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B07E0" w14:textId="77777777" w:rsidR="00AE685F" w:rsidRDefault="00282338" w:rsidP="00BA1643">
      <w:pPr>
        <w:spacing w:after="0"/>
        <w:jc w:val="center"/>
        <w:rPr>
          <w:b/>
          <w:sz w:val="28"/>
          <w:szCs w:val="28"/>
        </w:rPr>
      </w:pPr>
      <w:r w:rsidRPr="00282338">
        <w:rPr>
          <w:b/>
          <w:sz w:val="28"/>
          <w:szCs w:val="28"/>
        </w:rPr>
        <w:t>The Affordable Care Act (ACA) Notice of Health Insurance Marketplace</w:t>
      </w:r>
    </w:p>
    <w:p w14:paraId="6F79CE6D" w14:textId="77777777" w:rsidR="00282338" w:rsidRPr="00282338" w:rsidRDefault="00282338" w:rsidP="00BA1643">
      <w:pPr>
        <w:jc w:val="center"/>
        <w:rPr>
          <w:b/>
          <w:sz w:val="28"/>
          <w:szCs w:val="28"/>
        </w:rPr>
      </w:pPr>
      <w:r w:rsidRPr="00282338">
        <w:rPr>
          <w:b/>
          <w:sz w:val="28"/>
          <w:szCs w:val="28"/>
        </w:rPr>
        <w:t>Coverage Options and Your Public Employees Benefits Board (PEBB) Benefits</w:t>
      </w:r>
    </w:p>
    <w:p w14:paraId="2EF11253" w14:textId="77777777" w:rsidR="002D6F89" w:rsidRPr="00AE685F" w:rsidRDefault="002D6F89" w:rsidP="00531E6B">
      <w:pPr>
        <w:rPr>
          <w:b/>
          <w:sz w:val="28"/>
          <w:szCs w:val="28"/>
        </w:rPr>
      </w:pPr>
      <w:r w:rsidRPr="00AE685F">
        <w:rPr>
          <w:b/>
          <w:sz w:val="28"/>
          <w:szCs w:val="28"/>
        </w:rPr>
        <w:t>General Information</w:t>
      </w:r>
    </w:p>
    <w:p w14:paraId="7158D530" w14:textId="77777777" w:rsidR="00142D32" w:rsidRPr="00040A62" w:rsidRDefault="00F65257" w:rsidP="00531E6B">
      <w:pPr>
        <w:rPr>
          <w:b/>
        </w:rPr>
      </w:pPr>
      <w:r>
        <w:t>I</w:t>
      </w:r>
      <w:r w:rsidR="00AB2BF2" w:rsidRPr="00016D2C">
        <w:t xml:space="preserve">n 2014, </w:t>
      </w:r>
      <w:r w:rsidR="00A70D0E" w:rsidRPr="00016D2C">
        <w:t xml:space="preserve">a new way to buy </w:t>
      </w:r>
      <w:r w:rsidR="00AB2BF2" w:rsidRPr="00016D2C">
        <w:t>health insurance through the new health insurance Marketplace, also known as the Health Insurance Exchange</w:t>
      </w:r>
      <w:r>
        <w:t>, was introduced</w:t>
      </w:r>
      <w:r w:rsidR="00EB6FC4" w:rsidRPr="00016D2C">
        <w:t xml:space="preserve">. </w:t>
      </w:r>
      <w:r w:rsidR="0031315A" w:rsidRPr="0031315A">
        <w:t>Washington Healthplanfinder is the Marketpla</w:t>
      </w:r>
      <w:r w:rsidR="0031315A">
        <w:t>ce serving Washington residents</w:t>
      </w:r>
      <w:r w:rsidR="00A70D0E" w:rsidRPr="00016D2C">
        <w:t xml:space="preserve">. </w:t>
      </w:r>
      <w:r w:rsidR="00531E6B" w:rsidRPr="00016D2C">
        <w:t xml:space="preserve">This notice </w:t>
      </w:r>
      <w:r w:rsidR="00062D4C" w:rsidRPr="00016D2C">
        <w:t>provide</w:t>
      </w:r>
      <w:r w:rsidR="00142D32" w:rsidRPr="00016D2C">
        <w:t>s</w:t>
      </w:r>
      <w:r w:rsidR="00062D4C" w:rsidRPr="00016D2C">
        <w:t xml:space="preserve"> basic information about the </w:t>
      </w:r>
      <w:r w:rsidR="0031315A">
        <w:t>Marketplace</w:t>
      </w:r>
      <w:r w:rsidR="00062D4C" w:rsidRPr="00016D2C">
        <w:t xml:space="preserve"> </w:t>
      </w:r>
      <w:r w:rsidR="00142D32" w:rsidRPr="00016D2C">
        <w:t xml:space="preserve">as well as </w:t>
      </w:r>
      <w:r w:rsidR="00ED2A17">
        <w:t>Public Employees Benefits Board (</w:t>
      </w:r>
      <w:r w:rsidR="00062D4C" w:rsidRPr="00016D2C">
        <w:t>PEBB</w:t>
      </w:r>
      <w:r w:rsidR="00ED2A17">
        <w:t>)</w:t>
      </w:r>
      <w:r w:rsidR="00062D4C" w:rsidRPr="00016D2C">
        <w:t xml:space="preserve"> </w:t>
      </w:r>
      <w:r w:rsidR="000F1236">
        <w:t>health plan coverage</w:t>
      </w:r>
      <w:r w:rsidR="000F1236" w:rsidRPr="00016D2C">
        <w:t xml:space="preserve"> </w:t>
      </w:r>
      <w:r w:rsidR="00062D4C" w:rsidRPr="00016D2C">
        <w:t xml:space="preserve">offered by your employer and </w:t>
      </w:r>
      <w:r w:rsidR="00142D32" w:rsidRPr="00016D2C">
        <w:t xml:space="preserve">is </w:t>
      </w:r>
      <w:r w:rsidR="00355457" w:rsidRPr="00016D2C">
        <w:t xml:space="preserve">intended </w:t>
      </w:r>
      <w:r w:rsidR="00062D4C" w:rsidRPr="00016D2C">
        <w:t xml:space="preserve">to </w:t>
      </w:r>
      <w:r w:rsidR="00531E6B" w:rsidRPr="00016D2C">
        <w:t xml:space="preserve">assist you </w:t>
      </w:r>
      <w:r w:rsidR="00142D32" w:rsidRPr="00016D2C">
        <w:t>in</w:t>
      </w:r>
      <w:r w:rsidR="00531E6B" w:rsidRPr="00016D2C">
        <w:t xml:space="preserve"> </w:t>
      </w:r>
      <w:r w:rsidR="00142D32" w:rsidRPr="00016D2C">
        <w:t xml:space="preserve">evaluating </w:t>
      </w:r>
      <w:r w:rsidR="00531E6B" w:rsidRPr="00016D2C">
        <w:t>options for you and your family</w:t>
      </w:r>
      <w:r w:rsidR="00062D4C" w:rsidRPr="00016D2C">
        <w:t>.</w:t>
      </w:r>
      <w:r w:rsidR="00531E6B" w:rsidRPr="00016D2C">
        <w:t xml:space="preserve"> </w:t>
      </w:r>
    </w:p>
    <w:p w14:paraId="77F786DF" w14:textId="77777777" w:rsidR="00531E6B" w:rsidRPr="00040A62" w:rsidRDefault="00531E6B" w:rsidP="00AE685F">
      <w:pPr>
        <w:ind w:left="360" w:hanging="360"/>
        <w:rPr>
          <w:b/>
        </w:rPr>
      </w:pPr>
      <w:r w:rsidRPr="00040A62">
        <w:rPr>
          <w:b/>
        </w:rPr>
        <w:t>1.</w:t>
      </w:r>
      <w:r w:rsidRPr="00040A62">
        <w:rPr>
          <w:b/>
        </w:rPr>
        <w:tab/>
        <w:t>What is the Health Insurance Marketplace?</w:t>
      </w:r>
    </w:p>
    <w:p w14:paraId="6DFE23B4" w14:textId="77777777" w:rsidR="00531E6B" w:rsidRPr="00040A62" w:rsidRDefault="003219FC" w:rsidP="00104CEB">
      <w:pPr>
        <w:ind w:left="360"/>
        <w:rPr>
          <w:b/>
        </w:rPr>
      </w:pPr>
      <w:r w:rsidRPr="00016D2C">
        <w:t xml:space="preserve">Under the </w:t>
      </w:r>
      <w:r w:rsidR="00ED2A17">
        <w:t>Affordable Care Act (</w:t>
      </w:r>
      <w:r w:rsidRPr="00016D2C">
        <w:t>ACA</w:t>
      </w:r>
      <w:r w:rsidR="00ED2A17">
        <w:t>)</w:t>
      </w:r>
      <w:r w:rsidRPr="00016D2C">
        <w:t xml:space="preserve">, every state must have a </w:t>
      </w:r>
      <w:r w:rsidR="00047601" w:rsidRPr="00016D2C">
        <w:t>health i</w:t>
      </w:r>
      <w:r w:rsidRPr="00016D2C">
        <w:t xml:space="preserve">nsurance Marketplace to help people buy health insurance. </w:t>
      </w:r>
      <w:r w:rsidR="0031315A">
        <w:t>The Marketplace</w:t>
      </w:r>
      <w:r w:rsidR="00531E6B" w:rsidRPr="00016D2C">
        <w:t xml:space="preserve"> offers </w:t>
      </w:r>
      <w:r w:rsidR="00047601" w:rsidRPr="00016D2C">
        <w:t>assistance to</w:t>
      </w:r>
      <w:r w:rsidR="00531E6B" w:rsidRPr="00016D2C">
        <w:t xml:space="preserve"> help you </w:t>
      </w:r>
      <w:r w:rsidR="00047601" w:rsidRPr="00016D2C">
        <w:t xml:space="preserve">find and </w:t>
      </w:r>
      <w:r w:rsidR="00531E6B" w:rsidRPr="00016D2C">
        <w:t xml:space="preserve">compare health insurance options offered by private companies. </w:t>
      </w:r>
      <w:r w:rsidR="0031315A">
        <w:t>The Marketplace</w:t>
      </w:r>
      <w:r w:rsidR="00355457" w:rsidRPr="00016D2C">
        <w:t xml:space="preserve"> </w:t>
      </w:r>
      <w:r w:rsidR="001D051B" w:rsidRPr="00016D2C">
        <w:t>will</w:t>
      </w:r>
      <w:r w:rsidR="0031315A">
        <w:t xml:space="preserve"> also</w:t>
      </w:r>
      <w:r w:rsidR="001D051B" w:rsidRPr="00016D2C">
        <w:t xml:space="preserve"> help you find out if you qualify for premium tax credits</w:t>
      </w:r>
      <w:r w:rsidR="00E61B72" w:rsidRPr="00016D2C">
        <w:t xml:space="preserve"> or other</w:t>
      </w:r>
      <w:r w:rsidR="001D051B" w:rsidRPr="00016D2C">
        <w:t xml:space="preserve"> financial assistance</w:t>
      </w:r>
      <w:r w:rsidR="00E61B72" w:rsidRPr="00016D2C">
        <w:t>.</w:t>
      </w:r>
    </w:p>
    <w:p w14:paraId="49AC929F" w14:textId="77777777" w:rsidR="00531E6B" w:rsidRPr="00040A62" w:rsidRDefault="00531E6B" w:rsidP="00AE685F">
      <w:pPr>
        <w:ind w:left="360" w:hanging="360"/>
        <w:rPr>
          <w:b/>
        </w:rPr>
      </w:pPr>
      <w:r w:rsidRPr="00040A62">
        <w:rPr>
          <w:b/>
        </w:rPr>
        <w:t>2.</w:t>
      </w:r>
      <w:r w:rsidRPr="00040A62">
        <w:rPr>
          <w:b/>
        </w:rPr>
        <w:tab/>
      </w:r>
      <w:r w:rsidR="00142D32" w:rsidRPr="00040A62">
        <w:rPr>
          <w:b/>
        </w:rPr>
        <w:t xml:space="preserve">When does </w:t>
      </w:r>
      <w:r w:rsidR="0031315A" w:rsidRPr="00040A62">
        <w:rPr>
          <w:b/>
        </w:rPr>
        <w:t>o</w:t>
      </w:r>
      <w:r w:rsidRPr="00040A62">
        <w:rPr>
          <w:b/>
        </w:rPr>
        <w:t xml:space="preserve">pen </w:t>
      </w:r>
      <w:r w:rsidR="0031315A" w:rsidRPr="00040A62">
        <w:rPr>
          <w:b/>
        </w:rPr>
        <w:t>e</w:t>
      </w:r>
      <w:r w:rsidRPr="00040A62">
        <w:rPr>
          <w:b/>
        </w:rPr>
        <w:t>nrollment</w:t>
      </w:r>
      <w:r w:rsidR="00142D32" w:rsidRPr="00040A62">
        <w:rPr>
          <w:b/>
        </w:rPr>
        <w:t xml:space="preserve"> begin?</w:t>
      </w:r>
    </w:p>
    <w:p w14:paraId="7C81BCB1" w14:textId="22FA6A4C" w:rsidR="00531E6B" w:rsidRPr="00A10C8C" w:rsidRDefault="00531E6B" w:rsidP="00A10C8C">
      <w:pPr>
        <w:ind w:left="360"/>
      </w:pPr>
      <w:r w:rsidRPr="00016D2C">
        <w:t xml:space="preserve">Open enrollment for </w:t>
      </w:r>
      <w:r w:rsidR="0031315A">
        <w:t xml:space="preserve">the Marketplace </w:t>
      </w:r>
      <w:r w:rsidR="007F14E4">
        <w:t xml:space="preserve">may </w:t>
      </w:r>
      <w:r w:rsidRPr="00016D2C">
        <w:t>begin</w:t>
      </w:r>
      <w:r w:rsidR="007F14E4">
        <w:t xml:space="preserve"> as early</w:t>
      </w:r>
      <w:r w:rsidRPr="00016D2C">
        <w:t xml:space="preserve"> </w:t>
      </w:r>
      <w:r w:rsidR="008E6ED4">
        <w:t xml:space="preserve">as </w:t>
      </w:r>
      <w:r w:rsidRPr="00016D2C">
        <w:t>October 1</w:t>
      </w:r>
      <w:r w:rsidR="007F14E4" w:rsidRPr="0080515C">
        <w:rPr>
          <w:vertAlign w:val="superscript"/>
        </w:rPr>
        <w:t>st</w:t>
      </w:r>
      <w:r w:rsidR="007F14E4">
        <w:t xml:space="preserve"> </w:t>
      </w:r>
      <w:r w:rsidRPr="00016D2C">
        <w:t>for coverage starting as early as January 1</w:t>
      </w:r>
      <w:r w:rsidR="007F14E4" w:rsidRPr="0080515C">
        <w:rPr>
          <w:vertAlign w:val="superscript"/>
        </w:rPr>
        <w:t>st</w:t>
      </w:r>
      <w:r w:rsidR="007F14E4">
        <w:t xml:space="preserve"> </w:t>
      </w:r>
      <w:r w:rsidR="00ED2A17">
        <w:t>of the following year</w:t>
      </w:r>
      <w:r w:rsidR="00E96E3C">
        <w:t xml:space="preserve">. </w:t>
      </w:r>
      <w:r w:rsidR="006D1822">
        <w:t>However, p</w:t>
      </w:r>
      <w:r w:rsidR="007F14E4">
        <w:t xml:space="preserve">lease keep in mind that </w:t>
      </w:r>
      <w:r w:rsidR="006D1822">
        <w:t>this can vary.  O</w:t>
      </w:r>
      <w:r w:rsidR="007F14E4">
        <w:t xml:space="preserve">pen enrollment </w:t>
      </w:r>
      <w:r w:rsidR="006D1822">
        <w:t xml:space="preserve">in </w:t>
      </w:r>
      <w:r w:rsidR="00692995">
        <w:t>202</w:t>
      </w:r>
      <w:r w:rsidR="00A10C8C">
        <w:t>4</w:t>
      </w:r>
      <w:r w:rsidR="002B2F9C">
        <w:t xml:space="preserve"> </w:t>
      </w:r>
      <w:r w:rsidR="006D1822">
        <w:t xml:space="preserve">began </w:t>
      </w:r>
      <w:r w:rsidR="00A10C8C">
        <w:t>October 28</w:t>
      </w:r>
      <w:r w:rsidR="00A10C8C" w:rsidRPr="00A10C8C">
        <w:rPr>
          <w:vertAlign w:val="superscript"/>
        </w:rPr>
        <w:t>th</w:t>
      </w:r>
      <w:r w:rsidR="006D1822">
        <w:t xml:space="preserve"> for coverage starting in </w:t>
      </w:r>
      <w:r w:rsidR="00984114">
        <w:t>202</w:t>
      </w:r>
      <w:r w:rsidR="00A10C8C">
        <w:t>5</w:t>
      </w:r>
      <w:r w:rsidR="006D1822">
        <w:t xml:space="preserve">. </w:t>
      </w:r>
    </w:p>
    <w:p w14:paraId="1830D7D3" w14:textId="77777777" w:rsidR="00531E6B" w:rsidRPr="00040A62" w:rsidRDefault="00531E6B" w:rsidP="00AE685F">
      <w:pPr>
        <w:ind w:left="360" w:hanging="360"/>
        <w:rPr>
          <w:b/>
        </w:rPr>
      </w:pPr>
      <w:r w:rsidRPr="00040A62">
        <w:rPr>
          <w:b/>
        </w:rPr>
        <w:t>3.</w:t>
      </w:r>
      <w:r w:rsidRPr="00040A62">
        <w:rPr>
          <w:b/>
        </w:rPr>
        <w:tab/>
        <w:t xml:space="preserve">Can I </w:t>
      </w:r>
      <w:r w:rsidR="0031315A" w:rsidRPr="00040A62">
        <w:rPr>
          <w:b/>
        </w:rPr>
        <w:t>s</w:t>
      </w:r>
      <w:r w:rsidRPr="00040A62">
        <w:rPr>
          <w:b/>
        </w:rPr>
        <w:t xml:space="preserve">ave </w:t>
      </w:r>
      <w:r w:rsidR="0031315A" w:rsidRPr="00040A62">
        <w:rPr>
          <w:b/>
        </w:rPr>
        <w:t>m</w:t>
      </w:r>
      <w:r w:rsidRPr="00040A62">
        <w:rPr>
          <w:b/>
        </w:rPr>
        <w:t xml:space="preserve">oney on my </w:t>
      </w:r>
      <w:r w:rsidR="0031315A" w:rsidRPr="00040A62">
        <w:rPr>
          <w:b/>
        </w:rPr>
        <w:t>h</w:t>
      </w:r>
      <w:r w:rsidRPr="00040A62">
        <w:rPr>
          <w:b/>
        </w:rPr>
        <w:t xml:space="preserve">ealth </w:t>
      </w:r>
      <w:r w:rsidR="0031315A" w:rsidRPr="00040A62">
        <w:rPr>
          <w:b/>
        </w:rPr>
        <w:t>i</w:t>
      </w:r>
      <w:r w:rsidRPr="00040A62">
        <w:rPr>
          <w:b/>
        </w:rPr>
        <w:t xml:space="preserve">nsurance </w:t>
      </w:r>
      <w:r w:rsidR="0031315A" w:rsidRPr="00040A62">
        <w:rPr>
          <w:b/>
        </w:rPr>
        <w:t>p</w:t>
      </w:r>
      <w:r w:rsidRPr="00040A62">
        <w:rPr>
          <w:b/>
        </w:rPr>
        <w:t xml:space="preserve">remiums in the </w:t>
      </w:r>
      <w:r w:rsidR="0031315A" w:rsidRPr="00040A62">
        <w:rPr>
          <w:b/>
        </w:rPr>
        <w:t>Marketplace</w:t>
      </w:r>
      <w:r w:rsidRPr="00040A62">
        <w:rPr>
          <w:b/>
        </w:rPr>
        <w:t>?</w:t>
      </w:r>
    </w:p>
    <w:p w14:paraId="24D48781" w14:textId="38DBC216" w:rsidR="00531E6B" w:rsidRPr="00040A62" w:rsidRDefault="003219FC" w:rsidP="00104CEB">
      <w:pPr>
        <w:ind w:left="360"/>
        <w:rPr>
          <w:b/>
        </w:rPr>
      </w:pPr>
      <w:r w:rsidRPr="00016D2C">
        <w:t>You</w:t>
      </w:r>
      <w:r w:rsidR="009D2239" w:rsidRPr="00016D2C">
        <w:t xml:space="preserve"> </w:t>
      </w:r>
      <w:r w:rsidR="00531E6B" w:rsidRPr="00016D2C">
        <w:t>may qualify to save money and lower your monthly premium</w:t>
      </w:r>
      <w:r w:rsidRPr="00016D2C">
        <w:t xml:space="preserve">, but only if you are </w:t>
      </w:r>
      <w:r w:rsidRPr="0031315A">
        <w:rPr>
          <w:u w:val="single"/>
        </w:rPr>
        <w:t xml:space="preserve">not </w:t>
      </w:r>
      <w:r w:rsidRPr="00016D2C">
        <w:t xml:space="preserve">eligible for PEBB </w:t>
      </w:r>
      <w:r w:rsidR="00ED2A17">
        <w:t xml:space="preserve">health </w:t>
      </w:r>
      <w:r w:rsidRPr="00016D2C">
        <w:t>plan enrollment</w:t>
      </w:r>
      <w:r w:rsidR="009B4F36">
        <w:t xml:space="preserve"> as an employee</w:t>
      </w:r>
      <w:r w:rsidR="009D2239" w:rsidRPr="00016D2C">
        <w:t xml:space="preserve">. </w:t>
      </w:r>
      <w:r w:rsidR="00531E6B" w:rsidRPr="00016D2C">
        <w:t xml:space="preserve">The </w:t>
      </w:r>
      <w:r w:rsidR="0031315A">
        <w:t xml:space="preserve">amount of premium </w:t>
      </w:r>
      <w:r w:rsidR="00531E6B" w:rsidRPr="00016D2C">
        <w:t xml:space="preserve">savings </w:t>
      </w:r>
      <w:r w:rsidR="009B4F36">
        <w:t xml:space="preserve">in the Marketplace </w:t>
      </w:r>
      <w:r w:rsidR="00AC1E58">
        <w:t>will depend</w:t>
      </w:r>
      <w:r w:rsidR="00531E6B" w:rsidRPr="00016D2C">
        <w:t xml:space="preserve"> on your household income.</w:t>
      </w:r>
    </w:p>
    <w:p w14:paraId="085F2F24" w14:textId="77777777" w:rsidR="00531E6B" w:rsidRPr="00016D2C" w:rsidRDefault="00531E6B" w:rsidP="00AE685F">
      <w:pPr>
        <w:ind w:left="360" w:hanging="360"/>
        <w:rPr>
          <w:b/>
        </w:rPr>
      </w:pPr>
      <w:r w:rsidRPr="00040A62">
        <w:rPr>
          <w:b/>
        </w:rPr>
        <w:t>4.</w:t>
      </w:r>
      <w:r w:rsidRPr="00040A62">
        <w:rPr>
          <w:b/>
        </w:rPr>
        <w:tab/>
        <w:t>Does</w:t>
      </w:r>
      <w:r w:rsidR="00671CDA" w:rsidRPr="00040A62">
        <w:rPr>
          <w:b/>
        </w:rPr>
        <w:t xml:space="preserve"> being eligible for an employer contribution</w:t>
      </w:r>
      <w:r w:rsidR="00671CDA">
        <w:rPr>
          <w:b/>
        </w:rPr>
        <w:t xml:space="preserve"> for </w:t>
      </w:r>
      <w:r w:rsidR="0031569E" w:rsidRPr="00016D2C">
        <w:rPr>
          <w:b/>
        </w:rPr>
        <w:t xml:space="preserve">PEBB </w:t>
      </w:r>
      <w:r w:rsidR="007849EC">
        <w:rPr>
          <w:b/>
        </w:rPr>
        <w:t xml:space="preserve">health plan </w:t>
      </w:r>
      <w:r w:rsidR="00671CDA">
        <w:rPr>
          <w:b/>
        </w:rPr>
        <w:t>c</w:t>
      </w:r>
      <w:r w:rsidRPr="00016D2C">
        <w:rPr>
          <w:b/>
        </w:rPr>
        <w:t xml:space="preserve">overage </w:t>
      </w:r>
      <w:r w:rsidR="0031315A">
        <w:rPr>
          <w:b/>
        </w:rPr>
        <w:t>a</w:t>
      </w:r>
      <w:r w:rsidRPr="00016D2C">
        <w:rPr>
          <w:b/>
        </w:rPr>
        <w:t>f</w:t>
      </w:r>
      <w:r w:rsidR="0031315A">
        <w:rPr>
          <w:b/>
        </w:rPr>
        <w:t>f</w:t>
      </w:r>
      <w:r w:rsidRPr="00016D2C">
        <w:rPr>
          <w:b/>
        </w:rPr>
        <w:t xml:space="preserve">ect </w:t>
      </w:r>
      <w:r w:rsidR="0031315A">
        <w:rPr>
          <w:b/>
        </w:rPr>
        <w:t>e</w:t>
      </w:r>
      <w:r w:rsidRPr="00016D2C">
        <w:rPr>
          <w:b/>
        </w:rPr>
        <w:t xml:space="preserve">ligibility for </w:t>
      </w:r>
      <w:r w:rsidR="0031315A">
        <w:rPr>
          <w:b/>
        </w:rPr>
        <w:t>p</w:t>
      </w:r>
      <w:r w:rsidRPr="00016D2C">
        <w:rPr>
          <w:b/>
        </w:rPr>
        <w:t xml:space="preserve">remium </w:t>
      </w:r>
      <w:r w:rsidR="0031315A">
        <w:rPr>
          <w:b/>
        </w:rPr>
        <w:t>s</w:t>
      </w:r>
      <w:r w:rsidRPr="00016D2C">
        <w:rPr>
          <w:b/>
        </w:rPr>
        <w:t xml:space="preserve">avings through the </w:t>
      </w:r>
      <w:r w:rsidR="003219FC" w:rsidRPr="00016D2C">
        <w:rPr>
          <w:b/>
        </w:rPr>
        <w:t>Healthplanfinder</w:t>
      </w:r>
      <w:r w:rsidRPr="00016D2C">
        <w:rPr>
          <w:b/>
        </w:rPr>
        <w:t>?</w:t>
      </w:r>
    </w:p>
    <w:p w14:paraId="46A0324C" w14:textId="77777777" w:rsidR="00A34599" w:rsidRDefault="00531E6B" w:rsidP="00104CEB">
      <w:pPr>
        <w:ind w:left="360"/>
      </w:pPr>
      <w:r w:rsidRPr="00016D2C">
        <w:t>Yes</w:t>
      </w:r>
      <w:r w:rsidRPr="000F7765">
        <w:t xml:space="preserve">. </w:t>
      </w:r>
    </w:p>
    <w:p w14:paraId="0AB66C9F" w14:textId="77777777" w:rsidR="00A34599" w:rsidRPr="00A34599" w:rsidRDefault="00AE685F" w:rsidP="00AE685F">
      <w:pPr>
        <w:tabs>
          <w:tab w:val="left" w:pos="720"/>
        </w:tabs>
        <w:spacing w:after="120"/>
        <w:ind w:left="360"/>
        <w:rPr>
          <w:b/>
        </w:rPr>
      </w:pPr>
      <w:r>
        <w:rPr>
          <w:rFonts w:cs="Calibri"/>
          <w:b/>
        </w:rPr>
        <w:t>●</w:t>
      </w:r>
      <w:r>
        <w:rPr>
          <w:b/>
        </w:rPr>
        <w:tab/>
      </w:r>
      <w:r w:rsidR="00A34599" w:rsidRPr="00A34599">
        <w:rPr>
          <w:b/>
        </w:rPr>
        <w:t>Employees eligible for employer contribution:</w:t>
      </w:r>
    </w:p>
    <w:p w14:paraId="1371CF87" w14:textId="77777777" w:rsidR="0086429D" w:rsidRDefault="00EC4088" w:rsidP="00A50DB0">
      <w:pPr>
        <w:ind w:left="720"/>
      </w:pPr>
      <w:r w:rsidRPr="000F7765">
        <w:t xml:space="preserve">All </w:t>
      </w:r>
      <w:r w:rsidRPr="00A34599">
        <w:rPr>
          <w:b/>
        </w:rPr>
        <w:t>eligible</w:t>
      </w:r>
      <w:r w:rsidRPr="000F7765">
        <w:t xml:space="preserve"> state e</w:t>
      </w:r>
      <w:r w:rsidR="009D2239" w:rsidRPr="000F7765">
        <w:t xml:space="preserve">mployees </w:t>
      </w:r>
      <w:r w:rsidRPr="000F7765">
        <w:t xml:space="preserve">receive an </w:t>
      </w:r>
      <w:r w:rsidR="009D2239" w:rsidRPr="000F7765">
        <w:t xml:space="preserve">employer contribution </w:t>
      </w:r>
      <w:r w:rsidR="00671CDA">
        <w:t>for</w:t>
      </w:r>
      <w:r w:rsidR="009D2239" w:rsidRPr="000F7765">
        <w:t xml:space="preserve"> PEBB </w:t>
      </w:r>
      <w:r w:rsidR="007849EC">
        <w:t xml:space="preserve">health </w:t>
      </w:r>
      <w:r w:rsidR="009D2239" w:rsidRPr="000F7765">
        <w:t>plan enrollment</w:t>
      </w:r>
      <w:r w:rsidR="009D2239" w:rsidRPr="00016D2C">
        <w:t xml:space="preserve"> </w:t>
      </w:r>
      <w:r>
        <w:t xml:space="preserve">and </w:t>
      </w:r>
      <w:r w:rsidR="00157343">
        <w:t xml:space="preserve">are not allowed to waive PEBB </w:t>
      </w:r>
      <w:r w:rsidR="007849EC">
        <w:t xml:space="preserve">health </w:t>
      </w:r>
      <w:r w:rsidR="00157343">
        <w:t>coverage to enroll in coverage through the Marketplace</w:t>
      </w:r>
      <w:r w:rsidR="000F7765">
        <w:t xml:space="preserve">. </w:t>
      </w:r>
      <w:r w:rsidR="007D6333">
        <w:t>A</w:t>
      </w:r>
      <w:r w:rsidR="007D6333" w:rsidRPr="0043083B">
        <w:t xml:space="preserve">ll or a portion of </w:t>
      </w:r>
      <w:r w:rsidR="007D6333">
        <w:t>this</w:t>
      </w:r>
      <w:r w:rsidR="007D6333" w:rsidRPr="0043083B">
        <w:t xml:space="preserve"> contribution may be exclude</w:t>
      </w:r>
      <w:r w:rsidR="00C35547">
        <w:t>d</w:t>
      </w:r>
      <w:r w:rsidR="007D6333" w:rsidRPr="0043083B">
        <w:t xml:space="preserve"> from income for Federal and State income tax purposes.</w:t>
      </w:r>
      <w:r w:rsidR="007D6333">
        <w:t xml:space="preserve"> </w:t>
      </w:r>
      <w:r w:rsidR="0086429D" w:rsidRPr="0086429D">
        <w:t xml:space="preserve">These employees should </w:t>
      </w:r>
      <w:r w:rsidR="003F71E8">
        <w:t xml:space="preserve">enroll or </w:t>
      </w:r>
      <w:r w:rsidR="0086429D" w:rsidRPr="0086429D">
        <w:t xml:space="preserve">remain enrolled in </w:t>
      </w:r>
      <w:r w:rsidR="003F71E8">
        <w:t>a</w:t>
      </w:r>
      <w:r w:rsidR="0086429D" w:rsidRPr="0086429D">
        <w:t xml:space="preserve"> PEBB </w:t>
      </w:r>
      <w:r w:rsidR="007849EC">
        <w:t>health</w:t>
      </w:r>
      <w:r w:rsidR="007849EC" w:rsidRPr="0086429D">
        <w:t xml:space="preserve"> </w:t>
      </w:r>
      <w:r w:rsidR="0086429D" w:rsidRPr="0086429D">
        <w:t>plan.</w:t>
      </w:r>
    </w:p>
    <w:p w14:paraId="103337A0" w14:textId="77777777" w:rsidR="00A34599" w:rsidRDefault="000F7765" w:rsidP="00A50DB0">
      <w:pPr>
        <w:ind w:left="720"/>
      </w:pPr>
      <w:r>
        <w:t>State e</w:t>
      </w:r>
      <w:r w:rsidR="00EC4088">
        <w:t xml:space="preserve">mployees who are eligible to receive an employer contribution </w:t>
      </w:r>
      <w:r>
        <w:t>cannot</w:t>
      </w:r>
      <w:r w:rsidR="0043083B">
        <w:t xml:space="preserve"> use the employer contribution to purchase coverage through the Marketplace</w:t>
      </w:r>
      <w:r w:rsidR="007D6333">
        <w:t xml:space="preserve">, and </w:t>
      </w:r>
      <w:r w:rsidRPr="000F7765">
        <w:t xml:space="preserve">will not be eligible for a premium tax credit if they purchase coverage through </w:t>
      </w:r>
      <w:r w:rsidR="007B0199">
        <w:t>the Marketplace</w:t>
      </w:r>
      <w:r w:rsidRPr="000F7765">
        <w:t xml:space="preserve">.  </w:t>
      </w:r>
    </w:p>
    <w:p w14:paraId="7C18150B" w14:textId="33AEA2AC" w:rsidR="00C659DB" w:rsidRDefault="007D6333" w:rsidP="0044173A">
      <w:pPr>
        <w:ind w:left="720"/>
      </w:pPr>
      <w:r>
        <w:lastRenderedPageBreak/>
        <w:t>However, i</w:t>
      </w:r>
      <w:r w:rsidRPr="0003304E">
        <w:t xml:space="preserve">f </w:t>
      </w:r>
      <w:r w:rsidR="0003304E" w:rsidRPr="0003304E">
        <w:t xml:space="preserve">the cost of a PEBB health plan </w:t>
      </w:r>
      <w:r w:rsidR="00A34599">
        <w:t xml:space="preserve">to </w:t>
      </w:r>
      <w:r w:rsidR="0003304E" w:rsidRPr="0003304E">
        <w:t xml:space="preserve">cover you (and not any other members of your family) is more than 9.5% of your household income for the year, or does not meet the </w:t>
      </w:r>
      <w:r w:rsidR="00C35547">
        <w:t>“</w:t>
      </w:r>
      <w:r w:rsidR="0003304E" w:rsidRPr="0003304E">
        <w:t>minimum value</w:t>
      </w:r>
      <w:r w:rsidR="00C35547">
        <w:t>”</w:t>
      </w:r>
      <w:r w:rsidR="0003304E" w:rsidRPr="0003304E">
        <w:t xml:space="preserve"> standard set by the ACA, you may be eligible for a tax credit</w:t>
      </w:r>
      <w:r w:rsidR="0086429D">
        <w:t xml:space="preserve"> or other financial assistance. </w:t>
      </w:r>
      <w:r w:rsidR="00C659DB">
        <w:t xml:space="preserve">An employer-sponsored health plan meets the “minimum value standard” if the </w:t>
      </w:r>
      <w:r w:rsidR="003F71E8">
        <w:t xml:space="preserve">health </w:t>
      </w:r>
      <w:r w:rsidR="00C659DB">
        <w:t xml:space="preserve">plan’s share of the total allowed benefit costs covered by the </w:t>
      </w:r>
      <w:r w:rsidR="003F71E8">
        <w:t xml:space="preserve">health </w:t>
      </w:r>
      <w:r w:rsidR="00C659DB">
        <w:t>plan is no less than 60 percent of such costs</w:t>
      </w:r>
      <w:r w:rsidR="00C35547">
        <w:t>.</w:t>
      </w:r>
    </w:p>
    <w:p w14:paraId="42EC3704" w14:textId="77777777" w:rsidR="00671CDA" w:rsidRPr="00671CDA" w:rsidRDefault="00AE685F" w:rsidP="00AE685F">
      <w:pPr>
        <w:tabs>
          <w:tab w:val="left" w:pos="720"/>
        </w:tabs>
        <w:spacing w:after="120"/>
        <w:ind w:left="360"/>
        <w:rPr>
          <w:b/>
        </w:rPr>
      </w:pPr>
      <w:r>
        <w:rPr>
          <w:rFonts w:cs="Calibri"/>
          <w:b/>
        </w:rPr>
        <w:t>●</w:t>
      </w:r>
      <w:r>
        <w:rPr>
          <w:b/>
        </w:rPr>
        <w:tab/>
      </w:r>
      <w:r w:rsidR="00671CDA" w:rsidRPr="00671CDA">
        <w:rPr>
          <w:b/>
        </w:rPr>
        <w:t xml:space="preserve">Employees </w:t>
      </w:r>
      <w:r w:rsidR="00671CDA" w:rsidRPr="00671CDA">
        <w:rPr>
          <w:b/>
          <w:u w:val="single"/>
        </w:rPr>
        <w:t xml:space="preserve">not </w:t>
      </w:r>
      <w:r w:rsidR="00671CDA" w:rsidRPr="00671CDA">
        <w:rPr>
          <w:b/>
        </w:rPr>
        <w:t>eligible for employer contribution:</w:t>
      </w:r>
    </w:p>
    <w:p w14:paraId="7B075D35" w14:textId="77777777" w:rsidR="0003304E" w:rsidRDefault="00B01EC6" w:rsidP="00A50DB0">
      <w:pPr>
        <w:ind w:left="720"/>
      </w:pPr>
      <w:r w:rsidRPr="00671CDA">
        <w:t xml:space="preserve">Employees who are </w:t>
      </w:r>
      <w:r w:rsidRPr="00671CDA">
        <w:rPr>
          <w:u w:val="single"/>
        </w:rPr>
        <w:t>not</w:t>
      </w:r>
      <w:r w:rsidRPr="00671CDA">
        <w:t xml:space="preserve"> eligible for the employer contribution for PEBB </w:t>
      </w:r>
      <w:r w:rsidR="007849EC">
        <w:t xml:space="preserve">health </w:t>
      </w:r>
      <w:r w:rsidR="003219FC" w:rsidRPr="00671CDA">
        <w:t>plan</w:t>
      </w:r>
      <w:r w:rsidRPr="00671CDA">
        <w:t xml:space="preserve"> enrollment should</w:t>
      </w:r>
      <w:r w:rsidRPr="00016D2C">
        <w:t xml:space="preserve"> </w:t>
      </w:r>
      <w:r w:rsidR="00671CDA">
        <w:t>c</w:t>
      </w:r>
      <w:r w:rsidRPr="00016D2C">
        <w:t xml:space="preserve">onsider applying for health benefits in the </w:t>
      </w:r>
      <w:r w:rsidR="0099642A">
        <w:t>M</w:t>
      </w:r>
      <w:r w:rsidRPr="00016D2C">
        <w:t>arketplace as they may qualify for a premium tax credi</w:t>
      </w:r>
      <w:r w:rsidR="0086429D">
        <w:t>t or other financial assistance</w:t>
      </w:r>
      <w:r w:rsidRPr="00016D2C">
        <w:t>.</w:t>
      </w:r>
      <w:r w:rsidR="0086429D">
        <w:t xml:space="preserve"> </w:t>
      </w:r>
      <w:r w:rsidR="0086429D" w:rsidRPr="0086429D">
        <w:t xml:space="preserve">Your payments for coverage through the Marketplace are made on an after-tax basis.  </w:t>
      </w:r>
    </w:p>
    <w:p w14:paraId="648FA267" w14:textId="77777777" w:rsidR="00B5797A" w:rsidRPr="00016D2C" w:rsidRDefault="00B5797A" w:rsidP="00AE685F">
      <w:pPr>
        <w:numPr>
          <w:ilvl w:val="0"/>
          <w:numId w:val="12"/>
        </w:numPr>
        <w:rPr>
          <w:b/>
        </w:rPr>
      </w:pPr>
      <w:r w:rsidRPr="00016D2C">
        <w:rPr>
          <w:b/>
        </w:rPr>
        <w:t xml:space="preserve">How </w:t>
      </w:r>
      <w:r w:rsidR="0099642A">
        <w:rPr>
          <w:b/>
        </w:rPr>
        <w:t>d</w:t>
      </w:r>
      <w:r w:rsidRPr="00016D2C">
        <w:rPr>
          <w:b/>
        </w:rPr>
        <w:t xml:space="preserve">o I </w:t>
      </w:r>
      <w:r w:rsidR="0099642A">
        <w:rPr>
          <w:b/>
        </w:rPr>
        <w:t>g</w:t>
      </w:r>
      <w:r w:rsidRPr="00016D2C">
        <w:rPr>
          <w:b/>
        </w:rPr>
        <w:t xml:space="preserve">et </w:t>
      </w:r>
      <w:r w:rsidR="0099642A">
        <w:rPr>
          <w:b/>
        </w:rPr>
        <w:t>a</w:t>
      </w:r>
      <w:r w:rsidRPr="00016D2C">
        <w:rPr>
          <w:b/>
        </w:rPr>
        <w:t xml:space="preserve">dditional </w:t>
      </w:r>
      <w:r w:rsidR="0099642A">
        <w:rPr>
          <w:b/>
        </w:rPr>
        <w:t>i</w:t>
      </w:r>
      <w:r w:rsidRPr="00016D2C">
        <w:rPr>
          <w:b/>
        </w:rPr>
        <w:t xml:space="preserve">nformation </w:t>
      </w:r>
      <w:r w:rsidR="0099642A">
        <w:rPr>
          <w:b/>
        </w:rPr>
        <w:t>a</w:t>
      </w:r>
      <w:r w:rsidRPr="00016D2C">
        <w:rPr>
          <w:b/>
        </w:rPr>
        <w:t>bout the Marketplace?</w:t>
      </w:r>
    </w:p>
    <w:p w14:paraId="755635D6" w14:textId="77777777" w:rsidR="00BC5542" w:rsidRDefault="00B5797A" w:rsidP="00104CEB">
      <w:pPr>
        <w:ind w:left="360"/>
      </w:pPr>
      <w:r w:rsidRPr="00016D2C">
        <w:t>The Marketplace simplifies your search for health coverage by gathering the options available in your area in one place. You can compare plans based on price, benefits, quality, and other features important to you before you make a choi</w:t>
      </w:r>
      <w:r w:rsidR="00BC5542">
        <w:t>ce.</w:t>
      </w:r>
    </w:p>
    <w:p w14:paraId="075C4C94" w14:textId="77777777" w:rsidR="00BC5542" w:rsidRDefault="00BC5542" w:rsidP="00BC5542">
      <w:pPr>
        <w:spacing w:after="0"/>
        <w:ind w:left="360"/>
      </w:pPr>
      <w:r>
        <w:t>V</w:t>
      </w:r>
      <w:r w:rsidR="00B5797A" w:rsidRPr="00016D2C">
        <w:t xml:space="preserve">isit </w:t>
      </w:r>
      <w:hyperlink r:id="rId7" w:history="1">
        <w:r w:rsidRPr="00682606">
          <w:rPr>
            <w:rStyle w:val="Hyperlink"/>
          </w:rPr>
          <w:t>www.healthcare.gov</w:t>
        </w:r>
      </w:hyperlink>
      <w:r w:rsidR="00B5797A" w:rsidRPr="00016D2C">
        <w:t xml:space="preserve"> </w:t>
      </w:r>
      <w:r w:rsidR="0099642A">
        <w:t xml:space="preserve"> </w:t>
      </w:r>
      <w:r w:rsidR="00B5797A" w:rsidRPr="00016D2C">
        <w:t xml:space="preserve">or also get help by phone, </w:t>
      </w:r>
      <w:r w:rsidR="0099642A">
        <w:t xml:space="preserve">or </w:t>
      </w:r>
      <w:r>
        <w:t>in person.</w:t>
      </w:r>
    </w:p>
    <w:p w14:paraId="7AF28ABA" w14:textId="1843D269" w:rsidR="006D1822" w:rsidRDefault="006D1822" w:rsidP="006D1822">
      <w:pPr>
        <w:spacing w:after="0"/>
        <w:ind w:left="360"/>
      </w:pPr>
      <w:r w:rsidRPr="00016D2C">
        <w:t>Call 1-800-318-2596</w:t>
      </w:r>
      <w:r>
        <w:t xml:space="preserve">, 24 hours a day, 7 days a week </w:t>
      </w:r>
      <w:r w:rsidR="00DC03E7">
        <w:t>(TTY: 1-855-889-4325)</w:t>
      </w:r>
    </w:p>
    <w:p w14:paraId="45C0EDEB" w14:textId="77777777" w:rsidR="007849EC" w:rsidRDefault="007849EC" w:rsidP="00BC5542">
      <w:pPr>
        <w:spacing w:after="0"/>
        <w:ind w:left="360"/>
      </w:pPr>
    </w:p>
    <w:p w14:paraId="15741D07" w14:textId="77777777" w:rsidR="007849EC" w:rsidRPr="007849EC" w:rsidRDefault="007849EC" w:rsidP="007849EC">
      <w:pPr>
        <w:numPr>
          <w:ilvl w:val="0"/>
          <w:numId w:val="12"/>
        </w:numPr>
        <w:rPr>
          <w:b/>
        </w:rPr>
      </w:pPr>
      <w:r w:rsidRPr="007849EC">
        <w:rPr>
          <w:b/>
        </w:rPr>
        <w:t>How do I contact the Washington Healthplanfinder?</w:t>
      </w:r>
    </w:p>
    <w:p w14:paraId="228A420D" w14:textId="77777777" w:rsidR="002D3B8A" w:rsidRPr="00016D2C" w:rsidRDefault="0099642A" w:rsidP="00BC5542">
      <w:pPr>
        <w:ind w:left="360"/>
      </w:pPr>
      <w:r>
        <w:t>For Washington State residen</w:t>
      </w:r>
      <w:r w:rsidR="00347B54">
        <w:t>ts</w:t>
      </w:r>
      <w:r>
        <w:t xml:space="preserve">, </w:t>
      </w:r>
      <w:r w:rsidR="00347B54">
        <w:t xml:space="preserve">Washington </w:t>
      </w:r>
      <w:r w:rsidR="00E61B72" w:rsidRPr="00016D2C">
        <w:t xml:space="preserve">Healthplanfinder </w:t>
      </w:r>
      <w:r w:rsidR="00531E6B" w:rsidRPr="00016D2C">
        <w:t xml:space="preserve">can help you evaluate </w:t>
      </w:r>
      <w:r w:rsidR="00863836">
        <w:t xml:space="preserve">Marketplace </w:t>
      </w:r>
      <w:r w:rsidR="00531E6B" w:rsidRPr="00016D2C">
        <w:t>coverage options</w:t>
      </w:r>
      <w:r w:rsidR="00DE1AEA" w:rsidRPr="00016D2C">
        <w:t xml:space="preserve"> and </w:t>
      </w:r>
      <w:r w:rsidR="00E61B72" w:rsidRPr="00016D2C">
        <w:t>possible premium savings</w:t>
      </w:r>
      <w:r w:rsidR="002D3B8A" w:rsidRPr="00016D2C">
        <w:t xml:space="preserve"> online, by phone, or in person:</w:t>
      </w:r>
    </w:p>
    <w:p w14:paraId="2D14C284" w14:textId="77777777" w:rsidR="00347B54" w:rsidRDefault="00347B54" w:rsidP="00BC5542">
      <w:pPr>
        <w:spacing w:after="0"/>
        <w:ind w:left="360"/>
      </w:pPr>
      <w:r>
        <w:t>Washington Healthplanfinder</w:t>
      </w:r>
    </w:p>
    <w:p w14:paraId="10771AF9" w14:textId="77777777" w:rsidR="002D3B8A" w:rsidRPr="00016D2C" w:rsidRDefault="002D3B8A" w:rsidP="00BC5542">
      <w:pPr>
        <w:spacing w:after="0"/>
        <w:ind w:left="360"/>
      </w:pPr>
      <w:r w:rsidRPr="00016D2C">
        <w:t>521 Capitol Way South</w:t>
      </w:r>
    </w:p>
    <w:p w14:paraId="44526DD7" w14:textId="77777777" w:rsidR="002D3B8A" w:rsidRDefault="002D3B8A" w:rsidP="00BC5542">
      <w:pPr>
        <w:spacing w:after="0"/>
        <w:ind w:left="360"/>
      </w:pPr>
      <w:r w:rsidRPr="00016D2C">
        <w:t>Olympia, WA 98501</w:t>
      </w:r>
    </w:p>
    <w:p w14:paraId="294CB177" w14:textId="19827466" w:rsidR="00EB3BA8" w:rsidRDefault="00EB3BA8" w:rsidP="002F47D3">
      <w:pPr>
        <w:spacing w:after="0"/>
        <w:ind w:left="360"/>
      </w:pPr>
      <w:r>
        <w:t xml:space="preserve">Toll-free: </w:t>
      </w:r>
      <w:r w:rsidR="005107DA">
        <w:t>1-</w:t>
      </w:r>
      <w:r w:rsidR="002414C6" w:rsidRPr="002414C6">
        <w:t>855-923-4633</w:t>
      </w:r>
      <w:r w:rsidR="00BE673F">
        <w:t xml:space="preserve"> </w:t>
      </w:r>
      <w:r w:rsidR="00284608">
        <w:t>(</w:t>
      </w:r>
      <w:r>
        <w:t>TTY: 1-855-627-9604</w:t>
      </w:r>
      <w:r w:rsidR="00284608">
        <w:t>)</w:t>
      </w:r>
    </w:p>
    <w:p w14:paraId="669EE3F7" w14:textId="26ED2403" w:rsidR="00EB3BA8" w:rsidRDefault="00404EC2" w:rsidP="002F47D3">
      <w:pPr>
        <w:spacing w:after="0"/>
        <w:ind w:left="360"/>
      </w:pPr>
      <w:hyperlink r:id="rId8" w:history="1">
        <w:r w:rsidRPr="00404EC2">
          <w:rPr>
            <w:rStyle w:val="Hyperlink"/>
          </w:rPr>
          <w:t>Submit a question online</w:t>
        </w:r>
      </w:hyperlink>
    </w:p>
    <w:p w14:paraId="42D8075A" w14:textId="77777777" w:rsidR="00404EC2" w:rsidRDefault="00404EC2" w:rsidP="002F47D3">
      <w:pPr>
        <w:spacing w:after="0"/>
        <w:ind w:left="360"/>
      </w:pPr>
    </w:p>
    <w:p w14:paraId="789C6D5E" w14:textId="77777777" w:rsidR="002D3B8A" w:rsidRPr="00016D2C" w:rsidRDefault="002D3B8A" w:rsidP="00AE685F">
      <w:pPr>
        <w:numPr>
          <w:ilvl w:val="0"/>
          <w:numId w:val="12"/>
        </w:numPr>
        <w:rPr>
          <w:b/>
        </w:rPr>
      </w:pPr>
      <w:r w:rsidRPr="00016D2C">
        <w:rPr>
          <w:b/>
        </w:rPr>
        <w:t xml:space="preserve">How </w:t>
      </w:r>
      <w:r w:rsidR="0099642A">
        <w:rPr>
          <w:b/>
        </w:rPr>
        <w:t>d</w:t>
      </w:r>
      <w:r w:rsidRPr="00016D2C">
        <w:rPr>
          <w:b/>
        </w:rPr>
        <w:t xml:space="preserve">o I </w:t>
      </w:r>
      <w:r w:rsidR="00207709">
        <w:rPr>
          <w:b/>
        </w:rPr>
        <w:t>get</w:t>
      </w:r>
      <w:r w:rsidRPr="00016D2C">
        <w:rPr>
          <w:b/>
        </w:rPr>
        <w:t xml:space="preserve"> </w:t>
      </w:r>
      <w:r w:rsidR="0099642A">
        <w:rPr>
          <w:b/>
        </w:rPr>
        <w:t>m</w:t>
      </w:r>
      <w:r w:rsidRPr="00016D2C">
        <w:rPr>
          <w:b/>
        </w:rPr>
        <w:t xml:space="preserve">ore </w:t>
      </w:r>
      <w:r w:rsidR="0099642A">
        <w:rPr>
          <w:b/>
        </w:rPr>
        <w:t>i</w:t>
      </w:r>
      <w:r w:rsidRPr="00016D2C">
        <w:rPr>
          <w:b/>
        </w:rPr>
        <w:t>nformation</w:t>
      </w:r>
      <w:r w:rsidR="00207709">
        <w:rPr>
          <w:b/>
        </w:rPr>
        <w:t xml:space="preserve"> about PEBB </w:t>
      </w:r>
      <w:r w:rsidR="002414C6">
        <w:rPr>
          <w:b/>
        </w:rPr>
        <w:t>health plans</w:t>
      </w:r>
      <w:r w:rsidRPr="00016D2C">
        <w:rPr>
          <w:b/>
        </w:rPr>
        <w:t>?</w:t>
      </w:r>
    </w:p>
    <w:p w14:paraId="241CABE8" w14:textId="77777777" w:rsidR="00207709" w:rsidRDefault="00531E6B" w:rsidP="00BC5542">
      <w:pPr>
        <w:ind w:left="360"/>
      </w:pPr>
      <w:r w:rsidRPr="00016D2C">
        <w:t>For more information about PEBB health plan</w:t>
      </w:r>
      <w:r w:rsidR="00207709">
        <w:t>s</w:t>
      </w:r>
      <w:r w:rsidRPr="00016D2C">
        <w:t xml:space="preserve"> offered by your </w:t>
      </w:r>
      <w:r w:rsidR="00965B66" w:rsidRPr="00016D2C">
        <w:t>employer</w:t>
      </w:r>
      <w:r w:rsidRPr="00016D2C">
        <w:t xml:space="preserve">, please check </w:t>
      </w:r>
      <w:r w:rsidR="00863836">
        <w:t>the</w:t>
      </w:r>
      <w:r w:rsidR="00863836" w:rsidRPr="00016D2C">
        <w:t xml:space="preserve"> </w:t>
      </w:r>
      <w:r w:rsidR="0099642A">
        <w:t>Certificate of Coverage</w:t>
      </w:r>
      <w:r w:rsidRPr="00016D2C">
        <w:t xml:space="preserve"> </w:t>
      </w:r>
      <w:r w:rsidR="00863836">
        <w:t xml:space="preserve">for your plan, </w:t>
      </w:r>
      <w:r w:rsidRPr="00016D2C">
        <w:t xml:space="preserve">or contact </w:t>
      </w:r>
      <w:r w:rsidR="00207709">
        <w:t>your benefits office.</w:t>
      </w:r>
    </w:p>
    <w:p w14:paraId="7AFBA763" w14:textId="77777777" w:rsidR="00531E6B" w:rsidRPr="00016D2C" w:rsidRDefault="00207709" w:rsidP="00BC5542">
      <w:pPr>
        <w:spacing w:after="0"/>
        <w:ind w:left="360"/>
      </w:pPr>
      <w:r>
        <w:t xml:space="preserve">You can also find complete information about PEBB </w:t>
      </w:r>
      <w:r w:rsidR="00284608">
        <w:t xml:space="preserve">employee and retiree </w:t>
      </w:r>
      <w:r>
        <w:t xml:space="preserve">benefits </w:t>
      </w:r>
      <w:r w:rsidR="00FC0F8B">
        <w:t>at the PEBB website</w:t>
      </w:r>
      <w:r w:rsidR="00531E6B" w:rsidRPr="00016D2C">
        <w:t>:</w:t>
      </w:r>
    </w:p>
    <w:p w14:paraId="0978F8ED" w14:textId="728B5550" w:rsidR="001B7FE0" w:rsidRDefault="005107DA" w:rsidP="0080515C">
      <w:pPr>
        <w:spacing w:after="0"/>
        <w:ind w:firstLine="360"/>
      </w:pPr>
      <w:hyperlink r:id="rId9" w:history="1">
        <w:r w:rsidRPr="001B770D">
          <w:rPr>
            <w:rStyle w:val="Hyperlink"/>
          </w:rPr>
          <w:t>https://www.hca.wa.gov/employee-retiree-benefits/public-employees</w:t>
        </w:r>
      </w:hyperlink>
      <w:r>
        <w:t xml:space="preserve"> </w:t>
      </w:r>
    </w:p>
    <w:p w14:paraId="6654D02D" w14:textId="5EC340C3" w:rsidR="00404EC2" w:rsidRDefault="00404EC2" w:rsidP="0080515C">
      <w:pPr>
        <w:spacing w:after="0"/>
        <w:ind w:firstLine="360"/>
      </w:pPr>
    </w:p>
    <w:p w14:paraId="039860B2" w14:textId="07C236B4" w:rsidR="00404EC2" w:rsidRDefault="00404EC2" w:rsidP="0080515C">
      <w:pPr>
        <w:spacing w:after="0"/>
        <w:ind w:firstLine="360"/>
      </w:pPr>
    </w:p>
    <w:p w14:paraId="40B9470C" w14:textId="77777777" w:rsidR="00404EC2" w:rsidRPr="00016D2C" w:rsidRDefault="00404EC2" w:rsidP="0080515C">
      <w:pPr>
        <w:spacing w:after="0"/>
        <w:ind w:firstLine="360"/>
      </w:pPr>
    </w:p>
    <w:p w14:paraId="00F24A68" w14:textId="77777777" w:rsidR="003B6807" w:rsidRPr="003B6807" w:rsidRDefault="003B6807" w:rsidP="003B6807">
      <w:pPr>
        <w:spacing w:after="0"/>
        <w:rPr>
          <w:b/>
          <w:sz w:val="28"/>
          <w:szCs w:val="28"/>
        </w:rPr>
      </w:pPr>
      <w:r w:rsidRPr="003B6807">
        <w:rPr>
          <w:b/>
          <w:sz w:val="28"/>
          <w:szCs w:val="28"/>
        </w:rPr>
        <w:lastRenderedPageBreak/>
        <w:t xml:space="preserve">Information about PEBB </w:t>
      </w:r>
      <w:r w:rsidR="005A418C">
        <w:rPr>
          <w:b/>
          <w:sz w:val="28"/>
          <w:szCs w:val="28"/>
        </w:rPr>
        <w:t>h</w:t>
      </w:r>
      <w:r w:rsidRPr="003B6807">
        <w:rPr>
          <w:b/>
          <w:sz w:val="28"/>
          <w:szCs w:val="28"/>
        </w:rPr>
        <w:t>ealth</w:t>
      </w:r>
      <w:r w:rsidR="0028085C">
        <w:rPr>
          <w:b/>
          <w:sz w:val="28"/>
          <w:szCs w:val="28"/>
        </w:rPr>
        <w:t xml:space="preserve"> plan</w:t>
      </w:r>
      <w:r w:rsidRPr="003B6807">
        <w:rPr>
          <w:b/>
          <w:sz w:val="28"/>
          <w:szCs w:val="28"/>
        </w:rPr>
        <w:t xml:space="preserve"> </w:t>
      </w:r>
      <w:r w:rsidR="005A418C">
        <w:rPr>
          <w:b/>
          <w:sz w:val="28"/>
          <w:szCs w:val="28"/>
        </w:rPr>
        <w:t>c</w:t>
      </w:r>
      <w:r w:rsidRPr="003B6807">
        <w:rPr>
          <w:b/>
          <w:sz w:val="28"/>
          <w:szCs w:val="28"/>
        </w:rPr>
        <w:t>overage offered by your employer</w:t>
      </w:r>
    </w:p>
    <w:p w14:paraId="6A1D34FF" w14:textId="77777777" w:rsidR="003B6807" w:rsidRDefault="003B6807" w:rsidP="003B6807">
      <w:pPr>
        <w:spacing w:after="0"/>
      </w:pPr>
    </w:p>
    <w:p w14:paraId="7D8703D5" w14:textId="77777777" w:rsidR="003B6807" w:rsidRDefault="003B6807" w:rsidP="003B6807">
      <w:pPr>
        <w:spacing w:after="0"/>
      </w:pPr>
      <w:r>
        <w:t>This section contains information about any health</w:t>
      </w:r>
      <w:r w:rsidR="0028085C">
        <w:t xml:space="preserve"> plan</w:t>
      </w:r>
      <w:r>
        <w:t xml:space="preserve"> coverage offered by your employer. If you decide to complete an application for coverage in the Marketplace, you will be asked to provide th</w:t>
      </w:r>
      <w:r w:rsidR="0028085C">
        <w:t>e</w:t>
      </w:r>
      <w:r>
        <w:t xml:space="preserve"> information</w:t>
      </w:r>
      <w:r w:rsidR="0028085C">
        <w:t xml:space="preserve"> shown below</w:t>
      </w:r>
      <w:r>
        <w:t>. This information is numbered to correspond to the Marketplace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919"/>
        <w:gridCol w:w="437"/>
        <w:gridCol w:w="3799"/>
      </w:tblGrid>
      <w:tr w:rsidR="003B6807" w14:paraId="7D8ED4D1" w14:textId="77777777" w:rsidTr="00682606">
        <w:trPr>
          <w:trHeight w:val="528"/>
        </w:trPr>
        <w:tc>
          <w:tcPr>
            <w:tcW w:w="5580" w:type="dxa"/>
            <w:gridSpan w:val="3"/>
            <w:shd w:val="clear" w:color="auto" w:fill="auto"/>
          </w:tcPr>
          <w:p w14:paraId="3FAB0EF2" w14:textId="77777777" w:rsidR="00D83FD5" w:rsidRPr="00682606" w:rsidRDefault="003B6807" w:rsidP="00D83FD5">
            <w:pPr>
              <w:rPr>
                <w:sz w:val="20"/>
                <w:szCs w:val="20"/>
              </w:rPr>
            </w:pPr>
            <w:r w:rsidRPr="00682606">
              <w:rPr>
                <w:sz w:val="20"/>
                <w:szCs w:val="20"/>
              </w:rPr>
              <w:t xml:space="preserve"> 3. Employer name</w:t>
            </w:r>
          </w:p>
        </w:tc>
        <w:tc>
          <w:tcPr>
            <w:tcW w:w="3888" w:type="dxa"/>
            <w:shd w:val="clear" w:color="auto" w:fill="auto"/>
          </w:tcPr>
          <w:p w14:paraId="20692A77" w14:textId="77777777" w:rsidR="003B6807" w:rsidRPr="00682606" w:rsidRDefault="003B6807" w:rsidP="003B6807">
            <w:pPr>
              <w:rPr>
                <w:sz w:val="20"/>
                <w:szCs w:val="20"/>
              </w:rPr>
            </w:pPr>
            <w:r w:rsidRPr="00682606">
              <w:rPr>
                <w:sz w:val="20"/>
                <w:szCs w:val="20"/>
              </w:rPr>
              <w:t>4. Employer Identification Number (EIN)</w:t>
            </w:r>
          </w:p>
        </w:tc>
      </w:tr>
      <w:tr w:rsidR="003B6807" w14:paraId="24C4C475" w14:textId="77777777" w:rsidTr="00682606">
        <w:trPr>
          <w:trHeight w:val="528"/>
        </w:trPr>
        <w:tc>
          <w:tcPr>
            <w:tcW w:w="5580" w:type="dxa"/>
            <w:gridSpan w:val="3"/>
            <w:shd w:val="clear" w:color="auto" w:fill="auto"/>
          </w:tcPr>
          <w:p w14:paraId="6B8761F7" w14:textId="77777777" w:rsidR="003B6807" w:rsidRPr="00682606" w:rsidRDefault="003B6807" w:rsidP="003B6807">
            <w:pPr>
              <w:rPr>
                <w:sz w:val="20"/>
                <w:szCs w:val="20"/>
              </w:rPr>
            </w:pPr>
            <w:r w:rsidRPr="00682606">
              <w:rPr>
                <w:sz w:val="20"/>
                <w:szCs w:val="20"/>
              </w:rPr>
              <w:t>5. Employer address</w:t>
            </w:r>
          </w:p>
        </w:tc>
        <w:tc>
          <w:tcPr>
            <w:tcW w:w="3888" w:type="dxa"/>
            <w:shd w:val="clear" w:color="auto" w:fill="auto"/>
          </w:tcPr>
          <w:p w14:paraId="43C62D4D" w14:textId="77777777" w:rsidR="003B6807" w:rsidRPr="00682606" w:rsidRDefault="003B6807" w:rsidP="003B6807">
            <w:pPr>
              <w:rPr>
                <w:sz w:val="20"/>
                <w:szCs w:val="20"/>
              </w:rPr>
            </w:pPr>
            <w:r w:rsidRPr="00682606">
              <w:rPr>
                <w:sz w:val="20"/>
                <w:szCs w:val="20"/>
              </w:rPr>
              <w:t>6. Employer phone number</w:t>
            </w:r>
          </w:p>
        </w:tc>
      </w:tr>
      <w:tr w:rsidR="003B6807" w14:paraId="72FFF425" w14:textId="77777777" w:rsidTr="00682606">
        <w:trPr>
          <w:trHeight w:val="528"/>
        </w:trPr>
        <w:tc>
          <w:tcPr>
            <w:tcW w:w="3163" w:type="dxa"/>
            <w:shd w:val="clear" w:color="auto" w:fill="auto"/>
          </w:tcPr>
          <w:p w14:paraId="2BB17C0B" w14:textId="77777777" w:rsidR="003B6807" w:rsidRPr="00682606" w:rsidRDefault="003B6807" w:rsidP="003B6807">
            <w:pPr>
              <w:rPr>
                <w:sz w:val="20"/>
                <w:szCs w:val="20"/>
              </w:rPr>
            </w:pPr>
            <w:r w:rsidRPr="00682606">
              <w:rPr>
                <w:sz w:val="20"/>
                <w:szCs w:val="20"/>
              </w:rPr>
              <w:t>7. City</w:t>
            </w:r>
            <w:r w:rsidRPr="00682606">
              <w:rPr>
                <w:sz w:val="20"/>
                <w:szCs w:val="20"/>
              </w:rPr>
              <w:tab/>
            </w:r>
            <w:r w:rsidRPr="00682606">
              <w:rPr>
                <w:sz w:val="20"/>
                <w:szCs w:val="20"/>
              </w:rPr>
              <w:tab/>
            </w:r>
          </w:p>
        </w:tc>
        <w:tc>
          <w:tcPr>
            <w:tcW w:w="2417" w:type="dxa"/>
            <w:gridSpan w:val="2"/>
            <w:shd w:val="clear" w:color="auto" w:fill="auto"/>
          </w:tcPr>
          <w:p w14:paraId="52F08D08" w14:textId="77777777" w:rsidR="003B6807" w:rsidRPr="00682606" w:rsidRDefault="003B6807" w:rsidP="003B6807">
            <w:pPr>
              <w:rPr>
                <w:sz w:val="20"/>
                <w:szCs w:val="20"/>
              </w:rPr>
            </w:pPr>
            <w:r w:rsidRPr="00682606">
              <w:rPr>
                <w:sz w:val="20"/>
                <w:szCs w:val="20"/>
              </w:rPr>
              <w:t>8. State</w:t>
            </w:r>
          </w:p>
        </w:tc>
        <w:tc>
          <w:tcPr>
            <w:tcW w:w="3888" w:type="dxa"/>
            <w:shd w:val="clear" w:color="auto" w:fill="auto"/>
          </w:tcPr>
          <w:p w14:paraId="715F6058" w14:textId="77777777" w:rsidR="003B6807" w:rsidRPr="00682606" w:rsidRDefault="003B6807" w:rsidP="003B6807">
            <w:pPr>
              <w:rPr>
                <w:sz w:val="20"/>
                <w:szCs w:val="20"/>
              </w:rPr>
            </w:pPr>
            <w:r w:rsidRPr="00682606">
              <w:rPr>
                <w:sz w:val="20"/>
                <w:szCs w:val="20"/>
              </w:rPr>
              <w:t>9. ZIP code</w:t>
            </w:r>
          </w:p>
        </w:tc>
      </w:tr>
      <w:tr w:rsidR="003B6807" w14:paraId="7EC9E841" w14:textId="77777777" w:rsidTr="00682606">
        <w:trPr>
          <w:trHeight w:val="528"/>
        </w:trPr>
        <w:tc>
          <w:tcPr>
            <w:tcW w:w="9468" w:type="dxa"/>
            <w:gridSpan w:val="4"/>
            <w:shd w:val="clear" w:color="auto" w:fill="auto"/>
          </w:tcPr>
          <w:p w14:paraId="60462A19" w14:textId="77777777" w:rsidR="003B6807" w:rsidRPr="00682606" w:rsidRDefault="003B6807" w:rsidP="003B6807">
            <w:pPr>
              <w:rPr>
                <w:sz w:val="20"/>
                <w:szCs w:val="20"/>
              </w:rPr>
            </w:pPr>
            <w:r w:rsidRPr="00682606">
              <w:rPr>
                <w:sz w:val="20"/>
                <w:szCs w:val="20"/>
              </w:rPr>
              <w:t>10. Who can we contact about employee health coverage at this job?</w:t>
            </w:r>
          </w:p>
        </w:tc>
      </w:tr>
      <w:tr w:rsidR="003B6807" w14:paraId="4EBAA64D" w14:textId="77777777" w:rsidTr="00682606">
        <w:trPr>
          <w:trHeight w:val="528"/>
        </w:trPr>
        <w:tc>
          <w:tcPr>
            <w:tcW w:w="5130" w:type="dxa"/>
            <w:gridSpan w:val="2"/>
            <w:shd w:val="clear" w:color="auto" w:fill="auto"/>
          </w:tcPr>
          <w:p w14:paraId="22E00A63" w14:textId="77777777" w:rsidR="003B6807" w:rsidRPr="00682606" w:rsidRDefault="003B6807" w:rsidP="003B6807">
            <w:pPr>
              <w:rPr>
                <w:sz w:val="20"/>
                <w:szCs w:val="20"/>
              </w:rPr>
            </w:pPr>
            <w:r w:rsidRPr="00682606">
              <w:rPr>
                <w:sz w:val="20"/>
                <w:szCs w:val="20"/>
              </w:rPr>
              <w:t>11. Phone number (if different from above)</w:t>
            </w:r>
          </w:p>
        </w:tc>
        <w:tc>
          <w:tcPr>
            <w:tcW w:w="4338" w:type="dxa"/>
            <w:gridSpan w:val="2"/>
            <w:shd w:val="clear" w:color="auto" w:fill="auto"/>
          </w:tcPr>
          <w:p w14:paraId="07FB4CB6" w14:textId="77777777" w:rsidR="003B6807" w:rsidRPr="00682606" w:rsidRDefault="003B6807" w:rsidP="003B6807">
            <w:pPr>
              <w:rPr>
                <w:sz w:val="20"/>
                <w:szCs w:val="20"/>
              </w:rPr>
            </w:pPr>
            <w:r w:rsidRPr="00682606">
              <w:rPr>
                <w:sz w:val="20"/>
                <w:szCs w:val="20"/>
              </w:rPr>
              <w:t>12. Email address</w:t>
            </w:r>
          </w:p>
        </w:tc>
      </w:tr>
    </w:tbl>
    <w:p w14:paraId="698ABD0C" w14:textId="77777777" w:rsidR="009E1794" w:rsidRDefault="009E1794" w:rsidP="009E1794">
      <w:pPr>
        <w:spacing w:after="120"/>
      </w:pPr>
    </w:p>
    <w:p w14:paraId="0A8376D7" w14:textId="77777777" w:rsidR="003B6807" w:rsidRDefault="003B6807" w:rsidP="009E1794">
      <w:pPr>
        <w:spacing w:after="120"/>
      </w:pPr>
      <w:r>
        <w:t>Here is some basic information about health</w:t>
      </w:r>
      <w:r w:rsidR="0028085C">
        <w:t xml:space="preserve"> plan</w:t>
      </w:r>
      <w:r>
        <w:t xml:space="preserve"> coverage offered by </w:t>
      </w:r>
      <w:r w:rsidR="0028085C">
        <w:t>your</w:t>
      </w:r>
      <w:r>
        <w:t xml:space="preserve"> employer:</w:t>
      </w:r>
    </w:p>
    <w:p w14:paraId="7072C4C8" w14:textId="77777777" w:rsidR="003B6807" w:rsidRPr="00DD6C8F" w:rsidRDefault="003B6807" w:rsidP="00A50DB0">
      <w:pPr>
        <w:tabs>
          <w:tab w:val="left" w:pos="360"/>
        </w:tabs>
        <w:spacing w:after="120"/>
        <w:rPr>
          <w:b/>
        </w:rPr>
      </w:pPr>
      <w:r w:rsidRPr="00DD6C8F">
        <w:rPr>
          <w:b/>
        </w:rPr>
        <w:t>•</w:t>
      </w:r>
      <w:r w:rsidR="00AE685F" w:rsidRPr="00DD6C8F">
        <w:rPr>
          <w:b/>
        </w:rPr>
        <w:tab/>
      </w:r>
      <w:r w:rsidRPr="00DD6C8F">
        <w:rPr>
          <w:b/>
        </w:rPr>
        <w:t>As your employer, we offer a health plan to:</w:t>
      </w:r>
    </w:p>
    <w:p w14:paraId="7DF43313" w14:textId="77777777" w:rsidR="003B6807" w:rsidRPr="005A418C" w:rsidRDefault="003B6807" w:rsidP="00A50DB0">
      <w:pPr>
        <w:numPr>
          <w:ilvl w:val="0"/>
          <w:numId w:val="13"/>
        </w:numPr>
        <w:spacing w:after="120"/>
        <w:ind w:left="1080"/>
      </w:pPr>
      <w:r w:rsidRPr="005A418C">
        <w:t xml:space="preserve">All employees.  </w:t>
      </w:r>
    </w:p>
    <w:p w14:paraId="1C585B03" w14:textId="77777777" w:rsidR="002F0DFC" w:rsidRPr="005919FE" w:rsidRDefault="00016D2C" w:rsidP="00A50DB0">
      <w:pPr>
        <w:numPr>
          <w:ilvl w:val="0"/>
          <w:numId w:val="1"/>
        </w:numPr>
        <w:ind w:left="1080"/>
      </w:pPr>
      <w:r w:rsidRPr="00FC0F8B">
        <w:rPr>
          <w:b/>
        </w:rPr>
        <w:t xml:space="preserve">Some employees. </w:t>
      </w:r>
    </w:p>
    <w:p w14:paraId="04A8465A" w14:textId="641F125E" w:rsidR="005919FE" w:rsidRDefault="00CF1A92" w:rsidP="005919FE">
      <w:pPr>
        <w:ind w:left="720"/>
        <w:rPr>
          <w:b/>
        </w:rPr>
      </w:pPr>
      <w:r>
        <w:rPr>
          <w:b/>
        </w:rPr>
        <w:t>Employee e</w:t>
      </w:r>
      <w:r w:rsidR="005919FE">
        <w:rPr>
          <w:b/>
        </w:rPr>
        <w:t>ligib</w:t>
      </w:r>
      <w:r>
        <w:rPr>
          <w:b/>
        </w:rPr>
        <w:t>ility is</w:t>
      </w:r>
      <w:r w:rsidR="005919FE" w:rsidRPr="005919FE">
        <w:rPr>
          <w:b/>
        </w:rPr>
        <w:t xml:space="preserve"> described in Washing</w:t>
      </w:r>
      <w:r w:rsidR="005919FE">
        <w:rPr>
          <w:b/>
        </w:rPr>
        <w:t>ton Administrative Code</w:t>
      </w:r>
      <w:r w:rsidR="00CC3EBA">
        <w:rPr>
          <w:b/>
        </w:rPr>
        <w:t xml:space="preserve"> (WAC)</w:t>
      </w:r>
      <w:r w:rsidR="005919FE">
        <w:rPr>
          <w:b/>
        </w:rPr>
        <w:t xml:space="preserve"> </w:t>
      </w:r>
      <w:hyperlink r:id="rId10" w:history="1">
        <w:r w:rsidR="005919FE" w:rsidRPr="002C268D">
          <w:rPr>
            <w:rStyle w:val="Hyperlink"/>
            <w:b/>
          </w:rPr>
          <w:t>182-12-114</w:t>
        </w:r>
      </w:hyperlink>
      <w:r w:rsidR="005919FE" w:rsidRPr="005919FE">
        <w:rPr>
          <w:b/>
        </w:rPr>
        <w:t>:</w:t>
      </w:r>
    </w:p>
    <w:p w14:paraId="38E725EA" w14:textId="77777777" w:rsidR="00802B1F" w:rsidRPr="00802B1F" w:rsidRDefault="00802B1F" w:rsidP="00802B1F">
      <w:pPr>
        <w:tabs>
          <w:tab w:val="left" w:pos="360"/>
        </w:tabs>
        <w:spacing w:after="120"/>
        <w:rPr>
          <w:b/>
          <w:bCs/>
        </w:rPr>
      </w:pPr>
      <w:r w:rsidRPr="00802B1F">
        <w:rPr>
          <w:b/>
          <w:bCs/>
        </w:rPr>
        <w:t>WAC 182-12-114</w:t>
      </w:r>
    </w:p>
    <w:p w14:paraId="16A660DF" w14:textId="77777777" w:rsidR="00802B1F" w:rsidRPr="00802B1F" w:rsidRDefault="00802B1F" w:rsidP="00802B1F">
      <w:pPr>
        <w:tabs>
          <w:tab w:val="left" w:pos="360"/>
        </w:tabs>
        <w:spacing w:after="120"/>
        <w:rPr>
          <w:b/>
          <w:bCs/>
        </w:rPr>
      </w:pPr>
      <w:r w:rsidRPr="00802B1F">
        <w:rPr>
          <w:b/>
          <w:bCs/>
        </w:rPr>
        <w:t xml:space="preserve">How do employees establish eligibility for public </w:t>
      </w:r>
      <w:proofErr w:type="gramStart"/>
      <w:r w:rsidRPr="00802B1F">
        <w:rPr>
          <w:b/>
          <w:bCs/>
        </w:rPr>
        <w:t>employees</w:t>
      </w:r>
      <w:proofErr w:type="gramEnd"/>
      <w:r w:rsidRPr="00802B1F">
        <w:rPr>
          <w:b/>
          <w:bCs/>
        </w:rPr>
        <w:t xml:space="preserve"> benefits board (PEBB) benefits?</w:t>
      </w:r>
    </w:p>
    <w:p w14:paraId="07DEFCD8" w14:textId="77777777" w:rsidR="00802B1F" w:rsidRPr="00802B1F" w:rsidRDefault="00802B1F" w:rsidP="00802B1F">
      <w:pPr>
        <w:tabs>
          <w:tab w:val="left" w:pos="360"/>
        </w:tabs>
        <w:spacing w:after="120"/>
        <w:rPr>
          <w:bCs/>
        </w:rPr>
      </w:pPr>
      <w:r w:rsidRPr="00802B1F">
        <w:rPr>
          <w:bCs/>
        </w:rPr>
        <w:t>Eligibility for an employee whose work circumstances are described by more than one of the eligibility categories in subsections (1) through (5) of this section shall be determined solely by the criteria of the category that most closely describes the employee's work circumstances.</w:t>
      </w:r>
    </w:p>
    <w:p w14:paraId="109695EE" w14:textId="77777777" w:rsidR="00802B1F" w:rsidRPr="00802B1F" w:rsidRDefault="00802B1F" w:rsidP="00802B1F">
      <w:pPr>
        <w:tabs>
          <w:tab w:val="left" w:pos="360"/>
        </w:tabs>
        <w:spacing w:after="120"/>
        <w:rPr>
          <w:bCs/>
        </w:rPr>
      </w:pPr>
      <w:r w:rsidRPr="00802B1F">
        <w:rPr>
          <w:bCs/>
        </w:rPr>
        <w:t xml:space="preserve">Hours that are excluded in determining eligibility include standby hours and any temporary increases in work hours, of six months or less, caused by training or emergencies (except governor-declared emergencies) that have not been or are not anticipated to be part of the employee's regular work schedule or pattern. Any hours worked in direct response to a governor-declared emergency are not excludable and must be included in determining eligibility. </w:t>
      </w:r>
      <w:proofErr w:type="gramStart"/>
      <w:r w:rsidRPr="00802B1F">
        <w:rPr>
          <w:bCs/>
        </w:rPr>
        <w:t>In order to</w:t>
      </w:r>
      <w:proofErr w:type="gramEnd"/>
      <w:r w:rsidRPr="00802B1F">
        <w:rPr>
          <w:bCs/>
        </w:rPr>
        <w:t xml:space="preserve"> include excluded hours in determining eligibility, employing agencies must request and receive the public employees benefits board (PEBB) program's approval.</w:t>
      </w:r>
    </w:p>
    <w:p w14:paraId="7C028C6C" w14:textId="595C474D" w:rsidR="00802B1F" w:rsidRPr="00802B1F" w:rsidRDefault="00802B1F" w:rsidP="00802B1F">
      <w:pPr>
        <w:tabs>
          <w:tab w:val="left" w:pos="360"/>
        </w:tabs>
        <w:spacing w:after="120"/>
        <w:rPr>
          <w:bCs/>
        </w:rPr>
      </w:pPr>
      <w:r w:rsidRPr="00802B1F">
        <w:rPr>
          <w:bCs/>
        </w:rPr>
        <w:t xml:space="preserve">For how the employer contribution toward PEBB benefits is maintained after eligibility is established under this section, see WAC </w:t>
      </w:r>
      <w:hyperlink r:id="rId11" w:history="1">
        <w:r w:rsidRPr="00802B1F">
          <w:rPr>
            <w:rStyle w:val="Hyperlink"/>
            <w:bCs/>
          </w:rPr>
          <w:t>182-12-131</w:t>
        </w:r>
      </w:hyperlink>
      <w:r w:rsidRPr="00802B1F">
        <w:rPr>
          <w:bCs/>
        </w:rPr>
        <w:t>.</w:t>
      </w:r>
    </w:p>
    <w:p w14:paraId="08D1F796" w14:textId="77777777" w:rsidR="00802B1F" w:rsidRPr="00802B1F" w:rsidRDefault="00802B1F" w:rsidP="00802B1F">
      <w:pPr>
        <w:tabs>
          <w:tab w:val="left" w:pos="360"/>
        </w:tabs>
        <w:spacing w:after="120"/>
        <w:rPr>
          <w:bCs/>
        </w:rPr>
      </w:pPr>
      <w:r w:rsidRPr="00802B1F">
        <w:rPr>
          <w:b/>
        </w:rPr>
        <w:t>(1) Employees</w:t>
      </w:r>
      <w:r w:rsidRPr="00802B1F">
        <w:rPr>
          <w:bCs/>
        </w:rPr>
        <w:t xml:space="preserve"> are eligible for PEBB benefits as follows, except as described in subsections (2) through (5) of this section:</w:t>
      </w:r>
    </w:p>
    <w:p w14:paraId="7A13DBC7" w14:textId="5A5A269C" w:rsidR="00802B1F" w:rsidRPr="00802B1F" w:rsidRDefault="00802B1F" w:rsidP="00802B1F">
      <w:pPr>
        <w:tabs>
          <w:tab w:val="left" w:pos="360"/>
        </w:tabs>
        <w:spacing w:after="120"/>
        <w:rPr>
          <w:bCs/>
        </w:rPr>
      </w:pPr>
      <w:r w:rsidRPr="00802B1F">
        <w:rPr>
          <w:bCs/>
        </w:rPr>
        <w:lastRenderedPageBreak/>
        <w:t xml:space="preserve">(a) Eligibility. An employee is eligible if they are anticipated to work an average of at least </w:t>
      </w:r>
      <w:r w:rsidR="00E347EA">
        <w:rPr>
          <w:bCs/>
        </w:rPr>
        <w:t>80</w:t>
      </w:r>
      <w:r w:rsidRPr="00802B1F">
        <w:rPr>
          <w:bCs/>
        </w:rPr>
        <w:t xml:space="preserve"> hours per month and are anticipated to work for at least eight hours in each month for more than six consecutive months.</w:t>
      </w:r>
    </w:p>
    <w:p w14:paraId="66E35A86" w14:textId="77777777" w:rsidR="00802B1F" w:rsidRPr="00802B1F" w:rsidRDefault="00802B1F" w:rsidP="00802B1F">
      <w:pPr>
        <w:tabs>
          <w:tab w:val="left" w:pos="360"/>
        </w:tabs>
        <w:spacing w:after="120"/>
        <w:rPr>
          <w:bCs/>
        </w:rPr>
      </w:pPr>
      <w:r w:rsidRPr="00802B1F">
        <w:rPr>
          <w:bCs/>
        </w:rPr>
        <w:t>(b) Determining eligibility.</w:t>
      </w:r>
    </w:p>
    <w:p w14:paraId="3B14C2FD" w14:textId="77777777" w:rsidR="00802B1F" w:rsidRPr="00802B1F" w:rsidRDefault="00802B1F" w:rsidP="00802B1F">
      <w:pPr>
        <w:tabs>
          <w:tab w:val="left" w:pos="360"/>
        </w:tabs>
        <w:spacing w:after="120"/>
        <w:rPr>
          <w:bCs/>
        </w:rPr>
      </w:pPr>
      <w:r w:rsidRPr="00802B1F">
        <w:rPr>
          <w:bCs/>
        </w:rPr>
        <w:t>(</w:t>
      </w:r>
      <w:proofErr w:type="spellStart"/>
      <w:r w:rsidRPr="00802B1F">
        <w:rPr>
          <w:bCs/>
        </w:rPr>
        <w:t>i</w:t>
      </w:r>
      <w:proofErr w:type="spellEnd"/>
      <w:r w:rsidRPr="00802B1F">
        <w:rPr>
          <w:bCs/>
        </w:rPr>
        <w:t>) Upon employment: An employee is eligible from the date of employment if the employing agency anticipates the employee will work according to the criteria in (a) of this subsection.</w:t>
      </w:r>
    </w:p>
    <w:p w14:paraId="26892480" w14:textId="77777777" w:rsidR="00802B1F" w:rsidRPr="00802B1F" w:rsidRDefault="00802B1F" w:rsidP="00802B1F">
      <w:pPr>
        <w:tabs>
          <w:tab w:val="left" w:pos="360"/>
        </w:tabs>
        <w:spacing w:after="120"/>
        <w:rPr>
          <w:bCs/>
        </w:rPr>
      </w:pPr>
      <w:r w:rsidRPr="00802B1F">
        <w:rPr>
          <w:bCs/>
        </w:rPr>
        <w:t>(ii) Upon revision of anticipated work pattern: If an employing agency revises an employee's anticipated work hours or anticipated duration of employment such that the employee meets the eligibility criteria in (a) of this subsection, the employee becomes eligible when the revision is made.</w:t>
      </w:r>
    </w:p>
    <w:p w14:paraId="764A0C00" w14:textId="77777777" w:rsidR="00802B1F" w:rsidRPr="00802B1F" w:rsidRDefault="00802B1F" w:rsidP="00802B1F">
      <w:pPr>
        <w:tabs>
          <w:tab w:val="left" w:pos="360"/>
        </w:tabs>
        <w:spacing w:after="120"/>
        <w:rPr>
          <w:bCs/>
        </w:rPr>
      </w:pPr>
      <w:r w:rsidRPr="00802B1F">
        <w:rPr>
          <w:bCs/>
        </w:rPr>
        <w:t>(iii) Based on work pattern: An employee who is determined to be ineligible, but later meets the eligibility criteria in (a) of this subsection, becomes eligible the first of the month following the six-month averaging period.</w:t>
      </w:r>
    </w:p>
    <w:p w14:paraId="11BB6379" w14:textId="77777777" w:rsidR="00802B1F" w:rsidRPr="00802B1F" w:rsidRDefault="00802B1F" w:rsidP="00802B1F">
      <w:pPr>
        <w:tabs>
          <w:tab w:val="left" w:pos="360"/>
        </w:tabs>
        <w:spacing w:after="120"/>
        <w:rPr>
          <w:bCs/>
        </w:rPr>
      </w:pPr>
      <w:r w:rsidRPr="00802B1F">
        <w:rPr>
          <w:bCs/>
        </w:rPr>
        <w:t>(c) Stacking of hours. </w:t>
      </w:r>
      <w:proofErr w:type="gramStart"/>
      <w:r w:rsidRPr="00802B1F">
        <w:rPr>
          <w:bCs/>
        </w:rPr>
        <w:t>As long as</w:t>
      </w:r>
      <w:proofErr w:type="gramEnd"/>
      <w:r w:rsidRPr="00802B1F">
        <w:rPr>
          <w:bCs/>
        </w:rPr>
        <w:t xml:space="preserve"> the work is within one state agency, employees may "stack" or combine hours worked in more than one position or job to establish eligibility and maintain the employer contribution toward PEBB benefits. Employees become eligible through stacking when they meet the requirements described in (a) of this subsection. They must notify their employing agency if they believe they are eligible through stacking. Stacking includes work situations in which:</w:t>
      </w:r>
    </w:p>
    <w:p w14:paraId="5CE3DC04" w14:textId="77777777" w:rsidR="00802B1F" w:rsidRPr="00802B1F" w:rsidRDefault="00802B1F" w:rsidP="00802B1F">
      <w:pPr>
        <w:tabs>
          <w:tab w:val="left" w:pos="360"/>
        </w:tabs>
        <w:spacing w:after="120"/>
        <w:rPr>
          <w:bCs/>
        </w:rPr>
      </w:pPr>
      <w:r w:rsidRPr="00802B1F">
        <w:rPr>
          <w:bCs/>
        </w:rPr>
        <w:t>(</w:t>
      </w:r>
      <w:proofErr w:type="spellStart"/>
      <w:r w:rsidRPr="00802B1F">
        <w:rPr>
          <w:bCs/>
        </w:rPr>
        <w:t>i</w:t>
      </w:r>
      <w:proofErr w:type="spellEnd"/>
      <w:r w:rsidRPr="00802B1F">
        <w:rPr>
          <w:bCs/>
        </w:rPr>
        <w:t>) The employee works two or more positions or jobs at the same time (concurrent stacking</w:t>
      </w:r>
      <w:proofErr w:type="gramStart"/>
      <w:r w:rsidRPr="00802B1F">
        <w:rPr>
          <w:bCs/>
        </w:rPr>
        <w:t>);</w:t>
      </w:r>
      <w:proofErr w:type="gramEnd"/>
    </w:p>
    <w:p w14:paraId="2C7C7519" w14:textId="77777777" w:rsidR="00802B1F" w:rsidRPr="00802B1F" w:rsidRDefault="00802B1F" w:rsidP="00802B1F">
      <w:pPr>
        <w:tabs>
          <w:tab w:val="left" w:pos="360"/>
        </w:tabs>
        <w:spacing w:after="120"/>
        <w:rPr>
          <w:bCs/>
        </w:rPr>
      </w:pPr>
      <w:r w:rsidRPr="00802B1F">
        <w:rPr>
          <w:bCs/>
        </w:rPr>
        <w:t>(ii) The employee moves from one position or job to another (consecutive stacking); or</w:t>
      </w:r>
    </w:p>
    <w:p w14:paraId="3DA50C49" w14:textId="058CCA37" w:rsidR="00802B1F" w:rsidRPr="00802B1F" w:rsidRDefault="00802B1F" w:rsidP="00802B1F">
      <w:pPr>
        <w:tabs>
          <w:tab w:val="left" w:pos="360"/>
        </w:tabs>
        <w:spacing w:after="120"/>
        <w:rPr>
          <w:bCs/>
        </w:rPr>
      </w:pPr>
      <w:r w:rsidRPr="00802B1F">
        <w:rPr>
          <w:bCs/>
        </w:rPr>
        <w:t xml:space="preserve">(iii) The employee combines hours from a seasonal position with hours from a nonseasonal position or job. An employee who establishes eligibility by stacking hours from a seasonal position or job with hours from a nonseasonal position or job shall maintain the employer contribution toward PEBB benefits as described in WAC </w:t>
      </w:r>
      <w:hyperlink r:id="rId12" w:history="1">
        <w:r w:rsidRPr="00802B1F">
          <w:rPr>
            <w:rStyle w:val="Hyperlink"/>
            <w:bCs/>
          </w:rPr>
          <w:t>182-12-131(1)</w:t>
        </w:r>
      </w:hyperlink>
      <w:r w:rsidRPr="00802B1F">
        <w:rPr>
          <w:bCs/>
        </w:rPr>
        <w:t>.</w:t>
      </w:r>
    </w:p>
    <w:p w14:paraId="7FD51BF1" w14:textId="7B18F321" w:rsidR="00802B1F" w:rsidRPr="00802B1F" w:rsidRDefault="00802B1F" w:rsidP="00802B1F">
      <w:pPr>
        <w:tabs>
          <w:tab w:val="left" w:pos="360"/>
        </w:tabs>
        <w:spacing w:after="120"/>
        <w:rPr>
          <w:bCs/>
        </w:rPr>
      </w:pPr>
      <w:r w:rsidRPr="00802B1F">
        <w:rPr>
          <w:bCs/>
        </w:rPr>
        <w:t xml:space="preserve">(d) When PEBB benefits begin. Medical, dental, </w:t>
      </w:r>
      <w:r w:rsidR="007E7977">
        <w:rPr>
          <w:bCs/>
        </w:rPr>
        <w:t xml:space="preserve">vision, </w:t>
      </w:r>
      <w:r w:rsidRPr="00802B1F">
        <w:rPr>
          <w:bCs/>
        </w:rPr>
        <w:t xml:space="preserve">basic life insurance, basic accidental death and dismemberment (AD&amp;D) insurance, employer-paid long-term disability (LTD) insurance, employee-paid LTD insurance (unless the employee declines the employee-paid LTD insurance as described in WAC </w:t>
      </w:r>
      <w:hyperlink r:id="rId13" w:history="1">
        <w:r w:rsidRPr="00802B1F">
          <w:rPr>
            <w:rStyle w:val="Hyperlink"/>
            <w:bCs/>
          </w:rPr>
          <w:t>182-08-197(1)</w:t>
        </w:r>
      </w:hyperlink>
      <w:r w:rsidRPr="00802B1F">
        <w:rPr>
          <w:bCs/>
        </w:rPr>
        <w:t>), and if eligible, benefits under the salary reduction plan begin on the first day of the month following the date an employee becomes eligible. If the employee becomes eligible on the first working day of a month, then coverage begins on that date. Supplemental life insurance and supplemental AD&amp;D insurance begin on the first day of the month following the date the contracted vendor receives the required form or approves the enrollment.</w:t>
      </w:r>
    </w:p>
    <w:p w14:paraId="2D9DDB12" w14:textId="1BD9E695" w:rsidR="00802B1F" w:rsidRPr="00802B1F" w:rsidRDefault="00802B1F" w:rsidP="00802B1F">
      <w:pPr>
        <w:tabs>
          <w:tab w:val="left" w:pos="360"/>
        </w:tabs>
        <w:spacing w:after="120"/>
        <w:rPr>
          <w:bCs/>
        </w:rPr>
      </w:pPr>
      <w:r w:rsidRPr="00802B1F">
        <w:rPr>
          <w:b/>
        </w:rPr>
        <w:t>(2) Seasonal employees</w:t>
      </w:r>
      <w:r w:rsidRPr="00802B1F">
        <w:rPr>
          <w:bCs/>
        </w:rPr>
        <w:t xml:space="preserve">, as defined in WAC </w:t>
      </w:r>
      <w:hyperlink r:id="rId14" w:history="1">
        <w:r w:rsidRPr="00802B1F">
          <w:rPr>
            <w:rStyle w:val="Hyperlink"/>
            <w:bCs/>
          </w:rPr>
          <w:t>182-12-109</w:t>
        </w:r>
      </w:hyperlink>
      <w:r w:rsidRPr="00802B1F">
        <w:rPr>
          <w:bCs/>
        </w:rPr>
        <w:t>, are eligible as follows:</w:t>
      </w:r>
    </w:p>
    <w:p w14:paraId="1BEA1862" w14:textId="517E14EC" w:rsidR="00802B1F" w:rsidRPr="00802B1F" w:rsidRDefault="00802B1F" w:rsidP="00802B1F">
      <w:pPr>
        <w:tabs>
          <w:tab w:val="left" w:pos="360"/>
        </w:tabs>
        <w:spacing w:after="120"/>
        <w:rPr>
          <w:bCs/>
        </w:rPr>
      </w:pPr>
      <w:r w:rsidRPr="00802B1F">
        <w:rPr>
          <w:bCs/>
        </w:rPr>
        <w:t>(a) Eligibility. A seasonal employee is eligible if they are anticipated to work an average of at least</w:t>
      </w:r>
      <w:r w:rsidR="00E347EA">
        <w:rPr>
          <w:bCs/>
        </w:rPr>
        <w:t xml:space="preserve"> 80</w:t>
      </w:r>
      <w:r w:rsidRPr="00802B1F">
        <w:rPr>
          <w:bCs/>
        </w:rPr>
        <w:t xml:space="preserve"> hours per month and are anticipated to work for at least eight hours in each month of at least three consecutive months of the season.</w:t>
      </w:r>
    </w:p>
    <w:p w14:paraId="7EB62F14" w14:textId="77777777" w:rsidR="00802B1F" w:rsidRPr="00802B1F" w:rsidRDefault="00802B1F" w:rsidP="00802B1F">
      <w:pPr>
        <w:tabs>
          <w:tab w:val="left" w:pos="360"/>
        </w:tabs>
        <w:spacing w:after="120"/>
        <w:rPr>
          <w:bCs/>
        </w:rPr>
      </w:pPr>
      <w:r w:rsidRPr="00802B1F">
        <w:rPr>
          <w:bCs/>
        </w:rPr>
        <w:t>(b) Determining eligibility.</w:t>
      </w:r>
    </w:p>
    <w:p w14:paraId="2E391D69" w14:textId="77777777" w:rsidR="00802B1F" w:rsidRPr="00802B1F" w:rsidRDefault="00802B1F" w:rsidP="00802B1F">
      <w:pPr>
        <w:tabs>
          <w:tab w:val="left" w:pos="360"/>
        </w:tabs>
        <w:spacing w:after="120"/>
        <w:rPr>
          <w:bCs/>
        </w:rPr>
      </w:pPr>
      <w:r w:rsidRPr="00802B1F">
        <w:rPr>
          <w:bCs/>
        </w:rPr>
        <w:lastRenderedPageBreak/>
        <w:t>(</w:t>
      </w:r>
      <w:proofErr w:type="spellStart"/>
      <w:r w:rsidRPr="00802B1F">
        <w:rPr>
          <w:bCs/>
        </w:rPr>
        <w:t>i</w:t>
      </w:r>
      <w:proofErr w:type="spellEnd"/>
      <w:r w:rsidRPr="00802B1F">
        <w:rPr>
          <w:bCs/>
        </w:rPr>
        <w:t>) Upon employment: A seasonal employee is eligible from the date of employment if the employing agency anticipates that they will work according to the criteria in (a) of this subsection.</w:t>
      </w:r>
    </w:p>
    <w:p w14:paraId="602A0475" w14:textId="77777777" w:rsidR="00802B1F" w:rsidRPr="00802B1F" w:rsidRDefault="00802B1F" w:rsidP="00802B1F">
      <w:pPr>
        <w:tabs>
          <w:tab w:val="left" w:pos="360"/>
        </w:tabs>
        <w:spacing w:after="120"/>
        <w:rPr>
          <w:bCs/>
        </w:rPr>
      </w:pPr>
      <w:r w:rsidRPr="00802B1F">
        <w:rPr>
          <w:bCs/>
        </w:rPr>
        <w:t>(ii) Upon revision of anticipated work pattern. If an employing agency revises an employee's anticipated work hours or anticipated duration of employment such that the employee meets the eligibility criteria in (a) of this subsection, the employee becomes eligible when the revision is made.</w:t>
      </w:r>
    </w:p>
    <w:p w14:paraId="46F9E900" w14:textId="24022081" w:rsidR="00802B1F" w:rsidRPr="00802B1F" w:rsidRDefault="00802B1F" w:rsidP="00802B1F">
      <w:pPr>
        <w:tabs>
          <w:tab w:val="left" w:pos="360"/>
        </w:tabs>
        <w:spacing w:after="120"/>
        <w:rPr>
          <w:bCs/>
        </w:rPr>
      </w:pPr>
      <w:r w:rsidRPr="00802B1F">
        <w:rPr>
          <w:bCs/>
        </w:rPr>
        <w:t xml:space="preserve">(iii) Based on work pattern. An employee who is determined to be ineligible for benefits, but later works an average of at least </w:t>
      </w:r>
      <w:r w:rsidR="00E347EA">
        <w:rPr>
          <w:bCs/>
        </w:rPr>
        <w:t>80</w:t>
      </w:r>
      <w:r w:rsidRPr="00802B1F">
        <w:rPr>
          <w:bCs/>
        </w:rPr>
        <w:t xml:space="preserve"> hours per month and works for at least eight hours in each month and works for more than six consecutive months, becomes eligible the first of the month following a six-month averaging period.</w:t>
      </w:r>
    </w:p>
    <w:p w14:paraId="7C6C7F6F" w14:textId="77777777" w:rsidR="00802B1F" w:rsidRPr="00802B1F" w:rsidRDefault="00802B1F" w:rsidP="00802B1F">
      <w:pPr>
        <w:tabs>
          <w:tab w:val="left" w:pos="360"/>
        </w:tabs>
        <w:spacing w:after="120"/>
        <w:rPr>
          <w:bCs/>
        </w:rPr>
      </w:pPr>
      <w:r w:rsidRPr="00802B1F">
        <w:rPr>
          <w:bCs/>
        </w:rPr>
        <w:t>(c) Stacking of hours. </w:t>
      </w:r>
      <w:proofErr w:type="gramStart"/>
      <w:r w:rsidRPr="00802B1F">
        <w:rPr>
          <w:bCs/>
        </w:rPr>
        <w:t>As long as</w:t>
      </w:r>
      <w:proofErr w:type="gramEnd"/>
      <w:r w:rsidRPr="00802B1F">
        <w:rPr>
          <w:bCs/>
        </w:rPr>
        <w:t xml:space="preserve"> the work is within one state agency, employees may "stack" or combine hours worked in more than one position or job to establish eligibility and maintain the employer contribution toward PEBB benefits. Employees become eligible through stacking when they meet the requirements described in (a) of this subsection. They must notify their employing agency if they believe they are eligible through stacking. Stacking includes work situations in which:</w:t>
      </w:r>
    </w:p>
    <w:p w14:paraId="6961CEBE" w14:textId="77777777" w:rsidR="00802B1F" w:rsidRPr="00802B1F" w:rsidRDefault="00802B1F" w:rsidP="00802B1F">
      <w:pPr>
        <w:tabs>
          <w:tab w:val="left" w:pos="360"/>
        </w:tabs>
        <w:spacing w:after="120"/>
        <w:rPr>
          <w:bCs/>
        </w:rPr>
      </w:pPr>
      <w:r w:rsidRPr="00802B1F">
        <w:rPr>
          <w:bCs/>
        </w:rPr>
        <w:t>(</w:t>
      </w:r>
      <w:proofErr w:type="spellStart"/>
      <w:r w:rsidRPr="00802B1F">
        <w:rPr>
          <w:bCs/>
        </w:rPr>
        <w:t>i</w:t>
      </w:r>
      <w:proofErr w:type="spellEnd"/>
      <w:r w:rsidRPr="00802B1F">
        <w:rPr>
          <w:bCs/>
        </w:rPr>
        <w:t>) The employee works two or more positions or jobs at the same time (concurrent stacking</w:t>
      </w:r>
      <w:proofErr w:type="gramStart"/>
      <w:r w:rsidRPr="00802B1F">
        <w:rPr>
          <w:bCs/>
        </w:rPr>
        <w:t>);</w:t>
      </w:r>
      <w:proofErr w:type="gramEnd"/>
    </w:p>
    <w:p w14:paraId="68452DF5" w14:textId="77777777" w:rsidR="00802B1F" w:rsidRPr="00802B1F" w:rsidRDefault="00802B1F" w:rsidP="00802B1F">
      <w:pPr>
        <w:tabs>
          <w:tab w:val="left" w:pos="360"/>
        </w:tabs>
        <w:spacing w:after="120"/>
        <w:rPr>
          <w:bCs/>
        </w:rPr>
      </w:pPr>
      <w:r w:rsidRPr="00802B1F">
        <w:rPr>
          <w:bCs/>
        </w:rPr>
        <w:t>(ii) The employee moves from one position or job to another (consecutive stacking); or</w:t>
      </w:r>
    </w:p>
    <w:p w14:paraId="4100EF2A" w14:textId="0FD17D61" w:rsidR="00802B1F" w:rsidRPr="00802B1F" w:rsidRDefault="00802B1F" w:rsidP="00802B1F">
      <w:pPr>
        <w:tabs>
          <w:tab w:val="left" w:pos="360"/>
        </w:tabs>
        <w:spacing w:after="120"/>
        <w:rPr>
          <w:bCs/>
        </w:rPr>
      </w:pPr>
      <w:r w:rsidRPr="00802B1F">
        <w:rPr>
          <w:bCs/>
        </w:rPr>
        <w:t xml:space="preserve">(iii) The employee combines hours from a seasonal position or job with hours from a nonseasonal position or job. An employee who establishes eligibility by stacking hours from a seasonal position or job with hours from a nonseasonal position or job shall maintain the employer contribution toward PEBB benefits as described in WAC </w:t>
      </w:r>
      <w:hyperlink r:id="rId15" w:history="1">
        <w:r w:rsidRPr="00802B1F">
          <w:rPr>
            <w:rStyle w:val="Hyperlink"/>
            <w:bCs/>
          </w:rPr>
          <w:t>182-12-131(1)</w:t>
        </w:r>
      </w:hyperlink>
      <w:r w:rsidRPr="00802B1F">
        <w:rPr>
          <w:bCs/>
        </w:rPr>
        <w:t>.</w:t>
      </w:r>
    </w:p>
    <w:p w14:paraId="5BE3EBF5" w14:textId="3F1D463C" w:rsidR="00802B1F" w:rsidRDefault="00802B1F" w:rsidP="00802B1F">
      <w:pPr>
        <w:tabs>
          <w:tab w:val="left" w:pos="360"/>
        </w:tabs>
        <w:spacing w:after="120"/>
        <w:rPr>
          <w:bCs/>
        </w:rPr>
      </w:pPr>
      <w:r w:rsidRPr="00802B1F">
        <w:rPr>
          <w:bCs/>
        </w:rPr>
        <w:t xml:space="preserve">(d) When PEBB benefits begin. Medical, dental, </w:t>
      </w:r>
      <w:r w:rsidR="007E7977">
        <w:rPr>
          <w:bCs/>
        </w:rPr>
        <w:t xml:space="preserve">vision, </w:t>
      </w:r>
      <w:r w:rsidRPr="00802B1F">
        <w:rPr>
          <w:bCs/>
        </w:rPr>
        <w:t xml:space="preserve">basic life insurance, basic AD&amp;D insurance, employer-paid LTD insurance, employee-paid LTD insurance (unless the employee declines the employee-paid LTD insurance as described in WAC </w:t>
      </w:r>
      <w:hyperlink r:id="rId16" w:history="1">
        <w:r w:rsidRPr="00802B1F">
          <w:rPr>
            <w:rStyle w:val="Hyperlink"/>
            <w:bCs/>
          </w:rPr>
          <w:t>182-08-197(1)</w:t>
        </w:r>
      </w:hyperlink>
      <w:r w:rsidRPr="00802B1F">
        <w:rPr>
          <w:bCs/>
        </w:rPr>
        <w:t>), and if eligible, benefits under the salary reduction plan begin on the first day of the month following the day the employee becomes eligible. If the employee becomes eligible on the first working day of a month, then coverage begins on that date. Supplemental life insurance and supplemental AD&amp;D insurance begin on the first day of the month following the date the contracted vendor receives the required form or approves the enrollment.</w:t>
      </w:r>
    </w:p>
    <w:tbl>
      <w:tblPr>
        <w:tblW w:w="10160" w:type="dxa"/>
        <w:tblCellMar>
          <w:top w:w="15" w:type="dxa"/>
          <w:left w:w="15" w:type="dxa"/>
          <w:bottom w:w="15" w:type="dxa"/>
          <w:right w:w="15" w:type="dxa"/>
        </w:tblCellMar>
        <w:tblLook w:val="04A0" w:firstRow="1" w:lastRow="0" w:firstColumn="1" w:lastColumn="0" w:noHBand="0" w:noVBand="1"/>
      </w:tblPr>
      <w:tblGrid>
        <w:gridCol w:w="768"/>
        <w:gridCol w:w="9392"/>
      </w:tblGrid>
      <w:tr w:rsidR="00E347EA" w:rsidRPr="006D3E47" w14:paraId="51B6D477" w14:textId="77777777" w:rsidTr="00074943">
        <w:tc>
          <w:tcPr>
            <w:tcW w:w="0" w:type="auto"/>
            <w:hideMark/>
          </w:tcPr>
          <w:p w14:paraId="517285A7" w14:textId="77777777" w:rsidR="00E347EA" w:rsidRPr="006D3E47" w:rsidRDefault="00E347EA" w:rsidP="00E347EA">
            <w:pPr>
              <w:spacing w:after="0" w:line="240" w:lineRule="auto"/>
              <w:rPr>
                <w:rFonts w:ascii="Times New Roman" w:eastAsia="Times New Roman" w:hAnsi="Times New Roman"/>
                <w:b/>
                <w:bCs/>
                <w:sz w:val="16"/>
                <w:szCs w:val="16"/>
              </w:rPr>
            </w:pPr>
            <w:r w:rsidRPr="006D3E47">
              <w:rPr>
                <w:rFonts w:ascii="Times New Roman" w:eastAsia="Times New Roman" w:hAnsi="Times New Roman"/>
                <w:b/>
                <w:bCs/>
                <w:sz w:val="16"/>
                <w:szCs w:val="16"/>
              </w:rPr>
              <w:t>Exception:</w:t>
            </w:r>
          </w:p>
        </w:tc>
        <w:tc>
          <w:tcPr>
            <w:tcW w:w="0" w:type="auto"/>
            <w:hideMark/>
          </w:tcPr>
          <w:p w14:paraId="4080372F" w14:textId="77777777" w:rsidR="00E347EA" w:rsidRDefault="00E347EA" w:rsidP="00E347EA">
            <w:pPr>
              <w:spacing w:after="0" w:line="240" w:lineRule="auto"/>
              <w:rPr>
                <w:rFonts w:ascii="Times New Roman" w:eastAsia="Times New Roman" w:hAnsi="Times New Roman"/>
                <w:sz w:val="16"/>
                <w:szCs w:val="16"/>
              </w:rPr>
            </w:pPr>
            <w:r w:rsidRPr="006D3E47">
              <w:rPr>
                <w:rFonts w:ascii="Times New Roman" w:eastAsia="Times New Roman" w:hAnsi="Times New Roman"/>
                <w:sz w:val="16"/>
                <w:szCs w:val="16"/>
              </w:rPr>
              <w:t>Seasonal employees who work a recurring, annual season with a duration of less than nine months are not eligible for the employee-paid LTD insurance benefit.</w:t>
            </w:r>
          </w:p>
          <w:p w14:paraId="317E34A8" w14:textId="776388B3" w:rsidR="00E347EA" w:rsidRPr="006D3E47" w:rsidRDefault="00E347EA" w:rsidP="00E347EA">
            <w:pPr>
              <w:spacing w:after="0" w:line="240" w:lineRule="auto"/>
              <w:rPr>
                <w:rFonts w:ascii="Times New Roman" w:eastAsia="Times New Roman" w:hAnsi="Times New Roman"/>
                <w:sz w:val="16"/>
                <w:szCs w:val="16"/>
              </w:rPr>
            </w:pPr>
          </w:p>
        </w:tc>
      </w:tr>
    </w:tbl>
    <w:p w14:paraId="51DFFDB4" w14:textId="17A3F660" w:rsidR="00802B1F" w:rsidRPr="00802B1F" w:rsidRDefault="00802B1F" w:rsidP="00802B1F">
      <w:pPr>
        <w:tabs>
          <w:tab w:val="left" w:pos="360"/>
        </w:tabs>
        <w:spacing w:after="120"/>
        <w:rPr>
          <w:bCs/>
        </w:rPr>
      </w:pPr>
      <w:r w:rsidRPr="00E347EA">
        <w:rPr>
          <w:bCs/>
        </w:rPr>
        <w:t>(3) Faculty</w:t>
      </w:r>
      <w:r w:rsidRPr="00802B1F">
        <w:rPr>
          <w:bCs/>
        </w:rPr>
        <w:t> are eligible as follows:</w:t>
      </w:r>
    </w:p>
    <w:p w14:paraId="1914CB38" w14:textId="77777777" w:rsidR="00802B1F" w:rsidRPr="00802B1F" w:rsidRDefault="00802B1F" w:rsidP="00802B1F">
      <w:pPr>
        <w:tabs>
          <w:tab w:val="left" w:pos="360"/>
        </w:tabs>
        <w:spacing w:after="120"/>
        <w:rPr>
          <w:bCs/>
        </w:rPr>
      </w:pPr>
      <w:r w:rsidRPr="00802B1F">
        <w:rPr>
          <w:bCs/>
        </w:rPr>
        <w:t>(a) Determining eligibility. "Half-time" means one-half of the full-time academic workload as determined by each institution, except that half-time for community and technical college faculty employees is governed by RCW </w:t>
      </w:r>
      <w:hyperlink r:id="rId17" w:history="1">
        <w:r w:rsidRPr="00802B1F">
          <w:rPr>
            <w:rStyle w:val="Hyperlink"/>
            <w:bCs/>
          </w:rPr>
          <w:t>28B.50.489</w:t>
        </w:r>
      </w:hyperlink>
      <w:r w:rsidRPr="00802B1F">
        <w:rPr>
          <w:bCs/>
        </w:rPr>
        <w:t>.</w:t>
      </w:r>
    </w:p>
    <w:p w14:paraId="4DC4DB3D" w14:textId="77777777" w:rsidR="00802B1F" w:rsidRPr="00802B1F" w:rsidRDefault="00802B1F" w:rsidP="00802B1F">
      <w:pPr>
        <w:tabs>
          <w:tab w:val="left" w:pos="360"/>
        </w:tabs>
        <w:spacing w:after="120"/>
        <w:rPr>
          <w:bCs/>
        </w:rPr>
      </w:pPr>
      <w:r w:rsidRPr="00802B1F">
        <w:rPr>
          <w:bCs/>
        </w:rPr>
        <w:t>(</w:t>
      </w:r>
      <w:proofErr w:type="spellStart"/>
      <w:r w:rsidRPr="00802B1F">
        <w:rPr>
          <w:bCs/>
        </w:rPr>
        <w:t>i</w:t>
      </w:r>
      <w:proofErr w:type="spellEnd"/>
      <w:r w:rsidRPr="00802B1F">
        <w:rPr>
          <w:bCs/>
        </w:rPr>
        <w:t>) Upon employment: Faculty who the employing agency anticipates will work half-time or more for the entire instructional year, or equivalent nine-month period, are eligible from the date of employment.</w:t>
      </w:r>
    </w:p>
    <w:p w14:paraId="141BA055" w14:textId="77777777" w:rsidR="00802B1F" w:rsidRPr="00802B1F" w:rsidRDefault="00802B1F" w:rsidP="00802B1F">
      <w:pPr>
        <w:tabs>
          <w:tab w:val="left" w:pos="360"/>
        </w:tabs>
        <w:spacing w:after="120"/>
        <w:rPr>
          <w:bCs/>
        </w:rPr>
      </w:pPr>
      <w:r w:rsidRPr="00802B1F">
        <w:rPr>
          <w:bCs/>
        </w:rPr>
        <w:t xml:space="preserve">(ii) For faculty hired on quarter/semester to quarter/semester basis: Faculty who the employing agency anticipates will not work for the entire instructional year, or equivalent nine-month period, are eligible at the beginning of the second consecutive quarter or semester of employment in which they are </w:t>
      </w:r>
      <w:r w:rsidRPr="00802B1F">
        <w:rPr>
          <w:bCs/>
        </w:rPr>
        <w:lastRenderedPageBreak/>
        <w:t>anticipated to work, or has actually worked, half-time or more. Spring and fall are considered consecutive quarters/semesters when first establishing eligibility for faculty that work less than half-time during the summer quarter/semester.</w:t>
      </w:r>
    </w:p>
    <w:p w14:paraId="02E2A94F" w14:textId="77777777" w:rsidR="00802B1F" w:rsidRPr="00802B1F" w:rsidRDefault="00802B1F" w:rsidP="00802B1F">
      <w:pPr>
        <w:tabs>
          <w:tab w:val="left" w:pos="360"/>
        </w:tabs>
        <w:spacing w:after="120"/>
        <w:rPr>
          <w:bCs/>
        </w:rPr>
      </w:pPr>
      <w:r w:rsidRPr="00802B1F">
        <w:rPr>
          <w:bCs/>
        </w:rPr>
        <w:t>(iii) Upon revision of anticipated work pattern: Faculty who receive additional workload after the beginning of the anticipated work period (quarter, semester, or instructional year), such that their workload meets the eligibility criteria as described in (a)(</w:t>
      </w:r>
      <w:proofErr w:type="spellStart"/>
      <w:r w:rsidRPr="00802B1F">
        <w:rPr>
          <w:bCs/>
        </w:rPr>
        <w:t>i</w:t>
      </w:r>
      <w:proofErr w:type="spellEnd"/>
      <w:r w:rsidRPr="00802B1F">
        <w:rPr>
          <w:bCs/>
        </w:rPr>
        <w:t>) or (ii) of this subsection become eligible when the revision is made.</w:t>
      </w:r>
    </w:p>
    <w:p w14:paraId="4C85F9AA" w14:textId="08C9D51D" w:rsidR="00802B1F" w:rsidRPr="00802B1F" w:rsidRDefault="00802B1F" w:rsidP="00802B1F">
      <w:pPr>
        <w:tabs>
          <w:tab w:val="left" w:pos="360"/>
        </w:tabs>
        <w:spacing w:after="120"/>
        <w:rPr>
          <w:bCs/>
        </w:rPr>
      </w:pPr>
      <w:r w:rsidRPr="00802B1F">
        <w:rPr>
          <w:bCs/>
        </w:rPr>
        <w:t xml:space="preserve">(b) Stacking. Faculty may establish eligibility and maintain the employer contribution toward PEBB benefits by working as faculty for more than one institution of higher education. Faculty workloads may only be stacked with other faculty workloads to establish eligibility under this section or maintain eligibility as described in WAC </w:t>
      </w:r>
      <w:hyperlink r:id="rId18" w:history="1">
        <w:r w:rsidRPr="00802B1F">
          <w:rPr>
            <w:rStyle w:val="Hyperlink"/>
            <w:bCs/>
          </w:rPr>
          <w:t>182-12-131(3)</w:t>
        </w:r>
      </w:hyperlink>
      <w:r w:rsidRPr="00802B1F">
        <w:rPr>
          <w:bCs/>
        </w:rPr>
        <w:t>. A faculty becomes eligible through stacking when they meet the requirements as described in (a) of this subsection. When a faculty works for more than one institution of higher education, the faculty must notify their employing agencies that they work at more than one institution and may be eligible through stacking.</w:t>
      </w:r>
    </w:p>
    <w:p w14:paraId="4AC7D0EA" w14:textId="77777777" w:rsidR="00802B1F" w:rsidRPr="00802B1F" w:rsidRDefault="00802B1F" w:rsidP="00802B1F">
      <w:pPr>
        <w:tabs>
          <w:tab w:val="left" w:pos="360"/>
        </w:tabs>
        <w:spacing w:after="120"/>
        <w:rPr>
          <w:bCs/>
        </w:rPr>
      </w:pPr>
      <w:r w:rsidRPr="00802B1F">
        <w:rPr>
          <w:bCs/>
        </w:rPr>
        <w:t>(c) When PEBB benefits begin.</w:t>
      </w:r>
    </w:p>
    <w:p w14:paraId="6EA68FE6" w14:textId="089E0CC3" w:rsidR="00802B1F" w:rsidRPr="00802B1F" w:rsidRDefault="00802B1F" w:rsidP="00802B1F">
      <w:pPr>
        <w:tabs>
          <w:tab w:val="left" w:pos="360"/>
        </w:tabs>
        <w:spacing w:after="120"/>
        <w:rPr>
          <w:bCs/>
        </w:rPr>
      </w:pPr>
      <w:r w:rsidRPr="00802B1F">
        <w:rPr>
          <w:bCs/>
        </w:rPr>
        <w:t>(</w:t>
      </w:r>
      <w:proofErr w:type="spellStart"/>
      <w:r w:rsidRPr="00802B1F">
        <w:rPr>
          <w:bCs/>
        </w:rPr>
        <w:t>i</w:t>
      </w:r>
      <w:proofErr w:type="spellEnd"/>
      <w:r w:rsidRPr="00802B1F">
        <w:rPr>
          <w:bCs/>
        </w:rPr>
        <w:t xml:space="preserve">) Medical, dental, </w:t>
      </w:r>
      <w:r w:rsidR="007E7977">
        <w:rPr>
          <w:bCs/>
        </w:rPr>
        <w:t xml:space="preserve">vision, </w:t>
      </w:r>
      <w:r w:rsidRPr="00802B1F">
        <w:rPr>
          <w:bCs/>
        </w:rPr>
        <w:t xml:space="preserve">basic life insurance, basic AD&amp;D insurance, employer-paid LTD insurance, employee-paid LTD insurance (unless the faculty declines the employee-paid LTD insurance as described in WAC </w:t>
      </w:r>
      <w:hyperlink r:id="rId19" w:history="1">
        <w:r w:rsidRPr="00802B1F">
          <w:rPr>
            <w:rStyle w:val="Hyperlink"/>
            <w:bCs/>
          </w:rPr>
          <w:t>182-08-197(1)</w:t>
        </w:r>
      </w:hyperlink>
      <w:r w:rsidRPr="00802B1F">
        <w:rPr>
          <w:bCs/>
        </w:rPr>
        <w:t>), and if eligible, benefits under the salary reduction plan begin on the first day of the month following the day the faculty becomes eligible. If the faculty becomes eligible on the first working day of a month, then coverage begins on that date. Supplemental life insurance and supplemental AD&amp;D insurance begin on the first day of the month following the date the contracted vendor receives the required form or approves the enrollment.</w:t>
      </w:r>
    </w:p>
    <w:p w14:paraId="06EB642B" w14:textId="6139BF05" w:rsidR="00802B1F" w:rsidRPr="00802B1F" w:rsidRDefault="00802B1F" w:rsidP="00802B1F">
      <w:pPr>
        <w:tabs>
          <w:tab w:val="left" w:pos="360"/>
        </w:tabs>
        <w:spacing w:after="120"/>
        <w:rPr>
          <w:bCs/>
        </w:rPr>
      </w:pPr>
      <w:r w:rsidRPr="00802B1F">
        <w:rPr>
          <w:bCs/>
        </w:rPr>
        <w:t xml:space="preserve">(ii) For faculty hired on a quarter/semester to quarter/semester basis under (a)(ii) of this subsection, medical, dental, </w:t>
      </w:r>
      <w:r w:rsidR="007E7977">
        <w:rPr>
          <w:bCs/>
        </w:rPr>
        <w:t xml:space="preserve">vision, </w:t>
      </w:r>
      <w:r w:rsidRPr="00802B1F">
        <w:rPr>
          <w:bCs/>
        </w:rPr>
        <w:t xml:space="preserve">basic life insurance, basic AD&amp;D insurance, employer-paid LTD insurance, employee-paid LTD insurance (unless the faculty declines the employee-paid LTD insurance as described in WAC </w:t>
      </w:r>
      <w:hyperlink r:id="rId20" w:history="1">
        <w:r w:rsidRPr="00802B1F">
          <w:rPr>
            <w:rStyle w:val="Hyperlink"/>
            <w:bCs/>
          </w:rPr>
          <w:t>182-08-197(1)</w:t>
        </w:r>
      </w:hyperlink>
      <w:r w:rsidRPr="00802B1F">
        <w:rPr>
          <w:bCs/>
        </w:rPr>
        <w:t>), and if eligible, benefits under the salary reduction plan begin the first day of the month following the beginning of the second consecutive quarter/semester of half-time or more employment. If the first day of the second consecutive quarter/semester is the first working day of the month, then coverage begins at the beginning of the second consecutive quarter/semester. Supplemental life insurance and supplemental AD&amp;D insurance begin on the first day of the month following the date the contracted vendor receives the required form or approves the enrollment.</w:t>
      </w:r>
    </w:p>
    <w:p w14:paraId="0F6E719B" w14:textId="77777777" w:rsidR="00802B1F" w:rsidRPr="00802B1F" w:rsidRDefault="00802B1F" w:rsidP="00802B1F">
      <w:pPr>
        <w:tabs>
          <w:tab w:val="left" w:pos="360"/>
        </w:tabs>
        <w:spacing w:after="120"/>
        <w:rPr>
          <w:bCs/>
        </w:rPr>
      </w:pPr>
      <w:r w:rsidRPr="00802B1F">
        <w:rPr>
          <w:b/>
        </w:rPr>
        <w:t>(4) Elected and full-time appointed officials of the legislative and executive branches of state government</w:t>
      </w:r>
      <w:r w:rsidRPr="00802B1F">
        <w:rPr>
          <w:bCs/>
        </w:rPr>
        <w:t> are eligible as follows:</w:t>
      </w:r>
    </w:p>
    <w:p w14:paraId="1B0912B0" w14:textId="77777777" w:rsidR="00802B1F" w:rsidRPr="00802B1F" w:rsidRDefault="00802B1F" w:rsidP="00802B1F">
      <w:pPr>
        <w:tabs>
          <w:tab w:val="left" w:pos="360"/>
        </w:tabs>
        <w:spacing w:after="120"/>
        <w:rPr>
          <w:bCs/>
        </w:rPr>
      </w:pPr>
      <w:r w:rsidRPr="00802B1F">
        <w:rPr>
          <w:bCs/>
        </w:rPr>
        <w:t>(a) Eligibility. A legislator is eligible for PEBB benefits on the date their term begins. All other elected and full-time appointed officials of the legislative and executive branches of state government are eligible on the date their terms begin or the date they take the oath of office, whichever occurs first.</w:t>
      </w:r>
    </w:p>
    <w:p w14:paraId="461EB970" w14:textId="6954B9C7" w:rsidR="00802B1F" w:rsidRPr="00802B1F" w:rsidRDefault="00802B1F" w:rsidP="00802B1F">
      <w:pPr>
        <w:tabs>
          <w:tab w:val="left" w:pos="360"/>
        </w:tabs>
        <w:spacing w:after="120"/>
        <w:rPr>
          <w:bCs/>
        </w:rPr>
      </w:pPr>
      <w:r w:rsidRPr="00802B1F">
        <w:rPr>
          <w:bCs/>
        </w:rPr>
        <w:t xml:space="preserve">(b) When PEBB benefits begin. Medical, dental, </w:t>
      </w:r>
      <w:r w:rsidR="007E7977">
        <w:rPr>
          <w:bCs/>
        </w:rPr>
        <w:t xml:space="preserve">vision, </w:t>
      </w:r>
      <w:r w:rsidRPr="00802B1F">
        <w:rPr>
          <w:bCs/>
        </w:rPr>
        <w:t xml:space="preserve">basic life insurance, basic AD&amp;D insurance, employer-paid LTD insurance, employee-paid LTD insurance (unless the employee declines the </w:t>
      </w:r>
      <w:r w:rsidRPr="00802B1F">
        <w:rPr>
          <w:bCs/>
        </w:rPr>
        <w:lastRenderedPageBreak/>
        <w:t xml:space="preserve">employee-paid LTD insurance as described in WAC </w:t>
      </w:r>
      <w:hyperlink r:id="rId21" w:history="1">
        <w:r w:rsidRPr="00802B1F">
          <w:rPr>
            <w:rStyle w:val="Hyperlink"/>
            <w:bCs/>
          </w:rPr>
          <w:t>182-08-197(1)</w:t>
        </w:r>
      </w:hyperlink>
      <w:r w:rsidRPr="00802B1F">
        <w:rPr>
          <w:bCs/>
        </w:rPr>
        <w:t>), and if eligible, benefits under the salary reduction plan begin on the first day of the month following the day the employee becomes eligible. If the employee becomes eligible on the first working day of a month, then coverage begins on that date. Supplemental life insurance and supplemental AD&amp;D insurance begin on the first day of the month following the date the contracted vendor receives the required form or approves the enrollment.</w:t>
      </w:r>
    </w:p>
    <w:p w14:paraId="23BCCCD0" w14:textId="77777777" w:rsidR="00802B1F" w:rsidRPr="00802B1F" w:rsidRDefault="00802B1F" w:rsidP="00802B1F">
      <w:pPr>
        <w:tabs>
          <w:tab w:val="left" w:pos="360"/>
        </w:tabs>
        <w:spacing w:after="120"/>
        <w:rPr>
          <w:bCs/>
        </w:rPr>
      </w:pPr>
      <w:r w:rsidRPr="00802B1F">
        <w:rPr>
          <w:b/>
        </w:rPr>
        <w:t>(5) Justices and judges</w:t>
      </w:r>
      <w:r w:rsidRPr="00802B1F">
        <w:rPr>
          <w:bCs/>
        </w:rPr>
        <w:t> are eligible as follows:</w:t>
      </w:r>
    </w:p>
    <w:p w14:paraId="1D0A1A36" w14:textId="77777777" w:rsidR="00802B1F" w:rsidRPr="00802B1F" w:rsidRDefault="00802B1F" w:rsidP="00802B1F">
      <w:pPr>
        <w:tabs>
          <w:tab w:val="left" w:pos="360"/>
        </w:tabs>
        <w:spacing w:after="120"/>
        <w:rPr>
          <w:bCs/>
        </w:rPr>
      </w:pPr>
      <w:r w:rsidRPr="00802B1F">
        <w:rPr>
          <w:bCs/>
        </w:rPr>
        <w:t>(a) Eligibility. A justice of the supreme court and judges of the court of appeals and the superior courts become eligible for PEBB benefits on the date they take the oath of office.</w:t>
      </w:r>
    </w:p>
    <w:p w14:paraId="279C4A82" w14:textId="4B765A14" w:rsidR="00802B1F" w:rsidRPr="00802B1F" w:rsidRDefault="00802B1F" w:rsidP="00802B1F">
      <w:pPr>
        <w:tabs>
          <w:tab w:val="left" w:pos="360"/>
        </w:tabs>
        <w:spacing w:after="120"/>
        <w:rPr>
          <w:bCs/>
        </w:rPr>
      </w:pPr>
      <w:r w:rsidRPr="00802B1F">
        <w:rPr>
          <w:bCs/>
        </w:rPr>
        <w:t xml:space="preserve">(b) When PEBB benefits begin. Medical, dental, </w:t>
      </w:r>
      <w:r w:rsidR="007E7977">
        <w:rPr>
          <w:bCs/>
        </w:rPr>
        <w:t xml:space="preserve">vision, </w:t>
      </w:r>
      <w:r w:rsidRPr="00802B1F">
        <w:rPr>
          <w:bCs/>
        </w:rPr>
        <w:t xml:space="preserve">basic life insurance, basic AD&amp;D insurance, employer-paid LTD insurance, employee-paid LTD insurance (unless the employee declines the employee-paid LTD insurance as described in WAC </w:t>
      </w:r>
      <w:hyperlink r:id="rId22" w:history="1">
        <w:r w:rsidRPr="00802B1F">
          <w:rPr>
            <w:rStyle w:val="Hyperlink"/>
            <w:bCs/>
          </w:rPr>
          <w:t>182-0</w:t>
        </w:r>
        <w:r w:rsidRPr="00802B1F">
          <w:rPr>
            <w:rStyle w:val="Hyperlink"/>
            <w:bCs/>
          </w:rPr>
          <w:t>8</w:t>
        </w:r>
        <w:r w:rsidRPr="00802B1F">
          <w:rPr>
            <w:rStyle w:val="Hyperlink"/>
            <w:bCs/>
          </w:rPr>
          <w:t>-197(1)</w:t>
        </w:r>
      </w:hyperlink>
      <w:r w:rsidRPr="00802B1F">
        <w:rPr>
          <w:bCs/>
        </w:rPr>
        <w:t>), and if eligible, benefits under the salary reduction plan begin on the first day of the month following the day the employee becomes eligible. If the employee becomes eligible on the first working day of a month, then coverage begins on that date. Supplemental life insurance and supplemental AD&amp;D insurance begin on the first day of the month following the date the contracted vendor receives the required form or approves the enrollment.</w:t>
      </w:r>
    </w:p>
    <w:p w14:paraId="15EDF5C1" w14:textId="77777777" w:rsidR="003B6807" w:rsidRPr="00DD6C8F" w:rsidRDefault="003B6807" w:rsidP="00A50DB0">
      <w:pPr>
        <w:tabs>
          <w:tab w:val="left" w:pos="360"/>
        </w:tabs>
        <w:spacing w:after="120"/>
        <w:rPr>
          <w:b/>
        </w:rPr>
      </w:pPr>
      <w:r w:rsidRPr="00DD6C8F">
        <w:rPr>
          <w:b/>
        </w:rPr>
        <w:t>•</w:t>
      </w:r>
      <w:r w:rsidRPr="00DD6C8F">
        <w:rPr>
          <w:b/>
        </w:rPr>
        <w:tab/>
        <w:t>With respect to dependents:</w:t>
      </w:r>
    </w:p>
    <w:p w14:paraId="64F9ABD4" w14:textId="77777777" w:rsidR="00FC0F8B" w:rsidRDefault="003B6807" w:rsidP="00A50DB0">
      <w:pPr>
        <w:numPr>
          <w:ilvl w:val="0"/>
          <w:numId w:val="6"/>
        </w:numPr>
        <w:spacing w:after="120"/>
        <w:ind w:left="1080"/>
        <w:rPr>
          <w:b/>
        </w:rPr>
      </w:pPr>
      <w:r w:rsidRPr="00016D2C">
        <w:rPr>
          <w:b/>
        </w:rPr>
        <w:t>We do offer coverage.</w:t>
      </w:r>
    </w:p>
    <w:p w14:paraId="5941BF21" w14:textId="77777777" w:rsidR="00A3381A" w:rsidRPr="00282338" w:rsidRDefault="00FC0F8B" w:rsidP="00A50DB0">
      <w:pPr>
        <w:numPr>
          <w:ilvl w:val="0"/>
          <w:numId w:val="4"/>
        </w:numPr>
        <w:spacing w:after="120"/>
        <w:ind w:left="1080"/>
      </w:pPr>
      <w:r>
        <w:t>We do not offer coverage.</w:t>
      </w:r>
    </w:p>
    <w:p w14:paraId="4A4E2A08" w14:textId="0A1E75D8" w:rsidR="00FC0F8B" w:rsidRDefault="009758FE" w:rsidP="00A50DB0">
      <w:pPr>
        <w:spacing w:after="120"/>
        <w:ind w:left="720"/>
        <w:rPr>
          <w:b/>
        </w:rPr>
      </w:pPr>
      <w:r>
        <w:rPr>
          <w:b/>
        </w:rPr>
        <w:t>Dependent e</w:t>
      </w:r>
      <w:r w:rsidR="00FC0F8B">
        <w:rPr>
          <w:b/>
        </w:rPr>
        <w:t>ligib</w:t>
      </w:r>
      <w:r>
        <w:rPr>
          <w:b/>
        </w:rPr>
        <w:t>i</w:t>
      </w:r>
      <w:r w:rsidR="00FC0F8B">
        <w:rPr>
          <w:b/>
        </w:rPr>
        <w:t>l</w:t>
      </w:r>
      <w:r>
        <w:rPr>
          <w:b/>
        </w:rPr>
        <w:t>ity</w:t>
      </w:r>
      <w:r w:rsidR="00FC0F8B">
        <w:rPr>
          <w:b/>
        </w:rPr>
        <w:t xml:space="preserve"> </w:t>
      </w:r>
      <w:r>
        <w:rPr>
          <w:b/>
        </w:rPr>
        <w:t>is</w:t>
      </w:r>
      <w:r w:rsidR="00FC0F8B">
        <w:rPr>
          <w:b/>
        </w:rPr>
        <w:t xml:space="preserve"> described in Washington Administrative Code</w:t>
      </w:r>
      <w:r w:rsidR="00CC3EBA">
        <w:rPr>
          <w:b/>
        </w:rPr>
        <w:t xml:space="preserve"> (WAC)</w:t>
      </w:r>
      <w:r w:rsidR="00FC0F8B">
        <w:rPr>
          <w:b/>
        </w:rPr>
        <w:t xml:space="preserve"> </w:t>
      </w:r>
      <w:hyperlink r:id="rId23" w:history="1">
        <w:r w:rsidR="00FC0F8B" w:rsidRPr="00CC3EBA">
          <w:rPr>
            <w:rStyle w:val="Hyperlink"/>
            <w:b/>
          </w:rPr>
          <w:t>182-12-260</w:t>
        </w:r>
      </w:hyperlink>
      <w:r w:rsidR="00282338">
        <w:rPr>
          <w:b/>
        </w:rPr>
        <w:t>:</w:t>
      </w:r>
    </w:p>
    <w:p w14:paraId="436ABB22" w14:textId="77777777" w:rsidR="00E558E1" w:rsidRPr="00CC3EBA" w:rsidRDefault="00E558E1" w:rsidP="00E558E1">
      <w:pPr>
        <w:spacing w:after="0" w:line="240" w:lineRule="auto"/>
        <w:ind w:firstLine="720"/>
        <w:rPr>
          <w:sz w:val="24"/>
          <w:szCs w:val="24"/>
        </w:rPr>
      </w:pPr>
      <w:r w:rsidRPr="00CC3EBA">
        <w:rPr>
          <w:b/>
        </w:rPr>
        <w:t xml:space="preserve">(1) Legal spouse. </w:t>
      </w:r>
      <w:r w:rsidRPr="00CC3EBA">
        <w:t>A former spouse is not an eligible dependent upon finalization of a divorce or annulment, even if a court order requires the subscriber to provide health insurance for the former spouse;</w:t>
      </w:r>
    </w:p>
    <w:p w14:paraId="7099E529" w14:textId="77777777" w:rsidR="00E558E1" w:rsidRPr="00CC3EBA" w:rsidRDefault="00E558E1" w:rsidP="00E558E1">
      <w:pPr>
        <w:ind w:firstLine="720"/>
      </w:pPr>
      <w:r w:rsidRPr="00CC3EBA">
        <w:rPr>
          <w:b/>
        </w:rPr>
        <w:t xml:space="preserve">(2) State registered domestic partner. </w:t>
      </w:r>
      <w:r w:rsidRPr="00CC3EBA">
        <w:t>A former state registered domestic partner is not an eligible dependent upon dissolution or termination of a partnership, even if a court order requires the subscriber to provide health insurance for the former partner;</w:t>
      </w:r>
    </w:p>
    <w:p w14:paraId="5AF93F9E" w14:textId="77777777" w:rsidR="00E558E1" w:rsidRPr="001B4362" w:rsidRDefault="00E558E1" w:rsidP="00E558E1">
      <w:pPr>
        <w:ind w:firstLine="720"/>
      </w:pPr>
      <w:r w:rsidRPr="00CC3EBA">
        <w:rPr>
          <w:b/>
        </w:rPr>
        <w:t xml:space="preserve">(3) Children. </w:t>
      </w:r>
      <w:r w:rsidRPr="001B4362">
        <w:t>Children are eligible through the last day of the month in which their twenty-sixth birthday occurred except as described in (g) of this subsection. Children are defined as the subscriber's:</w:t>
      </w:r>
    </w:p>
    <w:p w14:paraId="270A75A1" w14:textId="77777777" w:rsidR="00E558E1" w:rsidRPr="001B4362" w:rsidRDefault="00E558E1" w:rsidP="00E558E1">
      <w:pPr>
        <w:ind w:firstLine="720"/>
      </w:pPr>
      <w:r w:rsidRPr="001B4362">
        <w:t xml:space="preserve">(a) Children based on establishment of a parent-child relationship as described in RCW </w:t>
      </w:r>
      <w:hyperlink r:id="rId24" w:history="1">
        <w:r w:rsidRPr="001B4362">
          <w:rPr>
            <w:rStyle w:val="Hyperlink"/>
          </w:rPr>
          <w:t>26.26A.100</w:t>
        </w:r>
      </w:hyperlink>
      <w:r w:rsidRPr="001B4362">
        <w:t>, except when parental rights have been terminated;</w:t>
      </w:r>
    </w:p>
    <w:p w14:paraId="574F642C" w14:textId="77777777" w:rsidR="00E558E1" w:rsidRPr="001B4362" w:rsidRDefault="00E558E1" w:rsidP="00E558E1">
      <w:pPr>
        <w:ind w:firstLine="720"/>
      </w:pPr>
      <w:r w:rsidRPr="001B4362">
        <w:t>(b) Children of the subscriber's spouse, based on the spouse's establishment of a parent-child relationship, except when parental rights have been terminated. The stepchild's relationship to the subscriber (and eligibility as a dependent) ends on the same date the marriage with the spouse ends through divorce, annulment, dissolution, termination, or death;</w:t>
      </w:r>
    </w:p>
    <w:p w14:paraId="1BC2DF27" w14:textId="77777777" w:rsidR="00E558E1" w:rsidRPr="001B4362" w:rsidRDefault="00E558E1" w:rsidP="00E558E1">
      <w:pPr>
        <w:ind w:firstLine="720"/>
      </w:pPr>
      <w:r w:rsidRPr="001B4362">
        <w:t>(c) Children for whom the subscriber has assumed a legal obligation for total or partial support in anticipation of adoption of the child;</w:t>
      </w:r>
    </w:p>
    <w:p w14:paraId="1DF7959D" w14:textId="77777777" w:rsidR="00E558E1" w:rsidRPr="001B4362" w:rsidRDefault="00E558E1" w:rsidP="00E558E1">
      <w:pPr>
        <w:ind w:firstLine="720"/>
      </w:pPr>
      <w:r w:rsidRPr="001B4362">
        <w:lastRenderedPageBreak/>
        <w:t>(d) Children of the subscriber's state registered domestic partner, based on the state registered domestic partner's establishment of a parent-child relationship, except when parental rights have been terminated. The child's relationship to the subscriber (and eligibility as a dependent) ends on the same date the subscriber's legal relationship with the state registered domestic partner ends through divorce, annulment, dissolution, termination, or death;</w:t>
      </w:r>
    </w:p>
    <w:p w14:paraId="3E337596" w14:textId="77777777" w:rsidR="00E558E1" w:rsidRPr="001B4362" w:rsidRDefault="00E558E1" w:rsidP="00E558E1">
      <w:pPr>
        <w:ind w:firstLine="720"/>
      </w:pPr>
      <w:r w:rsidRPr="001B4362">
        <w:t>(e) Children specified in a court order or divorce decree for whom the subscriber has a legal obligation to provide support or health care coverage;</w:t>
      </w:r>
    </w:p>
    <w:p w14:paraId="5732D541" w14:textId="77777777" w:rsidR="00E558E1" w:rsidRPr="001B4362" w:rsidRDefault="00E558E1" w:rsidP="00E558E1">
      <w:pPr>
        <w:ind w:firstLine="720"/>
      </w:pPr>
      <w:r w:rsidRPr="001B4362">
        <w:t>(f) Extended dependent in the legal custody or legal guardianship of the subscriber, the subscriber's spouse, or subscriber's state registered domestic partner. The legal responsibility is demonstrated by a valid court order and the child's official residence with the custodian or guardian. Extended dependent child does not include a foster child unless the subscriber, the subscriber's spouse, or the subscriber's state registered domestic partner has assumed a legal obligation for total or partial support in anticipation of adoption; and</w:t>
      </w:r>
    </w:p>
    <w:p w14:paraId="542C0FAE" w14:textId="77777777" w:rsidR="00E558E1" w:rsidRPr="001B4362" w:rsidRDefault="00E558E1" w:rsidP="00E558E1">
      <w:pPr>
        <w:ind w:firstLine="720"/>
      </w:pPr>
      <w:r w:rsidRPr="001B4362">
        <w:t>(g) Children of any age with a developmental or physical disability that renders the child incapable of self-sustaining employment and chiefly dependent upon the subscriber for support and maintenance provided such condition occurs before the age of twenty-six:</w:t>
      </w:r>
    </w:p>
    <w:p w14:paraId="396263B9" w14:textId="77777777" w:rsidR="00E558E1" w:rsidRPr="001B4362" w:rsidRDefault="00E558E1" w:rsidP="00E558E1">
      <w:pPr>
        <w:ind w:firstLine="720"/>
      </w:pPr>
      <w:r w:rsidRPr="001B4362">
        <w:t>(i) The subscriber must provide proof of the disability and dependency within sixty days of the child's attainment of age twenty-six;</w:t>
      </w:r>
    </w:p>
    <w:p w14:paraId="0E987E10" w14:textId="323D4AB2" w:rsidR="00E558E1" w:rsidRPr="001B4362" w:rsidRDefault="00E558E1" w:rsidP="00E558E1">
      <w:pPr>
        <w:ind w:firstLine="720"/>
      </w:pPr>
      <w:r w:rsidRPr="001B4362">
        <w:t xml:space="preserve">(ii) The subscriber must notify the PEBB program, in writing, when the child is no longer eligible under this subsection as described in WAC </w:t>
      </w:r>
      <w:hyperlink r:id="rId25" w:history="1">
        <w:r w:rsidRPr="001B4362">
          <w:rPr>
            <w:rStyle w:val="Hyperlink"/>
          </w:rPr>
          <w:t>182-12-262 (2)(a)</w:t>
        </w:r>
      </w:hyperlink>
      <w:r w:rsidRPr="001B4362">
        <w:t>;</w:t>
      </w:r>
    </w:p>
    <w:p w14:paraId="0B28D4BA" w14:textId="77777777" w:rsidR="00E558E1" w:rsidRPr="001B4362" w:rsidRDefault="00E558E1" w:rsidP="00E558E1">
      <w:pPr>
        <w:ind w:firstLine="720"/>
      </w:pPr>
      <w:r w:rsidRPr="001B4362">
        <w:t>(iii) A child with a developmental or physical disability who becomes self-supporting is not eligible under this subsection as of the last day of the month in which they become capable of self-support;</w:t>
      </w:r>
    </w:p>
    <w:p w14:paraId="38759DCA" w14:textId="77777777" w:rsidR="00E558E1" w:rsidRPr="001B4362" w:rsidRDefault="00E558E1" w:rsidP="00E558E1">
      <w:pPr>
        <w:ind w:firstLine="720"/>
      </w:pPr>
      <w:r w:rsidRPr="001B4362">
        <w:t>(iv) A child with a developmental or physical disability age twenty-six and older who becomes capable of self-support does not regain eligibility if they later become incapable of self-support; and</w:t>
      </w:r>
    </w:p>
    <w:p w14:paraId="13332D65" w14:textId="77777777" w:rsidR="00E558E1" w:rsidRPr="001B4362" w:rsidRDefault="00E558E1" w:rsidP="00E558E1">
      <w:pPr>
        <w:ind w:firstLine="720"/>
      </w:pPr>
      <w:r w:rsidRPr="001B4362">
        <w:t>(v) The PEBB program with input from the applicable contracted vendor will periodically verify the eligibility of a dependent child with a disability beginning at age twenty-six, but no more frequently than annually after the two-year period following the child's twenty-sixth birthday. Verification will require renewed proof of disability and dependence from the subscriber.</w:t>
      </w:r>
    </w:p>
    <w:p w14:paraId="4CB8215C" w14:textId="77777777" w:rsidR="003B6807" w:rsidRPr="009E1794" w:rsidRDefault="003B6807" w:rsidP="00A50DB0">
      <w:pPr>
        <w:numPr>
          <w:ilvl w:val="0"/>
          <w:numId w:val="7"/>
        </w:numPr>
        <w:tabs>
          <w:tab w:val="left" w:pos="360"/>
        </w:tabs>
        <w:ind w:left="360"/>
        <w:rPr>
          <w:b/>
        </w:rPr>
      </w:pPr>
      <w:r w:rsidRPr="009E1794">
        <w:rPr>
          <w:b/>
        </w:rPr>
        <w:t>If checked, this coverage meets the minimum value standard, and the cost of this coverage to you is intended to be affordable, based on employee wages.</w:t>
      </w:r>
    </w:p>
    <w:p w14:paraId="4EE4ABA6" w14:textId="77777777" w:rsidR="003B6807" w:rsidRDefault="003B6807" w:rsidP="00DD6C8F">
      <w:pPr>
        <w:ind w:left="360"/>
      </w:pPr>
      <w:r>
        <w:t xml:space="preserve">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w:t>
      </w:r>
      <w:r>
        <w:lastRenderedPageBreak/>
        <w:t>a commission basis), if you are newly employed mid-year, or if you have other income losses, you may still qualify for a premium discount.</w:t>
      </w:r>
    </w:p>
    <w:sectPr w:rsidR="003B6807">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4FF0B" w14:textId="77777777" w:rsidR="00071DC3" w:rsidRDefault="00071DC3">
      <w:pPr>
        <w:spacing w:after="0" w:line="240" w:lineRule="auto"/>
      </w:pPr>
      <w:r>
        <w:separator/>
      </w:r>
    </w:p>
  </w:endnote>
  <w:endnote w:type="continuationSeparator" w:id="0">
    <w:p w14:paraId="78F52BB6" w14:textId="77777777" w:rsidR="00071DC3" w:rsidRDefault="0007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7841" w14:textId="77777777" w:rsidR="00071DC3" w:rsidRDefault="00071DC3">
      <w:pPr>
        <w:spacing w:after="0" w:line="240" w:lineRule="auto"/>
      </w:pPr>
      <w:r>
        <w:separator/>
      </w:r>
    </w:p>
  </w:footnote>
  <w:footnote w:type="continuationSeparator" w:id="0">
    <w:p w14:paraId="69AEE01A" w14:textId="77777777" w:rsidR="00071DC3" w:rsidRDefault="0007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F143" w14:textId="77777777" w:rsidR="00AE685F" w:rsidRPr="00AE685F" w:rsidRDefault="008231FE" w:rsidP="00AE685F">
    <w:pPr>
      <w:pStyle w:val="Header"/>
      <w:jc w:val="center"/>
      <w:rPr>
        <w:color w:val="C00000"/>
        <w:sz w:val="18"/>
        <w:szCs w:val="18"/>
      </w:rPr>
    </w:pPr>
    <w:r>
      <w:rPr>
        <w:color w:val="C00000"/>
        <w:sz w:val="18"/>
        <w:szCs w:val="18"/>
      </w:rPr>
      <w:t>Notification of Benefit Exchange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7C3C"/>
    <w:multiLevelType w:val="hybridMultilevel"/>
    <w:tmpl w:val="BC4C37B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323BD3"/>
    <w:multiLevelType w:val="hybridMultilevel"/>
    <w:tmpl w:val="43407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B30FA6"/>
    <w:multiLevelType w:val="hybridMultilevel"/>
    <w:tmpl w:val="0B32E572"/>
    <w:lvl w:ilvl="0" w:tplc="2CCE439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F0993"/>
    <w:multiLevelType w:val="hybridMultilevel"/>
    <w:tmpl w:val="F8486818"/>
    <w:lvl w:ilvl="0" w:tplc="EB94479A">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EA7360"/>
    <w:multiLevelType w:val="hybridMultilevel"/>
    <w:tmpl w:val="FDD2E44E"/>
    <w:lvl w:ilvl="0" w:tplc="B234219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721E96"/>
    <w:multiLevelType w:val="hybridMultilevel"/>
    <w:tmpl w:val="15C45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3A7F01"/>
    <w:multiLevelType w:val="hybridMultilevel"/>
    <w:tmpl w:val="D9E2550E"/>
    <w:lvl w:ilvl="0" w:tplc="81DC4E22">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5243B3"/>
    <w:multiLevelType w:val="hybridMultilevel"/>
    <w:tmpl w:val="BED21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52162B"/>
    <w:multiLevelType w:val="hybridMultilevel"/>
    <w:tmpl w:val="2BFCC5D8"/>
    <w:lvl w:ilvl="0" w:tplc="B234219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3F146F"/>
    <w:multiLevelType w:val="hybridMultilevel"/>
    <w:tmpl w:val="00D429EE"/>
    <w:lvl w:ilvl="0" w:tplc="B234219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731BE"/>
    <w:multiLevelType w:val="hybridMultilevel"/>
    <w:tmpl w:val="68BC6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9B1EAD"/>
    <w:multiLevelType w:val="hybridMultilevel"/>
    <w:tmpl w:val="4192E124"/>
    <w:lvl w:ilvl="0" w:tplc="B234219E">
      <w:start w:val="1"/>
      <w:numFmt w:val="bullet"/>
      <w:lvlText w:val=""/>
      <w:lvlJc w:val="left"/>
      <w:pPr>
        <w:ind w:left="450" w:hanging="360"/>
      </w:pPr>
      <w:rPr>
        <w:rFonts w:ascii="Wingdings" w:hAnsi="Wingdings"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7DFC7E05"/>
    <w:multiLevelType w:val="hybridMultilevel"/>
    <w:tmpl w:val="8D183358"/>
    <w:lvl w:ilvl="0" w:tplc="6C5A528E">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821DBD"/>
    <w:multiLevelType w:val="hybridMultilevel"/>
    <w:tmpl w:val="078E25FE"/>
    <w:lvl w:ilvl="0" w:tplc="EB94479A">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CF1D8A"/>
    <w:multiLevelType w:val="hybridMultilevel"/>
    <w:tmpl w:val="DA8E0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0260759">
    <w:abstractNumId w:val="9"/>
  </w:num>
  <w:num w:numId="2" w16cid:durableId="1232426328">
    <w:abstractNumId w:val="6"/>
  </w:num>
  <w:num w:numId="3" w16cid:durableId="941374098">
    <w:abstractNumId w:val="8"/>
  </w:num>
  <w:num w:numId="4" w16cid:durableId="1149177937">
    <w:abstractNumId w:val="13"/>
  </w:num>
  <w:num w:numId="5" w16cid:durableId="488520437">
    <w:abstractNumId w:val="12"/>
  </w:num>
  <w:num w:numId="6" w16cid:durableId="707799044">
    <w:abstractNumId w:val="4"/>
  </w:num>
  <w:num w:numId="7" w16cid:durableId="427966338">
    <w:abstractNumId w:val="11"/>
  </w:num>
  <w:num w:numId="8" w16cid:durableId="236592596">
    <w:abstractNumId w:val="2"/>
  </w:num>
  <w:num w:numId="9" w16cid:durableId="77795542">
    <w:abstractNumId w:val="14"/>
  </w:num>
  <w:num w:numId="10" w16cid:durableId="1424108768">
    <w:abstractNumId w:val="7"/>
  </w:num>
  <w:num w:numId="11" w16cid:durableId="683900617">
    <w:abstractNumId w:val="1"/>
  </w:num>
  <w:num w:numId="12" w16cid:durableId="156963143">
    <w:abstractNumId w:val="0"/>
  </w:num>
  <w:num w:numId="13" w16cid:durableId="467095061">
    <w:abstractNumId w:val="3"/>
  </w:num>
  <w:num w:numId="14" w16cid:durableId="785975781">
    <w:abstractNumId w:val="10"/>
  </w:num>
  <w:num w:numId="15" w16cid:durableId="2100322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6B"/>
    <w:rsid w:val="00016D2C"/>
    <w:rsid w:val="0003304E"/>
    <w:rsid w:val="00040A62"/>
    <w:rsid w:val="000447DA"/>
    <w:rsid w:val="00047601"/>
    <w:rsid w:val="00054342"/>
    <w:rsid w:val="00062D4C"/>
    <w:rsid w:val="00071DC3"/>
    <w:rsid w:val="00090149"/>
    <w:rsid w:val="000A3351"/>
    <w:rsid w:val="000F1236"/>
    <w:rsid w:val="000F7765"/>
    <w:rsid w:val="00104CEB"/>
    <w:rsid w:val="0011296A"/>
    <w:rsid w:val="001153F4"/>
    <w:rsid w:val="00130DCA"/>
    <w:rsid w:val="001322DD"/>
    <w:rsid w:val="00142D32"/>
    <w:rsid w:val="00157343"/>
    <w:rsid w:val="00182F10"/>
    <w:rsid w:val="001B4362"/>
    <w:rsid w:val="001B7FE0"/>
    <w:rsid w:val="001D051B"/>
    <w:rsid w:val="001D66AF"/>
    <w:rsid w:val="00207709"/>
    <w:rsid w:val="002414C6"/>
    <w:rsid w:val="002571E9"/>
    <w:rsid w:val="00271235"/>
    <w:rsid w:val="0028085C"/>
    <w:rsid w:val="00282338"/>
    <w:rsid w:val="00284608"/>
    <w:rsid w:val="00285EF7"/>
    <w:rsid w:val="00292BE1"/>
    <w:rsid w:val="002B2F9C"/>
    <w:rsid w:val="002C268D"/>
    <w:rsid w:val="002D3B8A"/>
    <w:rsid w:val="002D4B61"/>
    <w:rsid w:val="002D6F89"/>
    <w:rsid w:val="002E092A"/>
    <w:rsid w:val="002F02B0"/>
    <w:rsid w:val="002F0DFC"/>
    <w:rsid w:val="002F47D3"/>
    <w:rsid w:val="00303B68"/>
    <w:rsid w:val="0031315A"/>
    <w:rsid w:val="0031569E"/>
    <w:rsid w:val="003219FC"/>
    <w:rsid w:val="0034686A"/>
    <w:rsid w:val="00347B54"/>
    <w:rsid w:val="00354BC2"/>
    <w:rsid w:val="00354E97"/>
    <w:rsid w:val="00355457"/>
    <w:rsid w:val="0037454B"/>
    <w:rsid w:val="00381161"/>
    <w:rsid w:val="0038490A"/>
    <w:rsid w:val="0039195D"/>
    <w:rsid w:val="003976D3"/>
    <w:rsid w:val="003B6807"/>
    <w:rsid w:val="003D712A"/>
    <w:rsid w:val="003F00C1"/>
    <w:rsid w:val="003F30FC"/>
    <w:rsid w:val="003F71E8"/>
    <w:rsid w:val="00404EC2"/>
    <w:rsid w:val="0042410F"/>
    <w:rsid w:val="0043083B"/>
    <w:rsid w:val="0044173A"/>
    <w:rsid w:val="00463F81"/>
    <w:rsid w:val="00480503"/>
    <w:rsid w:val="005107DA"/>
    <w:rsid w:val="00515B18"/>
    <w:rsid w:val="00520A9A"/>
    <w:rsid w:val="00525235"/>
    <w:rsid w:val="00531E6B"/>
    <w:rsid w:val="00536CC8"/>
    <w:rsid w:val="00563017"/>
    <w:rsid w:val="00565C8F"/>
    <w:rsid w:val="00583122"/>
    <w:rsid w:val="005919FE"/>
    <w:rsid w:val="005A418C"/>
    <w:rsid w:val="005B17CF"/>
    <w:rsid w:val="005C01F7"/>
    <w:rsid w:val="005F3176"/>
    <w:rsid w:val="005F75CB"/>
    <w:rsid w:val="0061483C"/>
    <w:rsid w:val="006208AD"/>
    <w:rsid w:val="00620B14"/>
    <w:rsid w:val="00625EA1"/>
    <w:rsid w:val="006305E0"/>
    <w:rsid w:val="00636E7E"/>
    <w:rsid w:val="00656063"/>
    <w:rsid w:val="006702F1"/>
    <w:rsid w:val="00671CDA"/>
    <w:rsid w:val="00682606"/>
    <w:rsid w:val="00692995"/>
    <w:rsid w:val="006D1822"/>
    <w:rsid w:val="007019B3"/>
    <w:rsid w:val="00721669"/>
    <w:rsid w:val="00722C01"/>
    <w:rsid w:val="00733523"/>
    <w:rsid w:val="00736DAD"/>
    <w:rsid w:val="007629BC"/>
    <w:rsid w:val="00763DF6"/>
    <w:rsid w:val="00771A3B"/>
    <w:rsid w:val="007849EC"/>
    <w:rsid w:val="007B0199"/>
    <w:rsid w:val="007B5A3E"/>
    <w:rsid w:val="007D20B5"/>
    <w:rsid w:val="007D5F02"/>
    <w:rsid w:val="007D6333"/>
    <w:rsid w:val="007E7977"/>
    <w:rsid w:val="007F14E4"/>
    <w:rsid w:val="007F43D3"/>
    <w:rsid w:val="00802427"/>
    <w:rsid w:val="00802B1F"/>
    <w:rsid w:val="0080515C"/>
    <w:rsid w:val="00806AA5"/>
    <w:rsid w:val="00815AAF"/>
    <w:rsid w:val="008231FE"/>
    <w:rsid w:val="008350AF"/>
    <w:rsid w:val="008421CC"/>
    <w:rsid w:val="00863836"/>
    <w:rsid w:val="0086429D"/>
    <w:rsid w:val="008804E1"/>
    <w:rsid w:val="008838C3"/>
    <w:rsid w:val="00895951"/>
    <w:rsid w:val="008E6660"/>
    <w:rsid w:val="008E6CE0"/>
    <w:rsid w:val="008E6ED4"/>
    <w:rsid w:val="00906666"/>
    <w:rsid w:val="00924DE9"/>
    <w:rsid w:val="009504C9"/>
    <w:rsid w:val="0095358B"/>
    <w:rsid w:val="00965B66"/>
    <w:rsid w:val="009758FE"/>
    <w:rsid w:val="0098003A"/>
    <w:rsid w:val="00984114"/>
    <w:rsid w:val="00986D2F"/>
    <w:rsid w:val="0099642A"/>
    <w:rsid w:val="009A1D28"/>
    <w:rsid w:val="009B4F36"/>
    <w:rsid w:val="009B564E"/>
    <w:rsid w:val="009D2239"/>
    <w:rsid w:val="009D4058"/>
    <w:rsid w:val="009E1794"/>
    <w:rsid w:val="009E2DEF"/>
    <w:rsid w:val="00A10C8C"/>
    <w:rsid w:val="00A2021E"/>
    <w:rsid w:val="00A31CC6"/>
    <w:rsid w:val="00A32D77"/>
    <w:rsid w:val="00A3381A"/>
    <w:rsid w:val="00A34599"/>
    <w:rsid w:val="00A50DB0"/>
    <w:rsid w:val="00A61DF4"/>
    <w:rsid w:val="00A70D0E"/>
    <w:rsid w:val="00AB2BF2"/>
    <w:rsid w:val="00AC1E58"/>
    <w:rsid w:val="00AE685F"/>
    <w:rsid w:val="00AF1E86"/>
    <w:rsid w:val="00B01EC6"/>
    <w:rsid w:val="00B11BEF"/>
    <w:rsid w:val="00B342E7"/>
    <w:rsid w:val="00B548D3"/>
    <w:rsid w:val="00B5797A"/>
    <w:rsid w:val="00BA1643"/>
    <w:rsid w:val="00BC5542"/>
    <w:rsid w:val="00BE5D28"/>
    <w:rsid w:val="00BE673F"/>
    <w:rsid w:val="00C35547"/>
    <w:rsid w:val="00C659DB"/>
    <w:rsid w:val="00CB249B"/>
    <w:rsid w:val="00CB2C57"/>
    <w:rsid w:val="00CB451C"/>
    <w:rsid w:val="00CC3EBA"/>
    <w:rsid w:val="00CF1A92"/>
    <w:rsid w:val="00D83FD5"/>
    <w:rsid w:val="00D942BC"/>
    <w:rsid w:val="00DC03E7"/>
    <w:rsid w:val="00DD6917"/>
    <w:rsid w:val="00DD6C8F"/>
    <w:rsid w:val="00DE1AEA"/>
    <w:rsid w:val="00E2033B"/>
    <w:rsid w:val="00E347EA"/>
    <w:rsid w:val="00E558E1"/>
    <w:rsid w:val="00E61B72"/>
    <w:rsid w:val="00E61C94"/>
    <w:rsid w:val="00E9101A"/>
    <w:rsid w:val="00E9676C"/>
    <w:rsid w:val="00E96E3C"/>
    <w:rsid w:val="00EA037F"/>
    <w:rsid w:val="00EB3BA8"/>
    <w:rsid w:val="00EB40F6"/>
    <w:rsid w:val="00EB6FC4"/>
    <w:rsid w:val="00EC4088"/>
    <w:rsid w:val="00EC511D"/>
    <w:rsid w:val="00ED0FD7"/>
    <w:rsid w:val="00ED2A17"/>
    <w:rsid w:val="00ED3F15"/>
    <w:rsid w:val="00F0124C"/>
    <w:rsid w:val="00F353F2"/>
    <w:rsid w:val="00F65257"/>
    <w:rsid w:val="00F969C9"/>
    <w:rsid w:val="00FA410F"/>
    <w:rsid w:val="00FA53D3"/>
    <w:rsid w:val="00FB2DA8"/>
    <w:rsid w:val="00FC0F8B"/>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AAB1D3"/>
  <w15:chartTrackingRefBased/>
  <w15:docId w15:val="{3A46B639-2ECB-495D-B6CF-134FB9B8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2DA8"/>
    <w:rPr>
      <w:rFonts w:ascii="Tahoma" w:hAnsi="Tahoma" w:cs="Tahoma"/>
      <w:sz w:val="16"/>
      <w:szCs w:val="16"/>
    </w:rPr>
  </w:style>
  <w:style w:type="table" w:styleId="TableGrid">
    <w:name w:val="Table Grid"/>
    <w:basedOn w:val="TableNormal"/>
    <w:uiPriority w:val="59"/>
    <w:rsid w:val="003B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D3B8A"/>
    <w:rPr>
      <w:color w:val="0000FF"/>
      <w:u w:val="single"/>
    </w:rPr>
  </w:style>
  <w:style w:type="paragraph" w:styleId="Header">
    <w:name w:val="header"/>
    <w:basedOn w:val="Normal"/>
    <w:link w:val="HeaderChar"/>
    <w:uiPriority w:val="99"/>
    <w:unhideWhenUsed/>
    <w:rsid w:val="00B11BEF"/>
    <w:pPr>
      <w:tabs>
        <w:tab w:val="center" w:pos="4680"/>
        <w:tab w:val="right" w:pos="9360"/>
      </w:tabs>
    </w:pPr>
  </w:style>
  <w:style w:type="character" w:customStyle="1" w:styleId="HeaderChar">
    <w:name w:val="Header Char"/>
    <w:link w:val="Header"/>
    <w:uiPriority w:val="99"/>
    <w:rsid w:val="00B11BEF"/>
    <w:rPr>
      <w:sz w:val="22"/>
      <w:szCs w:val="22"/>
    </w:rPr>
  </w:style>
  <w:style w:type="paragraph" w:styleId="Footer">
    <w:name w:val="footer"/>
    <w:basedOn w:val="Normal"/>
    <w:link w:val="FooterChar"/>
    <w:uiPriority w:val="99"/>
    <w:unhideWhenUsed/>
    <w:rsid w:val="00B11BEF"/>
    <w:pPr>
      <w:tabs>
        <w:tab w:val="center" w:pos="4680"/>
        <w:tab w:val="right" w:pos="9360"/>
      </w:tabs>
    </w:pPr>
  </w:style>
  <w:style w:type="character" w:customStyle="1" w:styleId="FooterChar">
    <w:name w:val="Footer Char"/>
    <w:link w:val="Footer"/>
    <w:uiPriority w:val="99"/>
    <w:rsid w:val="00B11BEF"/>
    <w:rPr>
      <w:sz w:val="22"/>
      <w:szCs w:val="22"/>
    </w:rPr>
  </w:style>
  <w:style w:type="character" w:styleId="FollowedHyperlink">
    <w:name w:val="FollowedHyperlink"/>
    <w:uiPriority w:val="99"/>
    <w:semiHidden/>
    <w:unhideWhenUsed/>
    <w:rsid w:val="001B7FE0"/>
    <w:rPr>
      <w:color w:val="800080"/>
      <w:u w:val="single"/>
    </w:rPr>
  </w:style>
  <w:style w:type="character" w:styleId="CommentReference">
    <w:name w:val="annotation reference"/>
    <w:uiPriority w:val="99"/>
    <w:semiHidden/>
    <w:unhideWhenUsed/>
    <w:rsid w:val="001B7FE0"/>
    <w:rPr>
      <w:sz w:val="16"/>
      <w:szCs w:val="16"/>
    </w:rPr>
  </w:style>
  <w:style w:type="paragraph" w:styleId="CommentText">
    <w:name w:val="annotation text"/>
    <w:basedOn w:val="Normal"/>
    <w:link w:val="CommentTextChar"/>
    <w:uiPriority w:val="99"/>
    <w:semiHidden/>
    <w:unhideWhenUsed/>
    <w:rsid w:val="001B7FE0"/>
    <w:rPr>
      <w:sz w:val="20"/>
      <w:szCs w:val="20"/>
    </w:rPr>
  </w:style>
  <w:style w:type="character" w:customStyle="1" w:styleId="CommentTextChar">
    <w:name w:val="Comment Text Char"/>
    <w:basedOn w:val="DefaultParagraphFont"/>
    <w:link w:val="CommentText"/>
    <w:uiPriority w:val="99"/>
    <w:semiHidden/>
    <w:rsid w:val="001B7FE0"/>
  </w:style>
  <w:style w:type="paragraph" w:styleId="CommentSubject">
    <w:name w:val="annotation subject"/>
    <w:basedOn w:val="CommentText"/>
    <w:next w:val="CommentText"/>
    <w:link w:val="CommentSubjectChar"/>
    <w:uiPriority w:val="99"/>
    <w:semiHidden/>
    <w:unhideWhenUsed/>
    <w:rsid w:val="001B7FE0"/>
    <w:rPr>
      <w:b/>
      <w:bCs/>
    </w:rPr>
  </w:style>
  <w:style w:type="character" w:customStyle="1" w:styleId="CommentSubjectChar">
    <w:name w:val="Comment Subject Char"/>
    <w:link w:val="CommentSubject"/>
    <w:uiPriority w:val="99"/>
    <w:semiHidden/>
    <w:rsid w:val="001B7FE0"/>
    <w:rPr>
      <w:b/>
      <w:bCs/>
    </w:rPr>
  </w:style>
  <w:style w:type="paragraph" w:styleId="Revision">
    <w:name w:val="Revision"/>
    <w:hidden/>
    <w:uiPriority w:val="99"/>
    <w:semiHidden/>
    <w:rsid w:val="007849EC"/>
    <w:rPr>
      <w:sz w:val="22"/>
      <w:szCs w:val="22"/>
    </w:rPr>
  </w:style>
  <w:style w:type="character" w:styleId="UnresolvedMention">
    <w:name w:val="Unresolved Mention"/>
    <w:basedOn w:val="DefaultParagraphFont"/>
    <w:uiPriority w:val="99"/>
    <w:semiHidden/>
    <w:unhideWhenUsed/>
    <w:rsid w:val="00802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7986">
      <w:bodyDiv w:val="1"/>
      <w:marLeft w:val="0"/>
      <w:marRight w:val="0"/>
      <w:marTop w:val="0"/>
      <w:marBottom w:val="0"/>
      <w:divBdr>
        <w:top w:val="none" w:sz="0" w:space="0" w:color="auto"/>
        <w:left w:val="none" w:sz="0" w:space="0" w:color="auto"/>
        <w:bottom w:val="none" w:sz="0" w:space="0" w:color="auto"/>
        <w:right w:val="none" w:sz="0" w:space="0" w:color="auto"/>
      </w:divBdr>
      <w:divsChild>
        <w:div w:id="1042559747">
          <w:marLeft w:val="0"/>
          <w:marRight w:val="0"/>
          <w:marTop w:val="0"/>
          <w:marBottom w:val="0"/>
          <w:divBdr>
            <w:top w:val="none" w:sz="0" w:space="0" w:color="auto"/>
            <w:left w:val="none" w:sz="0" w:space="0" w:color="auto"/>
            <w:bottom w:val="none" w:sz="0" w:space="0" w:color="auto"/>
            <w:right w:val="none" w:sz="0" w:space="0" w:color="auto"/>
          </w:divBdr>
          <w:divsChild>
            <w:div w:id="652032329">
              <w:marLeft w:val="0"/>
              <w:marRight w:val="0"/>
              <w:marTop w:val="0"/>
              <w:marBottom w:val="0"/>
              <w:divBdr>
                <w:top w:val="none" w:sz="0" w:space="0" w:color="auto"/>
                <w:left w:val="none" w:sz="0" w:space="0" w:color="auto"/>
                <w:bottom w:val="none" w:sz="0" w:space="0" w:color="auto"/>
                <w:right w:val="none" w:sz="0" w:space="0" w:color="auto"/>
              </w:divBdr>
              <w:divsChild>
                <w:div w:id="1079137570">
                  <w:marLeft w:val="0"/>
                  <w:marRight w:val="0"/>
                  <w:marTop w:val="0"/>
                  <w:marBottom w:val="0"/>
                  <w:divBdr>
                    <w:top w:val="none" w:sz="0" w:space="12" w:color="auto"/>
                    <w:left w:val="none" w:sz="0" w:space="12" w:color="auto"/>
                    <w:bottom w:val="none" w:sz="0" w:space="12" w:color="auto"/>
                    <w:right w:val="none" w:sz="0" w:space="12" w:color="auto"/>
                  </w:divBdr>
                  <w:divsChild>
                    <w:div w:id="1629584521">
                      <w:marLeft w:val="0"/>
                      <w:marRight w:val="0"/>
                      <w:marTop w:val="0"/>
                      <w:marBottom w:val="0"/>
                      <w:divBdr>
                        <w:top w:val="none" w:sz="0" w:space="12" w:color="auto"/>
                        <w:left w:val="none" w:sz="0" w:space="12" w:color="auto"/>
                        <w:bottom w:val="none" w:sz="0" w:space="12" w:color="auto"/>
                        <w:right w:val="none" w:sz="0" w:space="12" w:color="auto"/>
                      </w:divBdr>
                      <w:divsChild>
                        <w:div w:id="235869461">
                          <w:marLeft w:val="0"/>
                          <w:marRight w:val="0"/>
                          <w:marTop w:val="0"/>
                          <w:marBottom w:val="0"/>
                          <w:divBdr>
                            <w:top w:val="none" w:sz="0" w:space="0" w:color="auto"/>
                            <w:left w:val="none" w:sz="0" w:space="0" w:color="auto"/>
                            <w:bottom w:val="none" w:sz="0" w:space="0" w:color="auto"/>
                            <w:right w:val="none" w:sz="0" w:space="0" w:color="auto"/>
                          </w:divBdr>
                          <w:divsChild>
                            <w:div w:id="1340155417">
                              <w:marLeft w:val="-225"/>
                              <w:marRight w:val="-225"/>
                              <w:marTop w:val="0"/>
                              <w:marBottom w:val="0"/>
                              <w:divBdr>
                                <w:top w:val="none" w:sz="0" w:space="0" w:color="auto"/>
                                <w:left w:val="none" w:sz="0" w:space="0" w:color="auto"/>
                                <w:bottom w:val="none" w:sz="0" w:space="0" w:color="auto"/>
                                <w:right w:val="none" w:sz="0" w:space="0" w:color="auto"/>
                              </w:divBdr>
                              <w:divsChild>
                                <w:div w:id="98378897">
                                  <w:marLeft w:val="0"/>
                                  <w:marRight w:val="0"/>
                                  <w:marTop w:val="0"/>
                                  <w:marBottom w:val="0"/>
                                  <w:divBdr>
                                    <w:top w:val="none" w:sz="0" w:space="0" w:color="auto"/>
                                    <w:left w:val="none" w:sz="0" w:space="0" w:color="auto"/>
                                    <w:bottom w:val="none" w:sz="0" w:space="0" w:color="auto"/>
                                    <w:right w:val="none" w:sz="0" w:space="0" w:color="auto"/>
                                  </w:divBdr>
                                  <w:divsChild>
                                    <w:div w:id="279383094">
                                      <w:marLeft w:val="0"/>
                                      <w:marRight w:val="0"/>
                                      <w:marTop w:val="0"/>
                                      <w:marBottom w:val="0"/>
                                      <w:divBdr>
                                        <w:top w:val="none" w:sz="0" w:space="0" w:color="auto"/>
                                        <w:left w:val="none" w:sz="0" w:space="0" w:color="auto"/>
                                        <w:bottom w:val="none" w:sz="0" w:space="0" w:color="auto"/>
                                        <w:right w:val="none" w:sz="0" w:space="0" w:color="auto"/>
                                      </w:divBdr>
                                      <w:divsChild>
                                        <w:div w:id="991908730">
                                          <w:marLeft w:val="0"/>
                                          <w:marRight w:val="0"/>
                                          <w:marTop w:val="0"/>
                                          <w:marBottom w:val="0"/>
                                          <w:divBdr>
                                            <w:top w:val="none" w:sz="0" w:space="0" w:color="auto"/>
                                            <w:left w:val="none" w:sz="0" w:space="0" w:color="auto"/>
                                            <w:bottom w:val="none" w:sz="0" w:space="0" w:color="auto"/>
                                            <w:right w:val="none" w:sz="0" w:space="0" w:color="auto"/>
                                          </w:divBdr>
                                          <w:divsChild>
                                            <w:div w:id="1851329728">
                                              <w:marLeft w:val="0"/>
                                              <w:marRight w:val="0"/>
                                              <w:marTop w:val="0"/>
                                              <w:marBottom w:val="0"/>
                                              <w:divBdr>
                                                <w:top w:val="none" w:sz="0" w:space="0" w:color="auto"/>
                                                <w:left w:val="none" w:sz="0" w:space="0" w:color="auto"/>
                                                <w:bottom w:val="none" w:sz="0" w:space="0" w:color="auto"/>
                                                <w:right w:val="none" w:sz="0" w:space="0" w:color="auto"/>
                                              </w:divBdr>
                                              <w:divsChild>
                                                <w:div w:id="34350452">
                                                  <w:marLeft w:val="0"/>
                                                  <w:marRight w:val="0"/>
                                                  <w:marTop w:val="0"/>
                                                  <w:marBottom w:val="0"/>
                                                  <w:divBdr>
                                                    <w:top w:val="none" w:sz="0" w:space="0" w:color="auto"/>
                                                    <w:left w:val="none" w:sz="0" w:space="0" w:color="auto"/>
                                                    <w:bottom w:val="none" w:sz="0" w:space="0" w:color="auto"/>
                                                    <w:right w:val="none" w:sz="0" w:space="0" w:color="auto"/>
                                                  </w:divBdr>
                                                </w:div>
                                                <w:div w:id="94054656">
                                                  <w:marLeft w:val="0"/>
                                                  <w:marRight w:val="0"/>
                                                  <w:marTop w:val="0"/>
                                                  <w:marBottom w:val="0"/>
                                                  <w:divBdr>
                                                    <w:top w:val="none" w:sz="0" w:space="0" w:color="auto"/>
                                                    <w:left w:val="none" w:sz="0" w:space="0" w:color="auto"/>
                                                    <w:bottom w:val="none" w:sz="0" w:space="0" w:color="auto"/>
                                                    <w:right w:val="none" w:sz="0" w:space="0" w:color="auto"/>
                                                  </w:divBdr>
                                                </w:div>
                                                <w:div w:id="250892554">
                                                  <w:marLeft w:val="0"/>
                                                  <w:marRight w:val="0"/>
                                                  <w:marTop w:val="0"/>
                                                  <w:marBottom w:val="0"/>
                                                  <w:divBdr>
                                                    <w:top w:val="none" w:sz="0" w:space="0" w:color="auto"/>
                                                    <w:left w:val="none" w:sz="0" w:space="0" w:color="auto"/>
                                                    <w:bottom w:val="none" w:sz="0" w:space="0" w:color="auto"/>
                                                    <w:right w:val="none" w:sz="0" w:space="0" w:color="auto"/>
                                                  </w:divBdr>
                                                </w:div>
                                                <w:div w:id="276304041">
                                                  <w:marLeft w:val="0"/>
                                                  <w:marRight w:val="0"/>
                                                  <w:marTop w:val="0"/>
                                                  <w:marBottom w:val="0"/>
                                                  <w:divBdr>
                                                    <w:top w:val="none" w:sz="0" w:space="0" w:color="auto"/>
                                                    <w:left w:val="none" w:sz="0" w:space="0" w:color="auto"/>
                                                    <w:bottom w:val="none" w:sz="0" w:space="0" w:color="auto"/>
                                                    <w:right w:val="none" w:sz="0" w:space="0" w:color="auto"/>
                                                  </w:divBdr>
                                                </w:div>
                                                <w:div w:id="349527937">
                                                  <w:marLeft w:val="0"/>
                                                  <w:marRight w:val="0"/>
                                                  <w:marTop w:val="0"/>
                                                  <w:marBottom w:val="0"/>
                                                  <w:divBdr>
                                                    <w:top w:val="none" w:sz="0" w:space="0" w:color="auto"/>
                                                    <w:left w:val="none" w:sz="0" w:space="0" w:color="auto"/>
                                                    <w:bottom w:val="none" w:sz="0" w:space="0" w:color="auto"/>
                                                    <w:right w:val="none" w:sz="0" w:space="0" w:color="auto"/>
                                                  </w:divBdr>
                                                </w:div>
                                                <w:div w:id="383020107">
                                                  <w:marLeft w:val="0"/>
                                                  <w:marRight w:val="0"/>
                                                  <w:marTop w:val="0"/>
                                                  <w:marBottom w:val="0"/>
                                                  <w:divBdr>
                                                    <w:top w:val="none" w:sz="0" w:space="0" w:color="auto"/>
                                                    <w:left w:val="none" w:sz="0" w:space="0" w:color="auto"/>
                                                    <w:bottom w:val="none" w:sz="0" w:space="0" w:color="auto"/>
                                                    <w:right w:val="none" w:sz="0" w:space="0" w:color="auto"/>
                                                  </w:divBdr>
                                                </w:div>
                                                <w:div w:id="526450886">
                                                  <w:marLeft w:val="0"/>
                                                  <w:marRight w:val="0"/>
                                                  <w:marTop w:val="0"/>
                                                  <w:marBottom w:val="0"/>
                                                  <w:divBdr>
                                                    <w:top w:val="none" w:sz="0" w:space="0" w:color="auto"/>
                                                    <w:left w:val="none" w:sz="0" w:space="0" w:color="auto"/>
                                                    <w:bottom w:val="none" w:sz="0" w:space="0" w:color="auto"/>
                                                    <w:right w:val="none" w:sz="0" w:space="0" w:color="auto"/>
                                                  </w:divBdr>
                                                </w:div>
                                                <w:div w:id="570506953">
                                                  <w:marLeft w:val="0"/>
                                                  <w:marRight w:val="0"/>
                                                  <w:marTop w:val="0"/>
                                                  <w:marBottom w:val="0"/>
                                                  <w:divBdr>
                                                    <w:top w:val="none" w:sz="0" w:space="0" w:color="auto"/>
                                                    <w:left w:val="none" w:sz="0" w:space="0" w:color="auto"/>
                                                    <w:bottom w:val="none" w:sz="0" w:space="0" w:color="auto"/>
                                                    <w:right w:val="none" w:sz="0" w:space="0" w:color="auto"/>
                                                  </w:divBdr>
                                                </w:div>
                                                <w:div w:id="571888345">
                                                  <w:marLeft w:val="0"/>
                                                  <w:marRight w:val="0"/>
                                                  <w:marTop w:val="0"/>
                                                  <w:marBottom w:val="0"/>
                                                  <w:divBdr>
                                                    <w:top w:val="none" w:sz="0" w:space="0" w:color="auto"/>
                                                    <w:left w:val="none" w:sz="0" w:space="0" w:color="auto"/>
                                                    <w:bottom w:val="none" w:sz="0" w:space="0" w:color="auto"/>
                                                    <w:right w:val="none" w:sz="0" w:space="0" w:color="auto"/>
                                                  </w:divBdr>
                                                </w:div>
                                                <w:div w:id="721368972">
                                                  <w:marLeft w:val="0"/>
                                                  <w:marRight w:val="0"/>
                                                  <w:marTop w:val="0"/>
                                                  <w:marBottom w:val="0"/>
                                                  <w:divBdr>
                                                    <w:top w:val="none" w:sz="0" w:space="0" w:color="auto"/>
                                                    <w:left w:val="none" w:sz="0" w:space="0" w:color="auto"/>
                                                    <w:bottom w:val="none" w:sz="0" w:space="0" w:color="auto"/>
                                                    <w:right w:val="none" w:sz="0" w:space="0" w:color="auto"/>
                                                  </w:divBdr>
                                                </w:div>
                                                <w:div w:id="807666724">
                                                  <w:marLeft w:val="0"/>
                                                  <w:marRight w:val="0"/>
                                                  <w:marTop w:val="0"/>
                                                  <w:marBottom w:val="0"/>
                                                  <w:divBdr>
                                                    <w:top w:val="none" w:sz="0" w:space="0" w:color="auto"/>
                                                    <w:left w:val="none" w:sz="0" w:space="0" w:color="auto"/>
                                                    <w:bottom w:val="none" w:sz="0" w:space="0" w:color="auto"/>
                                                    <w:right w:val="none" w:sz="0" w:space="0" w:color="auto"/>
                                                  </w:divBdr>
                                                </w:div>
                                                <w:div w:id="872423496">
                                                  <w:marLeft w:val="0"/>
                                                  <w:marRight w:val="0"/>
                                                  <w:marTop w:val="0"/>
                                                  <w:marBottom w:val="0"/>
                                                  <w:divBdr>
                                                    <w:top w:val="none" w:sz="0" w:space="0" w:color="auto"/>
                                                    <w:left w:val="none" w:sz="0" w:space="0" w:color="auto"/>
                                                    <w:bottom w:val="none" w:sz="0" w:space="0" w:color="auto"/>
                                                    <w:right w:val="none" w:sz="0" w:space="0" w:color="auto"/>
                                                  </w:divBdr>
                                                </w:div>
                                                <w:div w:id="898322936">
                                                  <w:marLeft w:val="0"/>
                                                  <w:marRight w:val="0"/>
                                                  <w:marTop w:val="0"/>
                                                  <w:marBottom w:val="0"/>
                                                  <w:divBdr>
                                                    <w:top w:val="none" w:sz="0" w:space="0" w:color="auto"/>
                                                    <w:left w:val="none" w:sz="0" w:space="0" w:color="auto"/>
                                                    <w:bottom w:val="none" w:sz="0" w:space="0" w:color="auto"/>
                                                    <w:right w:val="none" w:sz="0" w:space="0" w:color="auto"/>
                                                  </w:divBdr>
                                                </w:div>
                                                <w:div w:id="912742165">
                                                  <w:marLeft w:val="0"/>
                                                  <w:marRight w:val="0"/>
                                                  <w:marTop w:val="0"/>
                                                  <w:marBottom w:val="0"/>
                                                  <w:divBdr>
                                                    <w:top w:val="none" w:sz="0" w:space="0" w:color="auto"/>
                                                    <w:left w:val="none" w:sz="0" w:space="0" w:color="auto"/>
                                                    <w:bottom w:val="none" w:sz="0" w:space="0" w:color="auto"/>
                                                    <w:right w:val="none" w:sz="0" w:space="0" w:color="auto"/>
                                                  </w:divBdr>
                                                </w:div>
                                                <w:div w:id="923339953">
                                                  <w:marLeft w:val="0"/>
                                                  <w:marRight w:val="0"/>
                                                  <w:marTop w:val="0"/>
                                                  <w:marBottom w:val="0"/>
                                                  <w:divBdr>
                                                    <w:top w:val="none" w:sz="0" w:space="0" w:color="auto"/>
                                                    <w:left w:val="none" w:sz="0" w:space="0" w:color="auto"/>
                                                    <w:bottom w:val="none" w:sz="0" w:space="0" w:color="auto"/>
                                                    <w:right w:val="none" w:sz="0" w:space="0" w:color="auto"/>
                                                  </w:divBdr>
                                                </w:div>
                                                <w:div w:id="971711828">
                                                  <w:marLeft w:val="0"/>
                                                  <w:marRight w:val="0"/>
                                                  <w:marTop w:val="0"/>
                                                  <w:marBottom w:val="0"/>
                                                  <w:divBdr>
                                                    <w:top w:val="none" w:sz="0" w:space="0" w:color="auto"/>
                                                    <w:left w:val="none" w:sz="0" w:space="0" w:color="auto"/>
                                                    <w:bottom w:val="none" w:sz="0" w:space="0" w:color="auto"/>
                                                    <w:right w:val="none" w:sz="0" w:space="0" w:color="auto"/>
                                                  </w:divBdr>
                                                </w:div>
                                                <w:div w:id="996566892">
                                                  <w:marLeft w:val="0"/>
                                                  <w:marRight w:val="0"/>
                                                  <w:marTop w:val="0"/>
                                                  <w:marBottom w:val="0"/>
                                                  <w:divBdr>
                                                    <w:top w:val="none" w:sz="0" w:space="0" w:color="auto"/>
                                                    <w:left w:val="none" w:sz="0" w:space="0" w:color="auto"/>
                                                    <w:bottom w:val="none" w:sz="0" w:space="0" w:color="auto"/>
                                                    <w:right w:val="none" w:sz="0" w:space="0" w:color="auto"/>
                                                  </w:divBdr>
                                                </w:div>
                                                <w:div w:id="1175802233">
                                                  <w:marLeft w:val="0"/>
                                                  <w:marRight w:val="0"/>
                                                  <w:marTop w:val="0"/>
                                                  <w:marBottom w:val="0"/>
                                                  <w:divBdr>
                                                    <w:top w:val="none" w:sz="0" w:space="0" w:color="auto"/>
                                                    <w:left w:val="none" w:sz="0" w:space="0" w:color="auto"/>
                                                    <w:bottom w:val="none" w:sz="0" w:space="0" w:color="auto"/>
                                                    <w:right w:val="none" w:sz="0" w:space="0" w:color="auto"/>
                                                  </w:divBdr>
                                                </w:div>
                                                <w:div w:id="1202012849">
                                                  <w:marLeft w:val="0"/>
                                                  <w:marRight w:val="0"/>
                                                  <w:marTop w:val="0"/>
                                                  <w:marBottom w:val="0"/>
                                                  <w:divBdr>
                                                    <w:top w:val="none" w:sz="0" w:space="0" w:color="auto"/>
                                                    <w:left w:val="none" w:sz="0" w:space="0" w:color="auto"/>
                                                    <w:bottom w:val="none" w:sz="0" w:space="0" w:color="auto"/>
                                                    <w:right w:val="none" w:sz="0" w:space="0" w:color="auto"/>
                                                  </w:divBdr>
                                                </w:div>
                                                <w:div w:id="1261639210">
                                                  <w:marLeft w:val="0"/>
                                                  <w:marRight w:val="0"/>
                                                  <w:marTop w:val="0"/>
                                                  <w:marBottom w:val="0"/>
                                                  <w:divBdr>
                                                    <w:top w:val="none" w:sz="0" w:space="0" w:color="auto"/>
                                                    <w:left w:val="none" w:sz="0" w:space="0" w:color="auto"/>
                                                    <w:bottom w:val="none" w:sz="0" w:space="0" w:color="auto"/>
                                                    <w:right w:val="none" w:sz="0" w:space="0" w:color="auto"/>
                                                  </w:divBdr>
                                                </w:div>
                                                <w:div w:id="1333221702">
                                                  <w:marLeft w:val="0"/>
                                                  <w:marRight w:val="0"/>
                                                  <w:marTop w:val="0"/>
                                                  <w:marBottom w:val="0"/>
                                                  <w:divBdr>
                                                    <w:top w:val="none" w:sz="0" w:space="0" w:color="auto"/>
                                                    <w:left w:val="none" w:sz="0" w:space="0" w:color="auto"/>
                                                    <w:bottom w:val="none" w:sz="0" w:space="0" w:color="auto"/>
                                                    <w:right w:val="none" w:sz="0" w:space="0" w:color="auto"/>
                                                  </w:divBdr>
                                                </w:div>
                                                <w:div w:id="1349595867">
                                                  <w:marLeft w:val="0"/>
                                                  <w:marRight w:val="0"/>
                                                  <w:marTop w:val="0"/>
                                                  <w:marBottom w:val="0"/>
                                                  <w:divBdr>
                                                    <w:top w:val="none" w:sz="0" w:space="0" w:color="auto"/>
                                                    <w:left w:val="none" w:sz="0" w:space="0" w:color="auto"/>
                                                    <w:bottom w:val="none" w:sz="0" w:space="0" w:color="auto"/>
                                                    <w:right w:val="none" w:sz="0" w:space="0" w:color="auto"/>
                                                  </w:divBdr>
                                                </w:div>
                                                <w:div w:id="1379668599">
                                                  <w:marLeft w:val="0"/>
                                                  <w:marRight w:val="0"/>
                                                  <w:marTop w:val="0"/>
                                                  <w:marBottom w:val="0"/>
                                                  <w:divBdr>
                                                    <w:top w:val="none" w:sz="0" w:space="0" w:color="auto"/>
                                                    <w:left w:val="none" w:sz="0" w:space="0" w:color="auto"/>
                                                    <w:bottom w:val="none" w:sz="0" w:space="0" w:color="auto"/>
                                                    <w:right w:val="none" w:sz="0" w:space="0" w:color="auto"/>
                                                  </w:divBdr>
                                                </w:div>
                                                <w:div w:id="1383944516">
                                                  <w:marLeft w:val="0"/>
                                                  <w:marRight w:val="0"/>
                                                  <w:marTop w:val="0"/>
                                                  <w:marBottom w:val="0"/>
                                                  <w:divBdr>
                                                    <w:top w:val="none" w:sz="0" w:space="0" w:color="auto"/>
                                                    <w:left w:val="none" w:sz="0" w:space="0" w:color="auto"/>
                                                    <w:bottom w:val="none" w:sz="0" w:space="0" w:color="auto"/>
                                                    <w:right w:val="none" w:sz="0" w:space="0" w:color="auto"/>
                                                  </w:divBdr>
                                                </w:div>
                                                <w:div w:id="1408264632">
                                                  <w:marLeft w:val="0"/>
                                                  <w:marRight w:val="0"/>
                                                  <w:marTop w:val="0"/>
                                                  <w:marBottom w:val="0"/>
                                                  <w:divBdr>
                                                    <w:top w:val="none" w:sz="0" w:space="0" w:color="auto"/>
                                                    <w:left w:val="none" w:sz="0" w:space="0" w:color="auto"/>
                                                    <w:bottom w:val="none" w:sz="0" w:space="0" w:color="auto"/>
                                                    <w:right w:val="none" w:sz="0" w:space="0" w:color="auto"/>
                                                  </w:divBdr>
                                                </w:div>
                                                <w:div w:id="1435780173">
                                                  <w:marLeft w:val="0"/>
                                                  <w:marRight w:val="0"/>
                                                  <w:marTop w:val="0"/>
                                                  <w:marBottom w:val="0"/>
                                                  <w:divBdr>
                                                    <w:top w:val="none" w:sz="0" w:space="0" w:color="auto"/>
                                                    <w:left w:val="none" w:sz="0" w:space="0" w:color="auto"/>
                                                    <w:bottom w:val="none" w:sz="0" w:space="0" w:color="auto"/>
                                                    <w:right w:val="none" w:sz="0" w:space="0" w:color="auto"/>
                                                  </w:divBdr>
                                                </w:div>
                                                <w:div w:id="1505051253">
                                                  <w:marLeft w:val="0"/>
                                                  <w:marRight w:val="0"/>
                                                  <w:marTop w:val="0"/>
                                                  <w:marBottom w:val="0"/>
                                                  <w:divBdr>
                                                    <w:top w:val="none" w:sz="0" w:space="0" w:color="auto"/>
                                                    <w:left w:val="none" w:sz="0" w:space="0" w:color="auto"/>
                                                    <w:bottom w:val="none" w:sz="0" w:space="0" w:color="auto"/>
                                                    <w:right w:val="none" w:sz="0" w:space="0" w:color="auto"/>
                                                  </w:divBdr>
                                                </w:div>
                                                <w:div w:id="1510489127">
                                                  <w:marLeft w:val="0"/>
                                                  <w:marRight w:val="0"/>
                                                  <w:marTop w:val="0"/>
                                                  <w:marBottom w:val="0"/>
                                                  <w:divBdr>
                                                    <w:top w:val="none" w:sz="0" w:space="0" w:color="auto"/>
                                                    <w:left w:val="none" w:sz="0" w:space="0" w:color="auto"/>
                                                    <w:bottom w:val="none" w:sz="0" w:space="0" w:color="auto"/>
                                                    <w:right w:val="none" w:sz="0" w:space="0" w:color="auto"/>
                                                  </w:divBdr>
                                                </w:div>
                                                <w:div w:id="1546257571">
                                                  <w:marLeft w:val="0"/>
                                                  <w:marRight w:val="0"/>
                                                  <w:marTop w:val="0"/>
                                                  <w:marBottom w:val="0"/>
                                                  <w:divBdr>
                                                    <w:top w:val="none" w:sz="0" w:space="0" w:color="auto"/>
                                                    <w:left w:val="none" w:sz="0" w:space="0" w:color="auto"/>
                                                    <w:bottom w:val="none" w:sz="0" w:space="0" w:color="auto"/>
                                                    <w:right w:val="none" w:sz="0" w:space="0" w:color="auto"/>
                                                  </w:divBdr>
                                                </w:div>
                                                <w:div w:id="1623269710">
                                                  <w:marLeft w:val="0"/>
                                                  <w:marRight w:val="0"/>
                                                  <w:marTop w:val="0"/>
                                                  <w:marBottom w:val="0"/>
                                                  <w:divBdr>
                                                    <w:top w:val="none" w:sz="0" w:space="0" w:color="auto"/>
                                                    <w:left w:val="none" w:sz="0" w:space="0" w:color="auto"/>
                                                    <w:bottom w:val="none" w:sz="0" w:space="0" w:color="auto"/>
                                                    <w:right w:val="none" w:sz="0" w:space="0" w:color="auto"/>
                                                  </w:divBdr>
                                                </w:div>
                                                <w:div w:id="1722943560">
                                                  <w:marLeft w:val="0"/>
                                                  <w:marRight w:val="0"/>
                                                  <w:marTop w:val="0"/>
                                                  <w:marBottom w:val="0"/>
                                                  <w:divBdr>
                                                    <w:top w:val="none" w:sz="0" w:space="0" w:color="auto"/>
                                                    <w:left w:val="none" w:sz="0" w:space="0" w:color="auto"/>
                                                    <w:bottom w:val="none" w:sz="0" w:space="0" w:color="auto"/>
                                                    <w:right w:val="none" w:sz="0" w:space="0" w:color="auto"/>
                                                  </w:divBdr>
                                                </w:div>
                                                <w:div w:id="1859394554">
                                                  <w:marLeft w:val="0"/>
                                                  <w:marRight w:val="0"/>
                                                  <w:marTop w:val="0"/>
                                                  <w:marBottom w:val="0"/>
                                                  <w:divBdr>
                                                    <w:top w:val="none" w:sz="0" w:space="0" w:color="auto"/>
                                                    <w:left w:val="none" w:sz="0" w:space="0" w:color="auto"/>
                                                    <w:bottom w:val="none" w:sz="0" w:space="0" w:color="auto"/>
                                                    <w:right w:val="none" w:sz="0" w:space="0" w:color="auto"/>
                                                  </w:divBdr>
                                                </w:div>
                                                <w:div w:id="1869370769">
                                                  <w:marLeft w:val="0"/>
                                                  <w:marRight w:val="0"/>
                                                  <w:marTop w:val="0"/>
                                                  <w:marBottom w:val="0"/>
                                                  <w:divBdr>
                                                    <w:top w:val="none" w:sz="0" w:space="0" w:color="auto"/>
                                                    <w:left w:val="none" w:sz="0" w:space="0" w:color="auto"/>
                                                    <w:bottom w:val="none" w:sz="0" w:space="0" w:color="auto"/>
                                                    <w:right w:val="none" w:sz="0" w:space="0" w:color="auto"/>
                                                  </w:divBdr>
                                                </w:div>
                                                <w:div w:id="1874269976">
                                                  <w:marLeft w:val="0"/>
                                                  <w:marRight w:val="0"/>
                                                  <w:marTop w:val="0"/>
                                                  <w:marBottom w:val="0"/>
                                                  <w:divBdr>
                                                    <w:top w:val="none" w:sz="0" w:space="0" w:color="auto"/>
                                                    <w:left w:val="none" w:sz="0" w:space="0" w:color="auto"/>
                                                    <w:bottom w:val="none" w:sz="0" w:space="0" w:color="auto"/>
                                                    <w:right w:val="none" w:sz="0" w:space="0" w:color="auto"/>
                                                  </w:divBdr>
                                                </w:div>
                                                <w:div w:id="1941789644">
                                                  <w:marLeft w:val="0"/>
                                                  <w:marRight w:val="0"/>
                                                  <w:marTop w:val="0"/>
                                                  <w:marBottom w:val="0"/>
                                                  <w:divBdr>
                                                    <w:top w:val="none" w:sz="0" w:space="0" w:color="auto"/>
                                                    <w:left w:val="none" w:sz="0" w:space="0" w:color="auto"/>
                                                    <w:bottom w:val="none" w:sz="0" w:space="0" w:color="auto"/>
                                                    <w:right w:val="none" w:sz="0" w:space="0" w:color="auto"/>
                                                  </w:divBdr>
                                                </w:div>
                                                <w:div w:id="2018263513">
                                                  <w:marLeft w:val="0"/>
                                                  <w:marRight w:val="0"/>
                                                  <w:marTop w:val="0"/>
                                                  <w:marBottom w:val="0"/>
                                                  <w:divBdr>
                                                    <w:top w:val="none" w:sz="0" w:space="0" w:color="auto"/>
                                                    <w:left w:val="none" w:sz="0" w:space="0" w:color="auto"/>
                                                    <w:bottom w:val="none" w:sz="0" w:space="0" w:color="auto"/>
                                                    <w:right w:val="none" w:sz="0" w:space="0" w:color="auto"/>
                                                  </w:divBdr>
                                                </w:div>
                                                <w:div w:id="20740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3315362">
      <w:bodyDiv w:val="1"/>
      <w:marLeft w:val="0"/>
      <w:marRight w:val="0"/>
      <w:marTop w:val="0"/>
      <w:marBottom w:val="0"/>
      <w:divBdr>
        <w:top w:val="none" w:sz="0" w:space="0" w:color="auto"/>
        <w:left w:val="none" w:sz="0" w:space="0" w:color="auto"/>
        <w:bottom w:val="none" w:sz="0" w:space="0" w:color="auto"/>
        <w:right w:val="none" w:sz="0" w:space="0" w:color="auto"/>
      </w:divBdr>
      <w:divsChild>
        <w:div w:id="1520505481">
          <w:marLeft w:val="0"/>
          <w:marRight w:val="0"/>
          <w:marTop w:val="0"/>
          <w:marBottom w:val="0"/>
          <w:divBdr>
            <w:top w:val="none" w:sz="0" w:space="0" w:color="auto"/>
            <w:left w:val="none" w:sz="0" w:space="0" w:color="auto"/>
            <w:bottom w:val="none" w:sz="0" w:space="0" w:color="auto"/>
            <w:right w:val="none" w:sz="0" w:space="0" w:color="auto"/>
          </w:divBdr>
          <w:divsChild>
            <w:div w:id="893271954">
              <w:marLeft w:val="0"/>
              <w:marRight w:val="0"/>
              <w:marTop w:val="0"/>
              <w:marBottom w:val="0"/>
              <w:divBdr>
                <w:top w:val="none" w:sz="0" w:space="0" w:color="auto"/>
                <w:left w:val="none" w:sz="0" w:space="0" w:color="auto"/>
                <w:bottom w:val="none" w:sz="0" w:space="0" w:color="auto"/>
                <w:right w:val="none" w:sz="0" w:space="0" w:color="auto"/>
              </w:divBdr>
              <w:divsChild>
                <w:div w:id="75563246">
                  <w:marLeft w:val="0"/>
                  <w:marRight w:val="0"/>
                  <w:marTop w:val="0"/>
                  <w:marBottom w:val="0"/>
                  <w:divBdr>
                    <w:top w:val="none" w:sz="0" w:space="12" w:color="auto"/>
                    <w:left w:val="none" w:sz="0" w:space="12" w:color="auto"/>
                    <w:bottom w:val="none" w:sz="0" w:space="12" w:color="auto"/>
                    <w:right w:val="none" w:sz="0" w:space="12" w:color="auto"/>
                  </w:divBdr>
                  <w:divsChild>
                    <w:div w:id="921913352">
                      <w:marLeft w:val="0"/>
                      <w:marRight w:val="0"/>
                      <w:marTop w:val="0"/>
                      <w:marBottom w:val="0"/>
                      <w:divBdr>
                        <w:top w:val="none" w:sz="0" w:space="12" w:color="auto"/>
                        <w:left w:val="none" w:sz="0" w:space="12" w:color="auto"/>
                        <w:bottom w:val="none" w:sz="0" w:space="12" w:color="auto"/>
                        <w:right w:val="none" w:sz="0" w:space="12" w:color="auto"/>
                      </w:divBdr>
                      <w:divsChild>
                        <w:div w:id="836267687">
                          <w:marLeft w:val="0"/>
                          <w:marRight w:val="0"/>
                          <w:marTop w:val="0"/>
                          <w:marBottom w:val="0"/>
                          <w:divBdr>
                            <w:top w:val="none" w:sz="0" w:space="0" w:color="auto"/>
                            <w:left w:val="none" w:sz="0" w:space="0" w:color="auto"/>
                            <w:bottom w:val="none" w:sz="0" w:space="0" w:color="auto"/>
                            <w:right w:val="none" w:sz="0" w:space="0" w:color="auto"/>
                          </w:divBdr>
                          <w:divsChild>
                            <w:div w:id="1186283362">
                              <w:marLeft w:val="-225"/>
                              <w:marRight w:val="-225"/>
                              <w:marTop w:val="0"/>
                              <w:marBottom w:val="0"/>
                              <w:divBdr>
                                <w:top w:val="none" w:sz="0" w:space="0" w:color="auto"/>
                                <w:left w:val="none" w:sz="0" w:space="0" w:color="auto"/>
                                <w:bottom w:val="none" w:sz="0" w:space="0" w:color="auto"/>
                                <w:right w:val="none" w:sz="0" w:space="0" w:color="auto"/>
                              </w:divBdr>
                              <w:divsChild>
                                <w:div w:id="844443773">
                                  <w:marLeft w:val="0"/>
                                  <w:marRight w:val="0"/>
                                  <w:marTop w:val="0"/>
                                  <w:marBottom w:val="0"/>
                                  <w:divBdr>
                                    <w:top w:val="none" w:sz="0" w:space="0" w:color="auto"/>
                                    <w:left w:val="none" w:sz="0" w:space="0" w:color="auto"/>
                                    <w:bottom w:val="none" w:sz="0" w:space="0" w:color="auto"/>
                                    <w:right w:val="none" w:sz="0" w:space="0" w:color="auto"/>
                                  </w:divBdr>
                                  <w:divsChild>
                                    <w:div w:id="1883788679">
                                      <w:marLeft w:val="0"/>
                                      <w:marRight w:val="0"/>
                                      <w:marTop w:val="0"/>
                                      <w:marBottom w:val="0"/>
                                      <w:divBdr>
                                        <w:top w:val="none" w:sz="0" w:space="0" w:color="auto"/>
                                        <w:left w:val="none" w:sz="0" w:space="0" w:color="auto"/>
                                        <w:bottom w:val="none" w:sz="0" w:space="0" w:color="auto"/>
                                        <w:right w:val="none" w:sz="0" w:space="0" w:color="auto"/>
                                      </w:divBdr>
                                      <w:divsChild>
                                        <w:div w:id="2016221879">
                                          <w:marLeft w:val="0"/>
                                          <w:marRight w:val="0"/>
                                          <w:marTop w:val="0"/>
                                          <w:marBottom w:val="0"/>
                                          <w:divBdr>
                                            <w:top w:val="none" w:sz="0" w:space="0" w:color="auto"/>
                                            <w:left w:val="none" w:sz="0" w:space="0" w:color="auto"/>
                                            <w:bottom w:val="none" w:sz="0" w:space="0" w:color="auto"/>
                                            <w:right w:val="none" w:sz="0" w:space="0" w:color="auto"/>
                                          </w:divBdr>
                                          <w:divsChild>
                                            <w:div w:id="1907522912">
                                              <w:marLeft w:val="0"/>
                                              <w:marRight w:val="0"/>
                                              <w:marTop w:val="0"/>
                                              <w:marBottom w:val="0"/>
                                              <w:divBdr>
                                                <w:top w:val="none" w:sz="0" w:space="0" w:color="auto"/>
                                                <w:left w:val="none" w:sz="0" w:space="0" w:color="auto"/>
                                                <w:bottom w:val="none" w:sz="0" w:space="0" w:color="auto"/>
                                                <w:right w:val="none" w:sz="0" w:space="0" w:color="auto"/>
                                              </w:divBdr>
                                              <w:divsChild>
                                                <w:div w:id="445972831">
                                                  <w:marLeft w:val="0"/>
                                                  <w:marRight w:val="0"/>
                                                  <w:marTop w:val="0"/>
                                                  <w:marBottom w:val="0"/>
                                                  <w:divBdr>
                                                    <w:top w:val="none" w:sz="0" w:space="0" w:color="auto"/>
                                                    <w:left w:val="none" w:sz="0" w:space="0" w:color="auto"/>
                                                    <w:bottom w:val="none" w:sz="0" w:space="0" w:color="auto"/>
                                                    <w:right w:val="none" w:sz="0" w:space="0" w:color="auto"/>
                                                  </w:divBdr>
                                                </w:div>
                                                <w:div w:id="702293181">
                                                  <w:marLeft w:val="0"/>
                                                  <w:marRight w:val="0"/>
                                                  <w:marTop w:val="0"/>
                                                  <w:marBottom w:val="0"/>
                                                  <w:divBdr>
                                                    <w:top w:val="none" w:sz="0" w:space="0" w:color="auto"/>
                                                    <w:left w:val="none" w:sz="0" w:space="0" w:color="auto"/>
                                                    <w:bottom w:val="none" w:sz="0" w:space="0" w:color="auto"/>
                                                    <w:right w:val="none" w:sz="0" w:space="0" w:color="auto"/>
                                                  </w:divBdr>
                                                </w:div>
                                                <w:div w:id="1822846704">
                                                  <w:marLeft w:val="0"/>
                                                  <w:marRight w:val="0"/>
                                                  <w:marTop w:val="0"/>
                                                  <w:marBottom w:val="0"/>
                                                  <w:divBdr>
                                                    <w:top w:val="none" w:sz="0" w:space="0" w:color="auto"/>
                                                    <w:left w:val="none" w:sz="0" w:space="0" w:color="auto"/>
                                                    <w:bottom w:val="none" w:sz="0" w:space="0" w:color="auto"/>
                                                    <w:right w:val="none" w:sz="0" w:space="0" w:color="auto"/>
                                                  </w:divBdr>
                                                </w:div>
                                                <w:div w:id="374039541">
                                                  <w:marLeft w:val="0"/>
                                                  <w:marRight w:val="0"/>
                                                  <w:marTop w:val="0"/>
                                                  <w:marBottom w:val="0"/>
                                                  <w:divBdr>
                                                    <w:top w:val="none" w:sz="0" w:space="0" w:color="auto"/>
                                                    <w:left w:val="none" w:sz="0" w:space="0" w:color="auto"/>
                                                    <w:bottom w:val="none" w:sz="0" w:space="0" w:color="auto"/>
                                                    <w:right w:val="none" w:sz="0" w:space="0" w:color="auto"/>
                                                  </w:divBdr>
                                                </w:div>
                                                <w:div w:id="1301155739">
                                                  <w:marLeft w:val="0"/>
                                                  <w:marRight w:val="0"/>
                                                  <w:marTop w:val="0"/>
                                                  <w:marBottom w:val="0"/>
                                                  <w:divBdr>
                                                    <w:top w:val="none" w:sz="0" w:space="0" w:color="auto"/>
                                                    <w:left w:val="none" w:sz="0" w:space="0" w:color="auto"/>
                                                    <w:bottom w:val="none" w:sz="0" w:space="0" w:color="auto"/>
                                                    <w:right w:val="none" w:sz="0" w:space="0" w:color="auto"/>
                                                  </w:divBdr>
                                                </w:div>
                                                <w:div w:id="765537891">
                                                  <w:marLeft w:val="0"/>
                                                  <w:marRight w:val="0"/>
                                                  <w:marTop w:val="0"/>
                                                  <w:marBottom w:val="0"/>
                                                  <w:divBdr>
                                                    <w:top w:val="none" w:sz="0" w:space="0" w:color="auto"/>
                                                    <w:left w:val="none" w:sz="0" w:space="0" w:color="auto"/>
                                                    <w:bottom w:val="none" w:sz="0" w:space="0" w:color="auto"/>
                                                    <w:right w:val="none" w:sz="0" w:space="0" w:color="auto"/>
                                                  </w:divBdr>
                                                </w:div>
                                                <w:div w:id="372001858">
                                                  <w:marLeft w:val="0"/>
                                                  <w:marRight w:val="0"/>
                                                  <w:marTop w:val="0"/>
                                                  <w:marBottom w:val="0"/>
                                                  <w:divBdr>
                                                    <w:top w:val="none" w:sz="0" w:space="0" w:color="auto"/>
                                                    <w:left w:val="none" w:sz="0" w:space="0" w:color="auto"/>
                                                    <w:bottom w:val="none" w:sz="0" w:space="0" w:color="auto"/>
                                                    <w:right w:val="none" w:sz="0" w:space="0" w:color="auto"/>
                                                  </w:divBdr>
                                                </w:div>
                                                <w:div w:id="295721015">
                                                  <w:marLeft w:val="0"/>
                                                  <w:marRight w:val="0"/>
                                                  <w:marTop w:val="0"/>
                                                  <w:marBottom w:val="0"/>
                                                  <w:divBdr>
                                                    <w:top w:val="none" w:sz="0" w:space="0" w:color="auto"/>
                                                    <w:left w:val="none" w:sz="0" w:space="0" w:color="auto"/>
                                                    <w:bottom w:val="none" w:sz="0" w:space="0" w:color="auto"/>
                                                    <w:right w:val="none" w:sz="0" w:space="0" w:color="auto"/>
                                                  </w:divBdr>
                                                </w:div>
                                                <w:div w:id="1177380233">
                                                  <w:marLeft w:val="0"/>
                                                  <w:marRight w:val="0"/>
                                                  <w:marTop w:val="0"/>
                                                  <w:marBottom w:val="0"/>
                                                  <w:divBdr>
                                                    <w:top w:val="none" w:sz="0" w:space="0" w:color="auto"/>
                                                    <w:left w:val="none" w:sz="0" w:space="0" w:color="auto"/>
                                                    <w:bottom w:val="none" w:sz="0" w:space="0" w:color="auto"/>
                                                    <w:right w:val="none" w:sz="0" w:space="0" w:color="auto"/>
                                                  </w:divBdr>
                                                </w:div>
                                                <w:div w:id="1517571166">
                                                  <w:marLeft w:val="0"/>
                                                  <w:marRight w:val="0"/>
                                                  <w:marTop w:val="0"/>
                                                  <w:marBottom w:val="0"/>
                                                  <w:divBdr>
                                                    <w:top w:val="none" w:sz="0" w:space="0" w:color="auto"/>
                                                    <w:left w:val="none" w:sz="0" w:space="0" w:color="auto"/>
                                                    <w:bottom w:val="none" w:sz="0" w:space="0" w:color="auto"/>
                                                    <w:right w:val="none" w:sz="0" w:space="0" w:color="auto"/>
                                                  </w:divBdr>
                                                </w:div>
                                                <w:div w:id="1092551078">
                                                  <w:marLeft w:val="0"/>
                                                  <w:marRight w:val="0"/>
                                                  <w:marTop w:val="0"/>
                                                  <w:marBottom w:val="0"/>
                                                  <w:divBdr>
                                                    <w:top w:val="none" w:sz="0" w:space="0" w:color="auto"/>
                                                    <w:left w:val="none" w:sz="0" w:space="0" w:color="auto"/>
                                                    <w:bottom w:val="none" w:sz="0" w:space="0" w:color="auto"/>
                                                    <w:right w:val="none" w:sz="0" w:space="0" w:color="auto"/>
                                                  </w:divBdr>
                                                </w:div>
                                                <w:div w:id="1244606488">
                                                  <w:marLeft w:val="0"/>
                                                  <w:marRight w:val="0"/>
                                                  <w:marTop w:val="0"/>
                                                  <w:marBottom w:val="0"/>
                                                  <w:divBdr>
                                                    <w:top w:val="none" w:sz="0" w:space="0" w:color="auto"/>
                                                    <w:left w:val="none" w:sz="0" w:space="0" w:color="auto"/>
                                                    <w:bottom w:val="none" w:sz="0" w:space="0" w:color="auto"/>
                                                    <w:right w:val="none" w:sz="0" w:space="0" w:color="auto"/>
                                                  </w:divBdr>
                                                </w:div>
                                                <w:div w:id="825777266">
                                                  <w:marLeft w:val="0"/>
                                                  <w:marRight w:val="0"/>
                                                  <w:marTop w:val="0"/>
                                                  <w:marBottom w:val="0"/>
                                                  <w:divBdr>
                                                    <w:top w:val="none" w:sz="0" w:space="0" w:color="auto"/>
                                                    <w:left w:val="none" w:sz="0" w:space="0" w:color="auto"/>
                                                    <w:bottom w:val="none" w:sz="0" w:space="0" w:color="auto"/>
                                                    <w:right w:val="none" w:sz="0" w:space="0" w:color="auto"/>
                                                  </w:divBdr>
                                                </w:div>
                                                <w:div w:id="824316264">
                                                  <w:marLeft w:val="0"/>
                                                  <w:marRight w:val="0"/>
                                                  <w:marTop w:val="0"/>
                                                  <w:marBottom w:val="0"/>
                                                  <w:divBdr>
                                                    <w:top w:val="none" w:sz="0" w:space="0" w:color="auto"/>
                                                    <w:left w:val="none" w:sz="0" w:space="0" w:color="auto"/>
                                                    <w:bottom w:val="none" w:sz="0" w:space="0" w:color="auto"/>
                                                    <w:right w:val="none" w:sz="0" w:space="0" w:color="auto"/>
                                                  </w:divBdr>
                                                </w:div>
                                                <w:div w:id="13210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786150">
      <w:bodyDiv w:val="1"/>
      <w:marLeft w:val="0"/>
      <w:marRight w:val="0"/>
      <w:marTop w:val="0"/>
      <w:marBottom w:val="0"/>
      <w:divBdr>
        <w:top w:val="none" w:sz="0" w:space="0" w:color="auto"/>
        <w:left w:val="none" w:sz="0" w:space="0" w:color="auto"/>
        <w:bottom w:val="none" w:sz="0" w:space="0" w:color="auto"/>
        <w:right w:val="none" w:sz="0" w:space="0" w:color="auto"/>
      </w:divBdr>
      <w:divsChild>
        <w:div w:id="192227632">
          <w:marLeft w:val="0"/>
          <w:marRight w:val="0"/>
          <w:marTop w:val="0"/>
          <w:marBottom w:val="0"/>
          <w:divBdr>
            <w:top w:val="none" w:sz="0" w:space="0" w:color="auto"/>
            <w:left w:val="none" w:sz="0" w:space="0" w:color="auto"/>
            <w:bottom w:val="none" w:sz="0" w:space="0" w:color="auto"/>
            <w:right w:val="none" w:sz="0" w:space="0" w:color="auto"/>
          </w:divBdr>
          <w:divsChild>
            <w:div w:id="2109617970">
              <w:marLeft w:val="0"/>
              <w:marRight w:val="0"/>
              <w:marTop w:val="0"/>
              <w:marBottom w:val="0"/>
              <w:divBdr>
                <w:top w:val="none" w:sz="0" w:space="0" w:color="auto"/>
                <w:left w:val="none" w:sz="0" w:space="0" w:color="auto"/>
                <w:bottom w:val="none" w:sz="0" w:space="0" w:color="auto"/>
                <w:right w:val="none" w:sz="0" w:space="0" w:color="auto"/>
              </w:divBdr>
              <w:divsChild>
                <w:div w:id="950209840">
                  <w:marLeft w:val="0"/>
                  <w:marRight w:val="0"/>
                  <w:marTop w:val="0"/>
                  <w:marBottom w:val="0"/>
                  <w:divBdr>
                    <w:top w:val="none" w:sz="0" w:space="12" w:color="auto"/>
                    <w:left w:val="none" w:sz="0" w:space="12" w:color="auto"/>
                    <w:bottom w:val="none" w:sz="0" w:space="12" w:color="auto"/>
                    <w:right w:val="none" w:sz="0" w:space="12" w:color="auto"/>
                  </w:divBdr>
                  <w:divsChild>
                    <w:div w:id="1633638181">
                      <w:marLeft w:val="0"/>
                      <w:marRight w:val="0"/>
                      <w:marTop w:val="0"/>
                      <w:marBottom w:val="0"/>
                      <w:divBdr>
                        <w:top w:val="none" w:sz="0" w:space="12" w:color="auto"/>
                        <w:left w:val="none" w:sz="0" w:space="12" w:color="auto"/>
                        <w:bottom w:val="none" w:sz="0" w:space="12" w:color="auto"/>
                        <w:right w:val="none" w:sz="0" w:space="12" w:color="auto"/>
                      </w:divBdr>
                      <w:divsChild>
                        <w:div w:id="1593588109">
                          <w:marLeft w:val="0"/>
                          <w:marRight w:val="0"/>
                          <w:marTop w:val="0"/>
                          <w:marBottom w:val="0"/>
                          <w:divBdr>
                            <w:top w:val="none" w:sz="0" w:space="0" w:color="auto"/>
                            <w:left w:val="none" w:sz="0" w:space="0" w:color="auto"/>
                            <w:bottom w:val="none" w:sz="0" w:space="0" w:color="auto"/>
                            <w:right w:val="none" w:sz="0" w:space="0" w:color="auto"/>
                          </w:divBdr>
                          <w:divsChild>
                            <w:div w:id="860363627">
                              <w:marLeft w:val="-225"/>
                              <w:marRight w:val="-225"/>
                              <w:marTop w:val="0"/>
                              <w:marBottom w:val="0"/>
                              <w:divBdr>
                                <w:top w:val="none" w:sz="0" w:space="0" w:color="auto"/>
                                <w:left w:val="none" w:sz="0" w:space="0" w:color="auto"/>
                                <w:bottom w:val="none" w:sz="0" w:space="0" w:color="auto"/>
                                <w:right w:val="none" w:sz="0" w:space="0" w:color="auto"/>
                              </w:divBdr>
                              <w:divsChild>
                                <w:div w:id="1428503034">
                                  <w:marLeft w:val="0"/>
                                  <w:marRight w:val="0"/>
                                  <w:marTop w:val="0"/>
                                  <w:marBottom w:val="0"/>
                                  <w:divBdr>
                                    <w:top w:val="none" w:sz="0" w:space="0" w:color="auto"/>
                                    <w:left w:val="none" w:sz="0" w:space="0" w:color="auto"/>
                                    <w:bottom w:val="none" w:sz="0" w:space="0" w:color="auto"/>
                                    <w:right w:val="none" w:sz="0" w:space="0" w:color="auto"/>
                                  </w:divBdr>
                                  <w:divsChild>
                                    <w:div w:id="1702785404">
                                      <w:marLeft w:val="0"/>
                                      <w:marRight w:val="0"/>
                                      <w:marTop w:val="0"/>
                                      <w:marBottom w:val="0"/>
                                      <w:divBdr>
                                        <w:top w:val="none" w:sz="0" w:space="0" w:color="auto"/>
                                        <w:left w:val="none" w:sz="0" w:space="0" w:color="auto"/>
                                        <w:bottom w:val="none" w:sz="0" w:space="0" w:color="auto"/>
                                        <w:right w:val="none" w:sz="0" w:space="0" w:color="auto"/>
                                      </w:divBdr>
                                      <w:divsChild>
                                        <w:div w:id="31005236">
                                          <w:marLeft w:val="0"/>
                                          <w:marRight w:val="0"/>
                                          <w:marTop w:val="0"/>
                                          <w:marBottom w:val="0"/>
                                          <w:divBdr>
                                            <w:top w:val="none" w:sz="0" w:space="0" w:color="auto"/>
                                            <w:left w:val="none" w:sz="0" w:space="0" w:color="auto"/>
                                            <w:bottom w:val="none" w:sz="0" w:space="0" w:color="auto"/>
                                            <w:right w:val="none" w:sz="0" w:space="0" w:color="auto"/>
                                          </w:divBdr>
                                        </w:div>
                                        <w:div w:id="57023803">
                                          <w:marLeft w:val="0"/>
                                          <w:marRight w:val="0"/>
                                          <w:marTop w:val="0"/>
                                          <w:marBottom w:val="0"/>
                                          <w:divBdr>
                                            <w:top w:val="none" w:sz="0" w:space="0" w:color="auto"/>
                                            <w:left w:val="none" w:sz="0" w:space="0" w:color="auto"/>
                                            <w:bottom w:val="none" w:sz="0" w:space="0" w:color="auto"/>
                                            <w:right w:val="none" w:sz="0" w:space="0" w:color="auto"/>
                                          </w:divBdr>
                                        </w:div>
                                        <w:div w:id="87770506">
                                          <w:marLeft w:val="0"/>
                                          <w:marRight w:val="0"/>
                                          <w:marTop w:val="0"/>
                                          <w:marBottom w:val="0"/>
                                          <w:divBdr>
                                            <w:top w:val="none" w:sz="0" w:space="0" w:color="auto"/>
                                            <w:left w:val="none" w:sz="0" w:space="0" w:color="auto"/>
                                            <w:bottom w:val="none" w:sz="0" w:space="0" w:color="auto"/>
                                            <w:right w:val="none" w:sz="0" w:space="0" w:color="auto"/>
                                          </w:divBdr>
                                        </w:div>
                                        <w:div w:id="115178268">
                                          <w:marLeft w:val="0"/>
                                          <w:marRight w:val="0"/>
                                          <w:marTop w:val="0"/>
                                          <w:marBottom w:val="0"/>
                                          <w:divBdr>
                                            <w:top w:val="none" w:sz="0" w:space="0" w:color="auto"/>
                                            <w:left w:val="none" w:sz="0" w:space="0" w:color="auto"/>
                                            <w:bottom w:val="none" w:sz="0" w:space="0" w:color="auto"/>
                                            <w:right w:val="none" w:sz="0" w:space="0" w:color="auto"/>
                                          </w:divBdr>
                                        </w:div>
                                        <w:div w:id="156578161">
                                          <w:marLeft w:val="0"/>
                                          <w:marRight w:val="0"/>
                                          <w:marTop w:val="0"/>
                                          <w:marBottom w:val="0"/>
                                          <w:divBdr>
                                            <w:top w:val="none" w:sz="0" w:space="0" w:color="auto"/>
                                            <w:left w:val="none" w:sz="0" w:space="0" w:color="auto"/>
                                            <w:bottom w:val="none" w:sz="0" w:space="0" w:color="auto"/>
                                            <w:right w:val="none" w:sz="0" w:space="0" w:color="auto"/>
                                          </w:divBdr>
                                        </w:div>
                                        <w:div w:id="175193300">
                                          <w:marLeft w:val="0"/>
                                          <w:marRight w:val="0"/>
                                          <w:marTop w:val="0"/>
                                          <w:marBottom w:val="0"/>
                                          <w:divBdr>
                                            <w:top w:val="none" w:sz="0" w:space="0" w:color="auto"/>
                                            <w:left w:val="none" w:sz="0" w:space="0" w:color="auto"/>
                                            <w:bottom w:val="none" w:sz="0" w:space="0" w:color="auto"/>
                                            <w:right w:val="none" w:sz="0" w:space="0" w:color="auto"/>
                                          </w:divBdr>
                                        </w:div>
                                        <w:div w:id="272447385">
                                          <w:marLeft w:val="0"/>
                                          <w:marRight w:val="0"/>
                                          <w:marTop w:val="0"/>
                                          <w:marBottom w:val="0"/>
                                          <w:divBdr>
                                            <w:top w:val="none" w:sz="0" w:space="0" w:color="auto"/>
                                            <w:left w:val="none" w:sz="0" w:space="0" w:color="auto"/>
                                            <w:bottom w:val="none" w:sz="0" w:space="0" w:color="auto"/>
                                            <w:right w:val="none" w:sz="0" w:space="0" w:color="auto"/>
                                          </w:divBdr>
                                        </w:div>
                                        <w:div w:id="535194960">
                                          <w:marLeft w:val="0"/>
                                          <w:marRight w:val="0"/>
                                          <w:marTop w:val="0"/>
                                          <w:marBottom w:val="0"/>
                                          <w:divBdr>
                                            <w:top w:val="none" w:sz="0" w:space="0" w:color="auto"/>
                                            <w:left w:val="none" w:sz="0" w:space="0" w:color="auto"/>
                                            <w:bottom w:val="none" w:sz="0" w:space="0" w:color="auto"/>
                                            <w:right w:val="none" w:sz="0" w:space="0" w:color="auto"/>
                                          </w:divBdr>
                                        </w:div>
                                        <w:div w:id="569268722">
                                          <w:marLeft w:val="0"/>
                                          <w:marRight w:val="0"/>
                                          <w:marTop w:val="0"/>
                                          <w:marBottom w:val="0"/>
                                          <w:divBdr>
                                            <w:top w:val="none" w:sz="0" w:space="0" w:color="auto"/>
                                            <w:left w:val="none" w:sz="0" w:space="0" w:color="auto"/>
                                            <w:bottom w:val="none" w:sz="0" w:space="0" w:color="auto"/>
                                            <w:right w:val="none" w:sz="0" w:space="0" w:color="auto"/>
                                          </w:divBdr>
                                        </w:div>
                                        <w:div w:id="745610845">
                                          <w:marLeft w:val="0"/>
                                          <w:marRight w:val="0"/>
                                          <w:marTop w:val="0"/>
                                          <w:marBottom w:val="0"/>
                                          <w:divBdr>
                                            <w:top w:val="none" w:sz="0" w:space="0" w:color="auto"/>
                                            <w:left w:val="none" w:sz="0" w:space="0" w:color="auto"/>
                                            <w:bottom w:val="none" w:sz="0" w:space="0" w:color="auto"/>
                                            <w:right w:val="none" w:sz="0" w:space="0" w:color="auto"/>
                                          </w:divBdr>
                                        </w:div>
                                        <w:div w:id="766077336">
                                          <w:marLeft w:val="0"/>
                                          <w:marRight w:val="0"/>
                                          <w:marTop w:val="0"/>
                                          <w:marBottom w:val="0"/>
                                          <w:divBdr>
                                            <w:top w:val="none" w:sz="0" w:space="0" w:color="auto"/>
                                            <w:left w:val="none" w:sz="0" w:space="0" w:color="auto"/>
                                            <w:bottom w:val="none" w:sz="0" w:space="0" w:color="auto"/>
                                            <w:right w:val="none" w:sz="0" w:space="0" w:color="auto"/>
                                          </w:divBdr>
                                        </w:div>
                                        <w:div w:id="914120365">
                                          <w:marLeft w:val="0"/>
                                          <w:marRight w:val="0"/>
                                          <w:marTop w:val="0"/>
                                          <w:marBottom w:val="0"/>
                                          <w:divBdr>
                                            <w:top w:val="none" w:sz="0" w:space="0" w:color="auto"/>
                                            <w:left w:val="none" w:sz="0" w:space="0" w:color="auto"/>
                                            <w:bottom w:val="none" w:sz="0" w:space="0" w:color="auto"/>
                                            <w:right w:val="none" w:sz="0" w:space="0" w:color="auto"/>
                                          </w:divBdr>
                                        </w:div>
                                        <w:div w:id="935290107">
                                          <w:marLeft w:val="0"/>
                                          <w:marRight w:val="0"/>
                                          <w:marTop w:val="0"/>
                                          <w:marBottom w:val="0"/>
                                          <w:divBdr>
                                            <w:top w:val="none" w:sz="0" w:space="0" w:color="auto"/>
                                            <w:left w:val="none" w:sz="0" w:space="0" w:color="auto"/>
                                            <w:bottom w:val="none" w:sz="0" w:space="0" w:color="auto"/>
                                            <w:right w:val="none" w:sz="0" w:space="0" w:color="auto"/>
                                          </w:divBdr>
                                        </w:div>
                                        <w:div w:id="938948589">
                                          <w:marLeft w:val="0"/>
                                          <w:marRight w:val="0"/>
                                          <w:marTop w:val="0"/>
                                          <w:marBottom w:val="0"/>
                                          <w:divBdr>
                                            <w:top w:val="none" w:sz="0" w:space="0" w:color="auto"/>
                                            <w:left w:val="none" w:sz="0" w:space="0" w:color="auto"/>
                                            <w:bottom w:val="none" w:sz="0" w:space="0" w:color="auto"/>
                                            <w:right w:val="none" w:sz="0" w:space="0" w:color="auto"/>
                                          </w:divBdr>
                                        </w:div>
                                        <w:div w:id="1005522929">
                                          <w:marLeft w:val="0"/>
                                          <w:marRight w:val="0"/>
                                          <w:marTop w:val="0"/>
                                          <w:marBottom w:val="0"/>
                                          <w:divBdr>
                                            <w:top w:val="none" w:sz="0" w:space="0" w:color="auto"/>
                                            <w:left w:val="none" w:sz="0" w:space="0" w:color="auto"/>
                                            <w:bottom w:val="none" w:sz="0" w:space="0" w:color="auto"/>
                                            <w:right w:val="none" w:sz="0" w:space="0" w:color="auto"/>
                                          </w:divBdr>
                                        </w:div>
                                        <w:div w:id="1079672134">
                                          <w:marLeft w:val="0"/>
                                          <w:marRight w:val="0"/>
                                          <w:marTop w:val="0"/>
                                          <w:marBottom w:val="0"/>
                                          <w:divBdr>
                                            <w:top w:val="none" w:sz="0" w:space="0" w:color="auto"/>
                                            <w:left w:val="none" w:sz="0" w:space="0" w:color="auto"/>
                                            <w:bottom w:val="none" w:sz="0" w:space="0" w:color="auto"/>
                                            <w:right w:val="none" w:sz="0" w:space="0" w:color="auto"/>
                                          </w:divBdr>
                                        </w:div>
                                        <w:div w:id="1147091921">
                                          <w:marLeft w:val="0"/>
                                          <w:marRight w:val="0"/>
                                          <w:marTop w:val="0"/>
                                          <w:marBottom w:val="0"/>
                                          <w:divBdr>
                                            <w:top w:val="none" w:sz="0" w:space="0" w:color="auto"/>
                                            <w:left w:val="none" w:sz="0" w:space="0" w:color="auto"/>
                                            <w:bottom w:val="none" w:sz="0" w:space="0" w:color="auto"/>
                                            <w:right w:val="none" w:sz="0" w:space="0" w:color="auto"/>
                                          </w:divBdr>
                                        </w:div>
                                        <w:div w:id="1582252828">
                                          <w:marLeft w:val="0"/>
                                          <w:marRight w:val="0"/>
                                          <w:marTop w:val="0"/>
                                          <w:marBottom w:val="0"/>
                                          <w:divBdr>
                                            <w:top w:val="none" w:sz="0" w:space="0" w:color="auto"/>
                                            <w:left w:val="none" w:sz="0" w:space="0" w:color="auto"/>
                                            <w:bottom w:val="none" w:sz="0" w:space="0" w:color="auto"/>
                                            <w:right w:val="none" w:sz="0" w:space="0" w:color="auto"/>
                                          </w:divBdr>
                                        </w:div>
                                        <w:div w:id="1586959214">
                                          <w:marLeft w:val="0"/>
                                          <w:marRight w:val="0"/>
                                          <w:marTop w:val="0"/>
                                          <w:marBottom w:val="0"/>
                                          <w:divBdr>
                                            <w:top w:val="none" w:sz="0" w:space="0" w:color="auto"/>
                                            <w:left w:val="none" w:sz="0" w:space="0" w:color="auto"/>
                                            <w:bottom w:val="none" w:sz="0" w:space="0" w:color="auto"/>
                                            <w:right w:val="none" w:sz="0" w:space="0" w:color="auto"/>
                                          </w:divBdr>
                                        </w:div>
                                        <w:div w:id="1677876772">
                                          <w:marLeft w:val="0"/>
                                          <w:marRight w:val="0"/>
                                          <w:marTop w:val="0"/>
                                          <w:marBottom w:val="0"/>
                                          <w:divBdr>
                                            <w:top w:val="none" w:sz="0" w:space="0" w:color="auto"/>
                                            <w:left w:val="none" w:sz="0" w:space="0" w:color="auto"/>
                                            <w:bottom w:val="none" w:sz="0" w:space="0" w:color="auto"/>
                                            <w:right w:val="none" w:sz="0" w:space="0" w:color="auto"/>
                                          </w:divBdr>
                                        </w:div>
                                        <w:div w:id="1772045550">
                                          <w:marLeft w:val="0"/>
                                          <w:marRight w:val="0"/>
                                          <w:marTop w:val="0"/>
                                          <w:marBottom w:val="0"/>
                                          <w:divBdr>
                                            <w:top w:val="none" w:sz="0" w:space="0" w:color="auto"/>
                                            <w:left w:val="none" w:sz="0" w:space="0" w:color="auto"/>
                                            <w:bottom w:val="none" w:sz="0" w:space="0" w:color="auto"/>
                                            <w:right w:val="none" w:sz="0" w:space="0" w:color="auto"/>
                                          </w:divBdr>
                                        </w:div>
                                        <w:div w:id="1803882497">
                                          <w:marLeft w:val="0"/>
                                          <w:marRight w:val="0"/>
                                          <w:marTop w:val="0"/>
                                          <w:marBottom w:val="0"/>
                                          <w:divBdr>
                                            <w:top w:val="none" w:sz="0" w:space="0" w:color="auto"/>
                                            <w:left w:val="none" w:sz="0" w:space="0" w:color="auto"/>
                                            <w:bottom w:val="none" w:sz="0" w:space="0" w:color="auto"/>
                                            <w:right w:val="none" w:sz="0" w:space="0" w:color="auto"/>
                                          </w:divBdr>
                                        </w:div>
                                        <w:div w:id="2009208714">
                                          <w:marLeft w:val="0"/>
                                          <w:marRight w:val="0"/>
                                          <w:marTop w:val="0"/>
                                          <w:marBottom w:val="0"/>
                                          <w:divBdr>
                                            <w:top w:val="none" w:sz="0" w:space="0" w:color="auto"/>
                                            <w:left w:val="none" w:sz="0" w:space="0" w:color="auto"/>
                                            <w:bottom w:val="none" w:sz="0" w:space="0" w:color="auto"/>
                                            <w:right w:val="none" w:sz="0" w:space="0" w:color="auto"/>
                                          </w:divBdr>
                                        </w:div>
                                        <w:div w:id="20610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655584">
      <w:bodyDiv w:val="1"/>
      <w:marLeft w:val="0"/>
      <w:marRight w:val="0"/>
      <w:marTop w:val="0"/>
      <w:marBottom w:val="0"/>
      <w:divBdr>
        <w:top w:val="none" w:sz="0" w:space="0" w:color="auto"/>
        <w:left w:val="none" w:sz="0" w:space="0" w:color="auto"/>
        <w:bottom w:val="none" w:sz="0" w:space="0" w:color="auto"/>
        <w:right w:val="none" w:sz="0" w:space="0" w:color="auto"/>
      </w:divBdr>
      <w:divsChild>
        <w:div w:id="1387945705">
          <w:marLeft w:val="0"/>
          <w:marRight w:val="0"/>
          <w:marTop w:val="0"/>
          <w:marBottom w:val="0"/>
          <w:divBdr>
            <w:top w:val="none" w:sz="0" w:space="0" w:color="auto"/>
            <w:left w:val="none" w:sz="0" w:space="0" w:color="auto"/>
            <w:bottom w:val="none" w:sz="0" w:space="0" w:color="auto"/>
            <w:right w:val="none" w:sz="0" w:space="0" w:color="auto"/>
          </w:divBdr>
          <w:divsChild>
            <w:div w:id="1715275869">
              <w:marLeft w:val="0"/>
              <w:marRight w:val="0"/>
              <w:marTop w:val="0"/>
              <w:marBottom w:val="0"/>
              <w:divBdr>
                <w:top w:val="none" w:sz="0" w:space="0" w:color="auto"/>
                <w:left w:val="none" w:sz="0" w:space="0" w:color="auto"/>
                <w:bottom w:val="none" w:sz="0" w:space="0" w:color="auto"/>
                <w:right w:val="none" w:sz="0" w:space="0" w:color="auto"/>
              </w:divBdr>
              <w:divsChild>
                <w:div w:id="411121710">
                  <w:marLeft w:val="0"/>
                  <w:marRight w:val="0"/>
                  <w:marTop w:val="0"/>
                  <w:marBottom w:val="0"/>
                  <w:divBdr>
                    <w:top w:val="none" w:sz="0" w:space="12" w:color="auto"/>
                    <w:left w:val="none" w:sz="0" w:space="12" w:color="auto"/>
                    <w:bottom w:val="none" w:sz="0" w:space="12" w:color="auto"/>
                    <w:right w:val="none" w:sz="0" w:space="12" w:color="auto"/>
                  </w:divBdr>
                  <w:divsChild>
                    <w:div w:id="949312502">
                      <w:marLeft w:val="0"/>
                      <w:marRight w:val="0"/>
                      <w:marTop w:val="0"/>
                      <w:marBottom w:val="0"/>
                      <w:divBdr>
                        <w:top w:val="none" w:sz="0" w:space="12" w:color="auto"/>
                        <w:left w:val="none" w:sz="0" w:space="12" w:color="auto"/>
                        <w:bottom w:val="none" w:sz="0" w:space="12" w:color="auto"/>
                        <w:right w:val="none" w:sz="0" w:space="12" w:color="auto"/>
                      </w:divBdr>
                      <w:divsChild>
                        <w:div w:id="2062439098">
                          <w:marLeft w:val="0"/>
                          <w:marRight w:val="0"/>
                          <w:marTop w:val="0"/>
                          <w:marBottom w:val="0"/>
                          <w:divBdr>
                            <w:top w:val="none" w:sz="0" w:space="0" w:color="auto"/>
                            <w:left w:val="none" w:sz="0" w:space="0" w:color="auto"/>
                            <w:bottom w:val="none" w:sz="0" w:space="0" w:color="auto"/>
                            <w:right w:val="none" w:sz="0" w:space="0" w:color="auto"/>
                          </w:divBdr>
                          <w:divsChild>
                            <w:div w:id="756055872">
                              <w:marLeft w:val="-225"/>
                              <w:marRight w:val="-225"/>
                              <w:marTop w:val="0"/>
                              <w:marBottom w:val="0"/>
                              <w:divBdr>
                                <w:top w:val="none" w:sz="0" w:space="0" w:color="auto"/>
                                <w:left w:val="none" w:sz="0" w:space="0" w:color="auto"/>
                                <w:bottom w:val="none" w:sz="0" w:space="0" w:color="auto"/>
                                <w:right w:val="none" w:sz="0" w:space="0" w:color="auto"/>
                              </w:divBdr>
                              <w:divsChild>
                                <w:div w:id="1845167295">
                                  <w:marLeft w:val="0"/>
                                  <w:marRight w:val="0"/>
                                  <w:marTop w:val="0"/>
                                  <w:marBottom w:val="0"/>
                                  <w:divBdr>
                                    <w:top w:val="none" w:sz="0" w:space="0" w:color="auto"/>
                                    <w:left w:val="none" w:sz="0" w:space="0" w:color="auto"/>
                                    <w:bottom w:val="none" w:sz="0" w:space="0" w:color="auto"/>
                                    <w:right w:val="none" w:sz="0" w:space="0" w:color="auto"/>
                                  </w:divBdr>
                                  <w:divsChild>
                                    <w:div w:id="1626111301">
                                      <w:marLeft w:val="0"/>
                                      <w:marRight w:val="0"/>
                                      <w:marTop w:val="0"/>
                                      <w:marBottom w:val="0"/>
                                      <w:divBdr>
                                        <w:top w:val="none" w:sz="0" w:space="0" w:color="auto"/>
                                        <w:left w:val="none" w:sz="0" w:space="0" w:color="auto"/>
                                        <w:bottom w:val="none" w:sz="0" w:space="0" w:color="auto"/>
                                        <w:right w:val="none" w:sz="0" w:space="0" w:color="auto"/>
                                      </w:divBdr>
                                      <w:divsChild>
                                        <w:div w:id="113327131">
                                          <w:marLeft w:val="0"/>
                                          <w:marRight w:val="0"/>
                                          <w:marTop w:val="0"/>
                                          <w:marBottom w:val="0"/>
                                          <w:divBdr>
                                            <w:top w:val="none" w:sz="0" w:space="0" w:color="auto"/>
                                            <w:left w:val="none" w:sz="0" w:space="0" w:color="auto"/>
                                            <w:bottom w:val="none" w:sz="0" w:space="0" w:color="auto"/>
                                            <w:right w:val="none" w:sz="0" w:space="0" w:color="auto"/>
                                          </w:divBdr>
                                        </w:div>
                                        <w:div w:id="126515778">
                                          <w:marLeft w:val="0"/>
                                          <w:marRight w:val="0"/>
                                          <w:marTop w:val="0"/>
                                          <w:marBottom w:val="0"/>
                                          <w:divBdr>
                                            <w:top w:val="none" w:sz="0" w:space="0" w:color="auto"/>
                                            <w:left w:val="none" w:sz="0" w:space="0" w:color="auto"/>
                                            <w:bottom w:val="none" w:sz="0" w:space="0" w:color="auto"/>
                                            <w:right w:val="none" w:sz="0" w:space="0" w:color="auto"/>
                                          </w:divBdr>
                                        </w:div>
                                        <w:div w:id="191307669">
                                          <w:marLeft w:val="0"/>
                                          <w:marRight w:val="0"/>
                                          <w:marTop w:val="0"/>
                                          <w:marBottom w:val="0"/>
                                          <w:divBdr>
                                            <w:top w:val="none" w:sz="0" w:space="0" w:color="auto"/>
                                            <w:left w:val="none" w:sz="0" w:space="0" w:color="auto"/>
                                            <w:bottom w:val="none" w:sz="0" w:space="0" w:color="auto"/>
                                            <w:right w:val="none" w:sz="0" w:space="0" w:color="auto"/>
                                          </w:divBdr>
                                        </w:div>
                                        <w:div w:id="299967849">
                                          <w:marLeft w:val="0"/>
                                          <w:marRight w:val="0"/>
                                          <w:marTop w:val="0"/>
                                          <w:marBottom w:val="0"/>
                                          <w:divBdr>
                                            <w:top w:val="none" w:sz="0" w:space="0" w:color="auto"/>
                                            <w:left w:val="none" w:sz="0" w:space="0" w:color="auto"/>
                                            <w:bottom w:val="none" w:sz="0" w:space="0" w:color="auto"/>
                                            <w:right w:val="none" w:sz="0" w:space="0" w:color="auto"/>
                                          </w:divBdr>
                                        </w:div>
                                        <w:div w:id="309789435">
                                          <w:marLeft w:val="0"/>
                                          <w:marRight w:val="0"/>
                                          <w:marTop w:val="0"/>
                                          <w:marBottom w:val="0"/>
                                          <w:divBdr>
                                            <w:top w:val="none" w:sz="0" w:space="0" w:color="auto"/>
                                            <w:left w:val="none" w:sz="0" w:space="0" w:color="auto"/>
                                            <w:bottom w:val="none" w:sz="0" w:space="0" w:color="auto"/>
                                            <w:right w:val="none" w:sz="0" w:space="0" w:color="auto"/>
                                          </w:divBdr>
                                        </w:div>
                                        <w:div w:id="335764969">
                                          <w:marLeft w:val="0"/>
                                          <w:marRight w:val="0"/>
                                          <w:marTop w:val="0"/>
                                          <w:marBottom w:val="0"/>
                                          <w:divBdr>
                                            <w:top w:val="none" w:sz="0" w:space="0" w:color="auto"/>
                                            <w:left w:val="none" w:sz="0" w:space="0" w:color="auto"/>
                                            <w:bottom w:val="none" w:sz="0" w:space="0" w:color="auto"/>
                                            <w:right w:val="none" w:sz="0" w:space="0" w:color="auto"/>
                                          </w:divBdr>
                                        </w:div>
                                        <w:div w:id="382481893">
                                          <w:marLeft w:val="0"/>
                                          <w:marRight w:val="0"/>
                                          <w:marTop w:val="0"/>
                                          <w:marBottom w:val="0"/>
                                          <w:divBdr>
                                            <w:top w:val="none" w:sz="0" w:space="0" w:color="auto"/>
                                            <w:left w:val="none" w:sz="0" w:space="0" w:color="auto"/>
                                            <w:bottom w:val="none" w:sz="0" w:space="0" w:color="auto"/>
                                            <w:right w:val="none" w:sz="0" w:space="0" w:color="auto"/>
                                          </w:divBdr>
                                        </w:div>
                                        <w:div w:id="440879397">
                                          <w:marLeft w:val="0"/>
                                          <w:marRight w:val="0"/>
                                          <w:marTop w:val="0"/>
                                          <w:marBottom w:val="0"/>
                                          <w:divBdr>
                                            <w:top w:val="none" w:sz="0" w:space="0" w:color="auto"/>
                                            <w:left w:val="none" w:sz="0" w:space="0" w:color="auto"/>
                                            <w:bottom w:val="none" w:sz="0" w:space="0" w:color="auto"/>
                                            <w:right w:val="none" w:sz="0" w:space="0" w:color="auto"/>
                                          </w:divBdr>
                                        </w:div>
                                        <w:div w:id="453254566">
                                          <w:marLeft w:val="0"/>
                                          <w:marRight w:val="0"/>
                                          <w:marTop w:val="0"/>
                                          <w:marBottom w:val="0"/>
                                          <w:divBdr>
                                            <w:top w:val="none" w:sz="0" w:space="0" w:color="auto"/>
                                            <w:left w:val="none" w:sz="0" w:space="0" w:color="auto"/>
                                            <w:bottom w:val="none" w:sz="0" w:space="0" w:color="auto"/>
                                            <w:right w:val="none" w:sz="0" w:space="0" w:color="auto"/>
                                          </w:divBdr>
                                        </w:div>
                                        <w:div w:id="581373470">
                                          <w:marLeft w:val="0"/>
                                          <w:marRight w:val="0"/>
                                          <w:marTop w:val="0"/>
                                          <w:marBottom w:val="0"/>
                                          <w:divBdr>
                                            <w:top w:val="none" w:sz="0" w:space="0" w:color="auto"/>
                                            <w:left w:val="none" w:sz="0" w:space="0" w:color="auto"/>
                                            <w:bottom w:val="none" w:sz="0" w:space="0" w:color="auto"/>
                                            <w:right w:val="none" w:sz="0" w:space="0" w:color="auto"/>
                                          </w:divBdr>
                                        </w:div>
                                        <w:div w:id="590431003">
                                          <w:marLeft w:val="0"/>
                                          <w:marRight w:val="0"/>
                                          <w:marTop w:val="0"/>
                                          <w:marBottom w:val="0"/>
                                          <w:divBdr>
                                            <w:top w:val="none" w:sz="0" w:space="0" w:color="auto"/>
                                            <w:left w:val="none" w:sz="0" w:space="0" w:color="auto"/>
                                            <w:bottom w:val="none" w:sz="0" w:space="0" w:color="auto"/>
                                            <w:right w:val="none" w:sz="0" w:space="0" w:color="auto"/>
                                          </w:divBdr>
                                        </w:div>
                                        <w:div w:id="667560080">
                                          <w:marLeft w:val="0"/>
                                          <w:marRight w:val="0"/>
                                          <w:marTop w:val="0"/>
                                          <w:marBottom w:val="0"/>
                                          <w:divBdr>
                                            <w:top w:val="none" w:sz="0" w:space="0" w:color="auto"/>
                                            <w:left w:val="none" w:sz="0" w:space="0" w:color="auto"/>
                                            <w:bottom w:val="none" w:sz="0" w:space="0" w:color="auto"/>
                                            <w:right w:val="none" w:sz="0" w:space="0" w:color="auto"/>
                                          </w:divBdr>
                                        </w:div>
                                        <w:div w:id="756362067">
                                          <w:marLeft w:val="0"/>
                                          <w:marRight w:val="0"/>
                                          <w:marTop w:val="0"/>
                                          <w:marBottom w:val="0"/>
                                          <w:divBdr>
                                            <w:top w:val="none" w:sz="0" w:space="0" w:color="auto"/>
                                            <w:left w:val="none" w:sz="0" w:space="0" w:color="auto"/>
                                            <w:bottom w:val="none" w:sz="0" w:space="0" w:color="auto"/>
                                            <w:right w:val="none" w:sz="0" w:space="0" w:color="auto"/>
                                          </w:divBdr>
                                        </w:div>
                                        <w:div w:id="771055391">
                                          <w:marLeft w:val="0"/>
                                          <w:marRight w:val="0"/>
                                          <w:marTop w:val="0"/>
                                          <w:marBottom w:val="0"/>
                                          <w:divBdr>
                                            <w:top w:val="none" w:sz="0" w:space="0" w:color="auto"/>
                                            <w:left w:val="none" w:sz="0" w:space="0" w:color="auto"/>
                                            <w:bottom w:val="none" w:sz="0" w:space="0" w:color="auto"/>
                                            <w:right w:val="none" w:sz="0" w:space="0" w:color="auto"/>
                                          </w:divBdr>
                                        </w:div>
                                        <w:div w:id="773861936">
                                          <w:marLeft w:val="0"/>
                                          <w:marRight w:val="0"/>
                                          <w:marTop w:val="0"/>
                                          <w:marBottom w:val="0"/>
                                          <w:divBdr>
                                            <w:top w:val="none" w:sz="0" w:space="0" w:color="auto"/>
                                            <w:left w:val="none" w:sz="0" w:space="0" w:color="auto"/>
                                            <w:bottom w:val="none" w:sz="0" w:space="0" w:color="auto"/>
                                            <w:right w:val="none" w:sz="0" w:space="0" w:color="auto"/>
                                          </w:divBdr>
                                        </w:div>
                                        <w:div w:id="781799863">
                                          <w:marLeft w:val="0"/>
                                          <w:marRight w:val="0"/>
                                          <w:marTop w:val="0"/>
                                          <w:marBottom w:val="0"/>
                                          <w:divBdr>
                                            <w:top w:val="none" w:sz="0" w:space="0" w:color="auto"/>
                                            <w:left w:val="none" w:sz="0" w:space="0" w:color="auto"/>
                                            <w:bottom w:val="none" w:sz="0" w:space="0" w:color="auto"/>
                                            <w:right w:val="none" w:sz="0" w:space="0" w:color="auto"/>
                                          </w:divBdr>
                                        </w:div>
                                        <w:div w:id="827751799">
                                          <w:marLeft w:val="0"/>
                                          <w:marRight w:val="0"/>
                                          <w:marTop w:val="0"/>
                                          <w:marBottom w:val="0"/>
                                          <w:divBdr>
                                            <w:top w:val="none" w:sz="0" w:space="0" w:color="auto"/>
                                            <w:left w:val="none" w:sz="0" w:space="0" w:color="auto"/>
                                            <w:bottom w:val="none" w:sz="0" w:space="0" w:color="auto"/>
                                            <w:right w:val="none" w:sz="0" w:space="0" w:color="auto"/>
                                          </w:divBdr>
                                        </w:div>
                                        <w:div w:id="912550770">
                                          <w:marLeft w:val="0"/>
                                          <w:marRight w:val="0"/>
                                          <w:marTop w:val="0"/>
                                          <w:marBottom w:val="0"/>
                                          <w:divBdr>
                                            <w:top w:val="none" w:sz="0" w:space="0" w:color="auto"/>
                                            <w:left w:val="none" w:sz="0" w:space="0" w:color="auto"/>
                                            <w:bottom w:val="none" w:sz="0" w:space="0" w:color="auto"/>
                                            <w:right w:val="none" w:sz="0" w:space="0" w:color="auto"/>
                                          </w:divBdr>
                                        </w:div>
                                        <w:div w:id="953943087">
                                          <w:marLeft w:val="0"/>
                                          <w:marRight w:val="0"/>
                                          <w:marTop w:val="0"/>
                                          <w:marBottom w:val="0"/>
                                          <w:divBdr>
                                            <w:top w:val="none" w:sz="0" w:space="0" w:color="auto"/>
                                            <w:left w:val="none" w:sz="0" w:space="0" w:color="auto"/>
                                            <w:bottom w:val="none" w:sz="0" w:space="0" w:color="auto"/>
                                            <w:right w:val="none" w:sz="0" w:space="0" w:color="auto"/>
                                          </w:divBdr>
                                        </w:div>
                                        <w:div w:id="999577281">
                                          <w:marLeft w:val="0"/>
                                          <w:marRight w:val="0"/>
                                          <w:marTop w:val="0"/>
                                          <w:marBottom w:val="0"/>
                                          <w:divBdr>
                                            <w:top w:val="none" w:sz="0" w:space="0" w:color="auto"/>
                                            <w:left w:val="none" w:sz="0" w:space="0" w:color="auto"/>
                                            <w:bottom w:val="none" w:sz="0" w:space="0" w:color="auto"/>
                                            <w:right w:val="none" w:sz="0" w:space="0" w:color="auto"/>
                                          </w:divBdr>
                                        </w:div>
                                        <w:div w:id="1010452569">
                                          <w:marLeft w:val="0"/>
                                          <w:marRight w:val="0"/>
                                          <w:marTop w:val="0"/>
                                          <w:marBottom w:val="0"/>
                                          <w:divBdr>
                                            <w:top w:val="none" w:sz="0" w:space="0" w:color="auto"/>
                                            <w:left w:val="none" w:sz="0" w:space="0" w:color="auto"/>
                                            <w:bottom w:val="none" w:sz="0" w:space="0" w:color="auto"/>
                                            <w:right w:val="none" w:sz="0" w:space="0" w:color="auto"/>
                                          </w:divBdr>
                                        </w:div>
                                        <w:div w:id="1123966530">
                                          <w:marLeft w:val="0"/>
                                          <w:marRight w:val="0"/>
                                          <w:marTop w:val="0"/>
                                          <w:marBottom w:val="0"/>
                                          <w:divBdr>
                                            <w:top w:val="none" w:sz="0" w:space="0" w:color="auto"/>
                                            <w:left w:val="none" w:sz="0" w:space="0" w:color="auto"/>
                                            <w:bottom w:val="none" w:sz="0" w:space="0" w:color="auto"/>
                                            <w:right w:val="none" w:sz="0" w:space="0" w:color="auto"/>
                                          </w:divBdr>
                                        </w:div>
                                        <w:div w:id="1219777939">
                                          <w:marLeft w:val="0"/>
                                          <w:marRight w:val="0"/>
                                          <w:marTop w:val="0"/>
                                          <w:marBottom w:val="0"/>
                                          <w:divBdr>
                                            <w:top w:val="none" w:sz="0" w:space="0" w:color="auto"/>
                                            <w:left w:val="none" w:sz="0" w:space="0" w:color="auto"/>
                                            <w:bottom w:val="none" w:sz="0" w:space="0" w:color="auto"/>
                                            <w:right w:val="none" w:sz="0" w:space="0" w:color="auto"/>
                                          </w:divBdr>
                                        </w:div>
                                        <w:div w:id="1356078667">
                                          <w:marLeft w:val="0"/>
                                          <w:marRight w:val="0"/>
                                          <w:marTop w:val="0"/>
                                          <w:marBottom w:val="0"/>
                                          <w:divBdr>
                                            <w:top w:val="none" w:sz="0" w:space="0" w:color="auto"/>
                                            <w:left w:val="none" w:sz="0" w:space="0" w:color="auto"/>
                                            <w:bottom w:val="none" w:sz="0" w:space="0" w:color="auto"/>
                                            <w:right w:val="none" w:sz="0" w:space="0" w:color="auto"/>
                                          </w:divBdr>
                                        </w:div>
                                        <w:div w:id="1417167142">
                                          <w:marLeft w:val="0"/>
                                          <w:marRight w:val="0"/>
                                          <w:marTop w:val="0"/>
                                          <w:marBottom w:val="0"/>
                                          <w:divBdr>
                                            <w:top w:val="none" w:sz="0" w:space="0" w:color="auto"/>
                                            <w:left w:val="none" w:sz="0" w:space="0" w:color="auto"/>
                                            <w:bottom w:val="none" w:sz="0" w:space="0" w:color="auto"/>
                                            <w:right w:val="none" w:sz="0" w:space="0" w:color="auto"/>
                                          </w:divBdr>
                                        </w:div>
                                        <w:div w:id="1470901669">
                                          <w:marLeft w:val="0"/>
                                          <w:marRight w:val="0"/>
                                          <w:marTop w:val="0"/>
                                          <w:marBottom w:val="0"/>
                                          <w:divBdr>
                                            <w:top w:val="none" w:sz="0" w:space="0" w:color="auto"/>
                                            <w:left w:val="none" w:sz="0" w:space="0" w:color="auto"/>
                                            <w:bottom w:val="none" w:sz="0" w:space="0" w:color="auto"/>
                                            <w:right w:val="none" w:sz="0" w:space="0" w:color="auto"/>
                                          </w:divBdr>
                                        </w:div>
                                        <w:div w:id="1517842926">
                                          <w:marLeft w:val="0"/>
                                          <w:marRight w:val="0"/>
                                          <w:marTop w:val="0"/>
                                          <w:marBottom w:val="0"/>
                                          <w:divBdr>
                                            <w:top w:val="none" w:sz="0" w:space="0" w:color="auto"/>
                                            <w:left w:val="none" w:sz="0" w:space="0" w:color="auto"/>
                                            <w:bottom w:val="none" w:sz="0" w:space="0" w:color="auto"/>
                                            <w:right w:val="none" w:sz="0" w:space="0" w:color="auto"/>
                                          </w:divBdr>
                                        </w:div>
                                        <w:div w:id="1571379486">
                                          <w:marLeft w:val="0"/>
                                          <w:marRight w:val="0"/>
                                          <w:marTop w:val="0"/>
                                          <w:marBottom w:val="0"/>
                                          <w:divBdr>
                                            <w:top w:val="none" w:sz="0" w:space="0" w:color="auto"/>
                                            <w:left w:val="none" w:sz="0" w:space="0" w:color="auto"/>
                                            <w:bottom w:val="none" w:sz="0" w:space="0" w:color="auto"/>
                                            <w:right w:val="none" w:sz="0" w:space="0" w:color="auto"/>
                                          </w:divBdr>
                                        </w:div>
                                        <w:div w:id="1578858456">
                                          <w:marLeft w:val="0"/>
                                          <w:marRight w:val="0"/>
                                          <w:marTop w:val="0"/>
                                          <w:marBottom w:val="0"/>
                                          <w:divBdr>
                                            <w:top w:val="none" w:sz="0" w:space="0" w:color="auto"/>
                                            <w:left w:val="none" w:sz="0" w:space="0" w:color="auto"/>
                                            <w:bottom w:val="none" w:sz="0" w:space="0" w:color="auto"/>
                                            <w:right w:val="none" w:sz="0" w:space="0" w:color="auto"/>
                                          </w:divBdr>
                                        </w:div>
                                        <w:div w:id="1606183175">
                                          <w:marLeft w:val="0"/>
                                          <w:marRight w:val="0"/>
                                          <w:marTop w:val="0"/>
                                          <w:marBottom w:val="0"/>
                                          <w:divBdr>
                                            <w:top w:val="none" w:sz="0" w:space="0" w:color="auto"/>
                                            <w:left w:val="none" w:sz="0" w:space="0" w:color="auto"/>
                                            <w:bottom w:val="none" w:sz="0" w:space="0" w:color="auto"/>
                                            <w:right w:val="none" w:sz="0" w:space="0" w:color="auto"/>
                                          </w:divBdr>
                                        </w:div>
                                        <w:div w:id="1615332274">
                                          <w:marLeft w:val="0"/>
                                          <w:marRight w:val="0"/>
                                          <w:marTop w:val="0"/>
                                          <w:marBottom w:val="0"/>
                                          <w:divBdr>
                                            <w:top w:val="none" w:sz="0" w:space="0" w:color="auto"/>
                                            <w:left w:val="none" w:sz="0" w:space="0" w:color="auto"/>
                                            <w:bottom w:val="none" w:sz="0" w:space="0" w:color="auto"/>
                                            <w:right w:val="none" w:sz="0" w:space="0" w:color="auto"/>
                                          </w:divBdr>
                                        </w:div>
                                        <w:div w:id="1691905510">
                                          <w:marLeft w:val="0"/>
                                          <w:marRight w:val="0"/>
                                          <w:marTop w:val="0"/>
                                          <w:marBottom w:val="0"/>
                                          <w:divBdr>
                                            <w:top w:val="none" w:sz="0" w:space="0" w:color="auto"/>
                                            <w:left w:val="none" w:sz="0" w:space="0" w:color="auto"/>
                                            <w:bottom w:val="none" w:sz="0" w:space="0" w:color="auto"/>
                                            <w:right w:val="none" w:sz="0" w:space="0" w:color="auto"/>
                                          </w:divBdr>
                                        </w:div>
                                        <w:div w:id="1810124087">
                                          <w:marLeft w:val="0"/>
                                          <w:marRight w:val="0"/>
                                          <w:marTop w:val="0"/>
                                          <w:marBottom w:val="0"/>
                                          <w:divBdr>
                                            <w:top w:val="none" w:sz="0" w:space="0" w:color="auto"/>
                                            <w:left w:val="none" w:sz="0" w:space="0" w:color="auto"/>
                                            <w:bottom w:val="none" w:sz="0" w:space="0" w:color="auto"/>
                                            <w:right w:val="none" w:sz="0" w:space="0" w:color="auto"/>
                                          </w:divBdr>
                                        </w:div>
                                        <w:div w:id="1947956541">
                                          <w:marLeft w:val="0"/>
                                          <w:marRight w:val="0"/>
                                          <w:marTop w:val="0"/>
                                          <w:marBottom w:val="0"/>
                                          <w:divBdr>
                                            <w:top w:val="none" w:sz="0" w:space="0" w:color="auto"/>
                                            <w:left w:val="none" w:sz="0" w:space="0" w:color="auto"/>
                                            <w:bottom w:val="none" w:sz="0" w:space="0" w:color="auto"/>
                                            <w:right w:val="none" w:sz="0" w:space="0" w:color="auto"/>
                                          </w:divBdr>
                                        </w:div>
                                        <w:div w:id="1973821835">
                                          <w:marLeft w:val="0"/>
                                          <w:marRight w:val="0"/>
                                          <w:marTop w:val="0"/>
                                          <w:marBottom w:val="0"/>
                                          <w:divBdr>
                                            <w:top w:val="none" w:sz="0" w:space="0" w:color="auto"/>
                                            <w:left w:val="none" w:sz="0" w:space="0" w:color="auto"/>
                                            <w:bottom w:val="none" w:sz="0" w:space="0" w:color="auto"/>
                                            <w:right w:val="none" w:sz="0" w:space="0" w:color="auto"/>
                                          </w:divBdr>
                                        </w:div>
                                        <w:div w:id="1991134892">
                                          <w:marLeft w:val="0"/>
                                          <w:marRight w:val="0"/>
                                          <w:marTop w:val="0"/>
                                          <w:marBottom w:val="0"/>
                                          <w:divBdr>
                                            <w:top w:val="none" w:sz="0" w:space="0" w:color="auto"/>
                                            <w:left w:val="none" w:sz="0" w:space="0" w:color="auto"/>
                                            <w:bottom w:val="none" w:sz="0" w:space="0" w:color="auto"/>
                                            <w:right w:val="none" w:sz="0" w:space="0" w:color="auto"/>
                                          </w:divBdr>
                                        </w:div>
                                        <w:div w:id="2013415006">
                                          <w:marLeft w:val="0"/>
                                          <w:marRight w:val="0"/>
                                          <w:marTop w:val="0"/>
                                          <w:marBottom w:val="0"/>
                                          <w:divBdr>
                                            <w:top w:val="none" w:sz="0" w:space="0" w:color="auto"/>
                                            <w:left w:val="none" w:sz="0" w:space="0" w:color="auto"/>
                                            <w:bottom w:val="none" w:sz="0" w:space="0" w:color="auto"/>
                                            <w:right w:val="none" w:sz="0" w:space="0" w:color="auto"/>
                                          </w:divBdr>
                                        </w:div>
                                        <w:div w:id="2026319666">
                                          <w:marLeft w:val="0"/>
                                          <w:marRight w:val="0"/>
                                          <w:marTop w:val="0"/>
                                          <w:marBottom w:val="0"/>
                                          <w:divBdr>
                                            <w:top w:val="none" w:sz="0" w:space="0" w:color="auto"/>
                                            <w:left w:val="none" w:sz="0" w:space="0" w:color="auto"/>
                                            <w:bottom w:val="none" w:sz="0" w:space="0" w:color="auto"/>
                                            <w:right w:val="none" w:sz="0" w:space="0" w:color="auto"/>
                                          </w:divBdr>
                                        </w:div>
                                        <w:div w:id="2083795190">
                                          <w:marLeft w:val="0"/>
                                          <w:marRight w:val="0"/>
                                          <w:marTop w:val="0"/>
                                          <w:marBottom w:val="0"/>
                                          <w:divBdr>
                                            <w:top w:val="none" w:sz="0" w:space="0" w:color="auto"/>
                                            <w:left w:val="none" w:sz="0" w:space="0" w:color="auto"/>
                                            <w:bottom w:val="none" w:sz="0" w:space="0" w:color="auto"/>
                                            <w:right w:val="none" w:sz="0" w:space="0" w:color="auto"/>
                                          </w:divBdr>
                                        </w:div>
                                        <w:div w:id="21467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340327">
      <w:bodyDiv w:val="1"/>
      <w:marLeft w:val="0"/>
      <w:marRight w:val="0"/>
      <w:marTop w:val="0"/>
      <w:marBottom w:val="0"/>
      <w:divBdr>
        <w:top w:val="none" w:sz="0" w:space="0" w:color="auto"/>
        <w:left w:val="none" w:sz="0" w:space="0" w:color="auto"/>
        <w:bottom w:val="none" w:sz="0" w:space="0" w:color="auto"/>
        <w:right w:val="none" w:sz="0" w:space="0" w:color="auto"/>
      </w:divBdr>
      <w:divsChild>
        <w:div w:id="583105467">
          <w:marLeft w:val="0"/>
          <w:marRight w:val="0"/>
          <w:marTop w:val="0"/>
          <w:marBottom w:val="0"/>
          <w:divBdr>
            <w:top w:val="none" w:sz="0" w:space="0" w:color="auto"/>
            <w:left w:val="none" w:sz="0" w:space="0" w:color="auto"/>
            <w:bottom w:val="none" w:sz="0" w:space="0" w:color="auto"/>
            <w:right w:val="none" w:sz="0" w:space="0" w:color="auto"/>
          </w:divBdr>
          <w:divsChild>
            <w:div w:id="867257967">
              <w:marLeft w:val="0"/>
              <w:marRight w:val="0"/>
              <w:marTop w:val="0"/>
              <w:marBottom w:val="0"/>
              <w:divBdr>
                <w:top w:val="none" w:sz="0" w:space="0" w:color="auto"/>
                <w:left w:val="none" w:sz="0" w:space="0" w:color="auto"/>
                <w:bottom w:val="none" w:sz="0" w:space="0" w:color="auto"/>
                <w:right w:val="none" w:sz="0" w:space="0" w:color="auto"/>
              </w:divBdr>
              <w:divsChild>
                <w:div w:id="640188346">
                  <w:marLeft w:val="0"/>
                  <w:marRight w:val="0"/>
                  <w:marTop w:val="0"/>
                  <w:marBottom w:val="0"/>
                  <w:divBdr>
                    <w:top w:val="none" w:sz="0" w:space="12" w:color="auto"/>
                    <w:left w:val="none" w:sz="0" w:space="12" w:color="auto"/>
                    <w:bottom w:val="none" w:sz="0" w:space="12" w:color="auto"/>
                    <w:right w:val="none" w:sz="0" w:space="12" w:color="auto"/>
                  </w:divBdr>
                  <w:divsChild>
                    <w:div w:id="114639968">
                      <w:marLeft w:val="0"/>
                      <w:marRight w:val="0"/>
                      <w:marTop w:val="0"/>
                      <w:marBottom w:val="0"/>
                      <w:divBdr>
                        <w:top w:val="none" w:sz="0" w:space="12" w:color="auto"/>
                        <w:left w:val="none" w:sz="0" w:space="12" w:color="auto"/>
                        <w:bottom w:val="none" w:sz="0" w:space="12" w:color="auto"/>
                        <w:right w:val="none" w:sz="0" w:space="12" w:color="auto"/>
                      </w:divBdr>
                      <w:divsChild>
                        <w:div w:id="1691763406">
                          <w:marLeft w:val="0"/>
                          <w:marRight w:val="0"/>
                          <w:marTop w:val="0"/>
                          <w:marBottom w:val="0"/>
                          <w:divBdr>
                            <w:top w:val="none" w:sz="0" w:space="0" w:color="auto"/>
                            <w:left w:val="none" w:sz="0" w:space="0" w:color="auto"/>
                            <w:bottom w:val="none" w:sz="0" w:space="0" w:color="auto"/>
                            <w:right w:val="none" w:sz="0" w:space="0" w:color="auto"/>
                          </w:divBdr>
                          <w:divsChild>
                            <w:div w:id="465898356">
                              <w:marLeft w:val="-225"/>
                              <w:marRight w:val="-225"/>
                              <w:marTop w:val="0"/>
                              <w:marBottom w:val="0"/>
                              <w:divBdr>
                                <w:top w:val="none" w:sz="0" w:space="0" w:color="auto"/>
                                <w:left w:val="none" w:sz="0" w:space="0" w:color="auto"/>
                                <w:bottom w:val="none" w:sz="0" w:space="0" w:color="auto"/>
                                <w:right w:val="none" w:sz="0" w:space="0" w:color="auto"/>
                              </w:divBdr>
                              <w:divsChild>
                                <w:div w:id="1471048949">
                                  <w:marLeft w:val="0"/>
                                  <w:marRight w:val="0"/>
                                  <w:marTop w:val="0"/>
                                  <w:marBottom w:val="0"/>
                                  <w:divBdr>
                                    <w:top w:val="none" w:sz="0" w:space="0" w:color="auto"/>
                                    <w:left w:val="none" w:sz="0" w:space="0" w:color="auto"/>
                                    <w:bottom w:val="none" w:sz="0" w:space="0" w:color="auto"/>
                                    <w:right w:val="none" w:sz="0" w:space="0" w:color="auto"/>
                                  </w:divBdr>
                                  <w:divsChild>
                                    <w:div w:id="220219649">
                                      <w:marLeft w:val="0"/>
                                      <w:marRight w:val="0"/>
                                      <w:marTop w:val="0"/>
                                      <w:marBottom w:val="0"/>
                                      <w:divBdr>
                                        <w:top w:val="none" w:sz="0" w:space="0" w:color="auto"/>
                                        <w:left w:val="none" w:sz="0" w:space="0" w:color="auto"/>
                                        <w:bottom w:val="none" w:sz="0" w:space="0" w:color="auto"/>
                                        <w:right w:val="none" w:sz="0" w:space="0" w:color="auto"/>
                                      </w:divBdr>
                                      <w:divsChild>
                                        <w:div w:id="728117041">
                                          <w:marLeft w:val="0"/>
                                          <w:marRight w:val="0"/>
                                          <w:marTop w:val="0"/>
                                          <w:marBottom w:val="0"/>
                                          <w:divBdr>
                                            <w:top w:val="none" w:sz="0" w:space="0" w:color="auto"/>
                                            <w:left w:val="none" w:sz="0" w:space="0" w:color="auto"/>
                                            <w:bottom w:val="none" w:sz="0" w:space="0" w:color="auto"/>
                                            <w:right w:val="none" w:sz="0" w:space="0" w:color="auto"/>
                                          </w:divBdr>
                                          <w:divsChild>
                                            <w:div w:id="2011565638">
                                              <w:marLeft w:val="0"/>
                                              <w:marRight w:val="0"/>
                                              <w:marTop w:val="0"/>
                                              <w:marBottom w:val="0"/>
                                              <w:divBdr>
                                                <w:top w:val="none" w:sz="0" w:space="0" w:color="auto"/>
                                                <w:left w:val="none" w:sz="0" w:space="0" w:color="auto"/>
                                                <w:bottom w:val="none" w:sz="0" w:space="0" w:color="auto"/>
                                                <w:right w:val="none" w:sz="0" w:space="0" w:color="auto"/>
                                              </w:divBdr>
                                              <w:divsChild>
                                                <w:div w:id="601186193">
                                                  <w:marLeft w:val="0"/>
                                                  <w:marRight w:val="0"/>
                                                  <w:marTop w:val="0"/>
                                                  <w:marBottom w:val="0"/>
                                                  <w:divBdr>
                                                    <w:top w:val="none" w:sz="0" w:space="0" w:color="auto"/>
                                                    <w:left w:val="none" w:sz="0" w:space="0" w:color="auto"/>
                                                    <w:bottom w:val="none" w:sz="0" w:space="0" w:color="auto"/>
                                                    <w:right w:val="none" w:sz="0" w:space="0" w:color="auto"/>
                                                  </w:divBdr>
                                                </w:div>
                                                <w:div w:id="1622879559">
                                                  <w:marLeft w:val="0"/>
                                                  <w:marRight w:val="0"/>
                                                  <w:marTop w:val="0"/>
                                                  <w:marBottom w:val="0"/>
                                                  <w:divBdr>
                                                    <w:top w:val="none" w:sz="0" w:space="0" w:color="auto"/>
                                                    <w:left w:val="none" w:sz="0" w:space="0" w:color="auto"/>
                                                    <w:bottom w:val="none" w:sz="0" w:space="0" w:color="auto"/>
                                                    <w:right w:val="none" w:sz="0" w:space="0" w:color="auto"/>
                                                  </w:divBdr>
                                                </w:div>
                                                <w:div w:id="114102924">
                                                  <w:marLeft w:val="0"/>
                                                  <w:marRight w:val="0"/>
                                                  <w:marTop w:val="0"/>
                                                  <w:marBottom w:val="0"/>
                                                  <w:divBdr>
                                                    <w:top w:val="none" w:sz="0" w:space="0" w:color="auto"/>
                                                    <w:left w:val="none" w:sz="0" w:space="0" w:color="auto"/>
                                                    <w:bottom w:val="none" w:sz="0" w:space="0" w:color="auto"/>
                                                    <w:right w:val="none" w:sz="0" w:space="0" w:color="auto"/>
                                                  </w:divBdr>
                                                </w:div>
                                                <w:div w:id="287317468">
                                                  <w:marLeft w:val="0"/>
                                                  <w:marRight w:val="0"/>
                                                  <w:marTop w:val="0"/>
                                                  <w:marBottom w:val="0"/>
                                                  <w:divBdr>
                                                    <w:top w:val="none" w:sz="0" w:space="0" w:color="auto"/>
                                                    <w:left w:val="none" w:sz="0" w:space="0" w:color="auto"/>
                                                    <w:bottom w:val="none" w:sz="0" w:space="0" w:color="auto"/>
                                                    <w:right w:val="none" w:sz="0" w:space="0" w:color="auto"/>
                                                  </w:divBdr>
                                                </w:div>
                                                <w:div w:id="499540650">
                                                  <w:marLeft w:val="0"/>
                                                  <w:marRight w:val="0"/>
                                                  <w:marTop w:val="0"/>
                                                  <w:marBottom w:val="0"/>
                                                  <w:divBdr>
                                                    <w:top w:val="none" w:sz="0" w:space="0" w:color="auto"/>
                                                    <w:left w:val="none" w:sz="0" w:space="0" w:color="auto"/>
                                                    <w:bottom w:val="none" w:sz="0" w:space="0" w:color="auto"/>
                                                    <w:right w:val="none" w:sz="0" w:space="0" w:color="auto"/>
                                                  </w:divBdr>
                                                </w:div>
                                                <w:div w:id="681321371">
                                                  <w:marLeft w:val="0"/>
                                                  <w:marRight w:val="0"/>
                                                  <w:marTop w:val="0"/>
                                                  <w:marBottom w:val="0"/>
                                                  <w:divBdr>
                                                    <w:top w:val="none" w:sz="0" w:space="0" w:color="auto"/>
                                                    <w:left w:val="none" w:sz="0" w:space="0" w:color="auto"/>
                                                    <w:bottom w:val="none" w:sz="0" w:space="0" w:color="auto"/>
                                                    <w:right w:val="none" w:sz="0" w:space="0" w:color="auto"/>
                                                  </w:divBdr>
                                                </w:div>
                                                <w:div w:id="99880459">
                                                  <w:marLeft w:val="0"/>
                                                  <w:marRight w:val="0"/>
                                                  <w:marTop w:val="0"/>
                                                  <w:marBottom w:val="0"/>
                                                  <w:divBdr>
                                                    <w:top w:val="none" w:sz="0" w:space="0" w:color="auto"/>
                                                    <w:left w:val="none" w:sz="0" w:space="0" w:color="auto"/>
                                                    <w:bottom w:val="none" w:sz="0" w:space="0" w:color="auto"/>
                                                    <w:right w:val="none" w:sz="0" w:space="0" w:color="auto"/>
                                                  </w:divBdr>
                                                </w:div>
                                                <w:div w:id="1276672595">
                                                  <w:marLeft w:val="0"/>
                                                  <w:marRight w:val="0"/>
                                                  <w:marTop w:val="0"/>
                                                  <w:marBottom w:val="0"/>
                                                  <w:divBdr>
                                                    <w:top w:val="none" w:sz="0" w:space="0" w:color="auto"/>
                                                    <w:left w:val="none" w:sz="0" w:space="0" w:color="auto"/>
                                                    <w:bottom w:val="none" w:sz="0" w:space="0" w:color="auto"/>
                                                    <w:right w:val="none" w:sz="0" w:space="0" w:color="auto"/>
                                                  </w:divBdr>
                                                </w:div>
                                                <w:div w:id="1814060808">
                                                  <w:marLeft w:val="0"/>
                                                  <w:marRight w:val="0"/>
                                                  <w:marTop w:val="0"/>
                                                  <w:marBottom w:val="0"/>
                                                  <w:divBdr>
                                                    <w:top w:val="none" w:sz="0" w:space="0" w:color="auto"/>
                                                    <w:left w:val="none" w:sz="0" w:space="0" w:color="auto"/>
                                                    <w:bottom w:val="none" w:sz="0" w:space="0" w:color="auto"/>
                                                    <w:right w:val="none" w:sz="0" w:space="0" w:color="auto"/>
                                                  </w:divBdr>
                                                </w:div>
                                                <w:div w:id="1580628914">
                                                  <w:marLeft w:val="0"/>
                                                  <w:marRight w:val="0"/>
                                                  <w:marTop w:val="0"/>
                                                  <w:marBottom w:val="0"/>
                                                  <w:divBdr>
                                                    <w:top w:val="none" w:sz="0" w:space="0" w:color="auto"/>
                                                    <w:left w:val="none" w:sz="0" w:space="0" w:color="auto"/>
                                                    <w:bottom w:val="none" w:sz="0" w:space="0" w:color="auto"/>
                                                    <w:right w:val="none" w:sz="0" w:space="0" w:color="auto"/>
                                                  </w:divBdr>
                                                </w:div>
                                                <w:div w:id="156263145">
                                                  <w:marLeft w:val="0"/>
                                                  <w:marRight w:val="0"/>
                                                  <w:marTop w:val="0"/>
                                                  <w:marBottom w:val="0"/>
                                                  <w:divBdr>
                                                    <w:top w:val="none" w:sz="0" w:space="0" w:color="auto"/>
                                                    <w:left w:val="none" w:sz="0" w:space="0" w:color="auto"/>
                                                    <w:bottom w:val="none" w:sz="0" w:space="0" w:color="auto"/>
                                                    <w:right w:val="none" w:sz="0" w:space="0" w:color="auto"/>
                                                  </w:divBdr>
                                                </w:div>
                                                <w:div w:id="781875884">
                                                  <w:marLeft w:val="0"/>
                                                  <w:marRight w:val="0"/>
                                                  <w:marTop w:val="0"/>
                                                  <w:marBottom w:val="0"/>
                                                  <w:divBdr>
                                                    <w:top w:val="none" w:sz="0" w:space="0" w:color="auto"/>
                                                    <w:left w:val="none" w:sz="0" w:space="0" w:color="auto"/>
                                                    <w:bottom w:val="none" w:sz="0" w:space="0" w:color="auto"/>
                                                    <w:right w:val="none" w:sz="0" w:space="0" w:color="auto"/>
                                                  </w:divBdr>
                                                </w:div>
                                                <w:div w:id="1420908570">
                                                  <w:marLeft w:val="0"/>
                                                  <w:marRight w:val="0"/>
                                                  <w:marTop w:val="0"/>
                                                  <w:marBottom w:val="0"/>
                                                  <w:divBdr>
                                                    <w:top w:val="none" w:sz="0" w:space="0" w:color="auto"/>
                                                    <w:left w:val="none" w:sz="0" w:space="0" w:color="auto"/>
                                                    <w:bottom w:val="none" w:sz="0" w:space="0" w:color="auto"/>
                                                    <w:right w:val="none" w:sz="0" w:space="0" w:color="auto"/>
                                                  </w:divBdr>
                                                </w:div>
                                                <w:div w:id="167789696">
                                                  <w:marLeft w:val="0"/>
                                                  <w:marRight w:val="0"/>
                                                  <w:marTop w:val="0"/>
                                                  <w:marBottom w:val="0"/>
                                                  <w:divBdr>
                                                    <w:top w:val="none" w:sz="0" w:space="0" w:color="auto"/>
                                                    <w:left w:val="none" w:sz="0" w:space="0" w:color="auto"/>
                                                    <w:bottom w:val="none" w:sz="0" w:space="0" w:color="auto"/>
                                                    <w:right w:val="none" w:sz="0" w:space="0" w:color="auto"/>
                                                  </w:divBdr>
                                                </w:div>
                                                <w:div w:id="98962051">
                                                  <w:marLeft w:val="0"/>
                                                  <w:marRight w:val="0"/>
                                                  <w:marTop w:val="0"/>
                                                  <w:marBottom w:val="0"/>
                                                  <w:divBdr>
                                                    <w:top w:val="none" w:sz="0" w:space="0" w:color="auto"/>
                                                    <w:left w:val="none" w:sz="0" w:space="0" w:color="auto"/>
                                                    <w:bottom w:val="none" w:sz="0" w:space="0" w:color="auto"/>
                                                    <w:right w:val="none" w:sz="0" w:space="0" w:color="auto"/>
                                                  </w:divBdr>
                                                </w:div>
                                                <w:div w:id="1127968067">
                                                  <w:marLeft w:val="0"/>
                                                  <w:marRight w:val="0"/>
                                                  <w:marTop w:val="0"/>
                                                  <w:marBottom w:val="0"/>
                                                  <w:divBdr>
                                                    <w:top w:val="none" w:sz="0" w:space="0" w:color="auto"/>
                                                    <w:left w:val="none" w:sz="0" w:space="0" w:color="auto"/>
                                                    <w:bottom w:val="none" w:sz="0" w:space="0" w:color="auto"/>
                                                    <w:right w:val="none" w:sz="0" w:space="0" w:color="auto"/>
                                                  </w:divBdr>
                                                </w:div>
                                                <w:div w:id="1006401286">
                                                  <w:marLeft w:val="0"/>
                                                  <w:marRight w:val="0"/>
                                                  <w:marTop w:val="0"/>
                                                  <w:marBottom w:val="0"/>
                                                  <w:divBdr>
                                                    <w:top w:val="none" w:sz="0" w:space="0" w:color="auto"/>
                                                    <w:left w:val="none" w:sz="0" w:space="0" w:color="auto"/>
                                                    <w:bottom w:val="none" w:sz="0" w:space="0" w:color="auto"/>
                                                    <w:right w:val="none" w:sz="0" w:space="0" w:color="auto"/>
                                                  </w:divBdr>
                                                </w:div>
                                                <w:div w:id="1227454658">
                                                  <w:marLeft w:val="0"/>
                                                  <w:marRight w:val="0"/>
                                                  <w:marTop w:val="0"/>
                                                  <w:marBottom w:val="0"/>
                                                  <w:divBdr>
                                                    <w:top w:val="none" w:sz="0" w:space="0" w:color="auto"/>
                                                    <w:left w:val="none" w:sz="0" w:space="0" w:color="auto"/>
                                                    <w:bottom w:val="none" w:sz="0" w:space="0" w:color="auto"/>
                                                    <w:right w:val="none" w:sz="0" w:space="0" w:color="auto"/>
                                                  </w:divBdr>
                                                </w:div>
                                                <w:div w:id="1399940666">
                                                  <w:marLeft w:val="0"/>
                                                  <w:marRight w:val="0"/>
                                                  <w:marTop w:val="0"/>
                                                  <w:marBottom w:val="0"/>
                                                  <w:divBdr>
                                                    <w:top w:val="none" w:sz="0" w:space="0" w:color="auto"/>
                                                    <w:left w:val="none" w:sz="0" w:space="0" w:color="auto"/>
                                                    <w:bottom w:val="none" w:sz="0" w:space="0" w:color="auto"/>
                                                    <w:right w:val="none" w:sz="0" w:space="0" w:color="auto"/>
                                                  </w:divBdr>
                                                </w:div>
                                                <w:div w:id="1417358742">
                                                  <w:marLeft w:val="0"/>
                                                  <w:marRight w:val="0"/>
                                                  <w:marTop w:val="0"/>
                                                  <w:marBottom w:val="0"/>
                                                  <w:divBdr>
                                                    <w:top w:val="none" w:sz="0" w:space="0" w:color="auto"/>
                                                    <w:left w:val="none" w:sz="0" w:space="0" w:color="auto"/>
                                                    <w:bottom w:val="none" w:sz="0" w:space="0" w:color="auto"/>
                                                    <w:right w:val="none" w:sz="0" w:space="0" w:color="auto"/>
                                                  </w:divBdr>
                                                </w:div>
                                                <w:div w:id="1624195592">
                                                  <w:marLeft w:val="0"/>
                                                  <w:marRight w:val="0"/>
                                                  <w:marTop w:val="0"/>
                                                  <w:marBottom w:val="0"/>
                                                  <w:divBdr>
                                                    <w:top w:val="none" w:sz="0" w:space="0" w:color="auto"/>
                                                    <w:left w:val="none" w:sz="0" w:space="0" w:color="auto"/>
                                                    <w:bottom w:val="none" w:sz="0" w:space="0" w:color="auto"/>
                                                    <w:right w:val="none" w:sz="0" w:space="0" w:color="auto"/>
                                                  </w:divBdr>
                                                </w:div>
                                                <w:div w:id="1289504559">
                                                  <w:marLeft w:val="0"/>
                                                  <w:marRight w:val="0"/>
                                                  <w:marTop w:val="0"/>
                                                  <w:marBottom w:val="0"/>
                                                  <w:divBdr>
                                                    <w:top w:val="none" w:sz="0" w:space="0" w:color="auto"/>
                                                    <w:left w:val="none" w:sz="0" w:space="0" w:color="auto"/>
                                                    <w:bottom w:val="none" w:sz="0" w:space="0" w:color="auto"/>
                                                    <w:right w:val="none" w:sz="0" w:space="0" w:color="auto"/>
                                                  </w:divBdr>
                                                </w:div>
                                                <w:div w:id="1913586162">
                                                  <w:marLeft w:val="0"/>
                                                  <w:marRight w:val="0"/>
                                                  <w:marTop w:val="0"/>
                                                  <w:marBottom w:val="0"/>
                                                  <w:divBdr>
                                                    <w:top w:val="none" w:sz="0" w:space="0" w:color="auto"/>
                                                    <w:left w:val="none" w:sz="0" w:space="0" w:color="auto"/>
                                                    <w:bottom w:val="none" w:sz="0" w:space="0" w:color="auto"/>
                                                    <w:right w:val="none" w:sz="0" w:space="0" w:color="auto"/>
                                                  </w:divBdr>
                                                </w:div>
                                                <w:div w:id="819731987">
                                                  <w:marLeft w:val="0"/>
                                                  <w:marRight w:val="0"/>
                                                  <w:marTop w:val="0"/>
                                                  <w:marBottom w:val="0"/>
                                                  <w:divBdr>
                                                    <w:top w:val="none" w:sz="0" w:space="0" w:color="auto"/>
                                                    <w:left w:val="none" w:sz="0" w:space="0" w:color="auto"/>
                                                    <w:bottom w:val="none" w:sz="0" w:space="0" w:color="auto"/>
                                                    <w:right w:val="none" w:sz="0" w:space="0" w:color="auto"/>
                                                  </w:divBdr>
                                                </w:div>
                                                <w:div w:id="1121849298">
                                                  <w:marLeft w:val="0"/>
                                                  <w:marRight w:val="0"/>
                                                  <w:marTop w:val="0"/>
                                                  <w:marBottom w:val="0"/>
                                                  <w:divBdr>
                                                    <w:top w:val="none" w:sz="0" w:space="0" w:color="auto"/>
                                                    <w:left w:val="none" w:sz="0" w:space="0" w:color="auto"/>
                                                    <w:bottom w:val="none" w:sz="0" w:space="0" w:color="auto"/>
                                                    <w:right w:val="none" w:sz="0" w:space="0" w:color="auto"/>
                                                  </w:divBdr>
                                                </w:div>
                                                <w:div w:id="1729524428">
                                                  <w:marLeft w:val="0"/>
                                                  <w:marRight w:val="0"/>
                                                  <w:marTop w:val="0"/>
                                                  <w:marBottom w:val="0"/>
                                                  <w:divBdr>
                                                    <w:top w:val="none" w:sz="0" w:space="0" w:color="auto"/>
                                                    <w:left w:val="none" w:sz="0" w:space="0" w:color="auto"/>
                                                    <w:bottom w:val="none" w:sz="0" w:space="0" w:color="auto"/>
                                                    <w:right w:val="none" w:sz="0" w:space="0" w:color="auto"/>
                                                  </w:divBdr>
                                                </w:div>
                                                <w:div w:id="358163598">
                                                  <w:marLeft w:val="0"/>
                                                  <w:marRight w:val="0"/>
                                                  <w:marTop w:val="0"/>
                                                  <w:marBottom w:val="0"/>
                                                  <w:divBdr>
                                                    <w:top w:val="none" w:sz="0" w:space="0" w:color="auto"/>
                                                    <w:left w:val="none" w:sz="0" w:space="0" w:color="auto"/>
                                                    <w:bottom w:val="none" w:sz="0" w:space="0" w:color="auto"/>
                                                    <w:right w:val="none" w:sz="0" w:space="0" w:color="auto"/>
                                                  </w:divBdr>
                                                </w:div>
                                                <w:div w:id="1689286862">
                                                  <w:marLeft w:val="0"/>
                                                  <w:marRight w:val="0"/>
                                                  <w:marTop w:val="0"/>
                                                  <w:marBottom w:val="0"/>
                                                  <w:divBdr>
                                                    <w:top w:val="none" w:sz="0" w:space="0" w:color="auto"/>
                                                    <w:left w:val="none" w:sz="0" w:space="0" w:color="auto"/>
                                                    <w:bottom w:val="none" w:sz="0" w:space="0" w:color="auto"/>
                                                    <w:right w:val="none" w:sz="0" w:space="0" w:color="auto"/>
                                                  </w:divBdr>
                                                </w:div>
                                                <w:div w:id="496312504">
                                                  <w:marLeft w:val="0"/>
                                                  <w:marRight w:val="0"/>
                                                  <w:marTop w:val="0"/>
                                                  <w:marBottom w:val="0"/>
                                                  <w:divBdr>
                                                    <w:top w:val="none" w:sz="0" w:space="0" w:color="auto"/>
                                                    <w:left w:val="none" w:sz="0" w:space="0" w:color="auto"/>
                                                    <w:bottom w:val="none" w:sz="0" w:space="0" w:color="auto"/>
                                                    <w:right w:val="none" w:sz="0" w:space="0" w:color="auto"/>
                                                  </w:divBdr>
                                                </w:div>
                                                <w:div w:id="1006975870">
                                                  <w:marLeft w:val="0"/>
                                                  <w:marRight w:val="0"/>
                                                  <w:marTop w:val="0"/>
                                                  <w:marBottom w:val="0"/>
                                                  <w:divBdr>
                                                    <w:top w:val="none" w:sz="0" w:space="0" w:color="auto"/>
                                                    <w:left w:val="none" w:sz="0" w:space="0" w:color="auto"/>
                                                    <w:bottom w:val="none" w:sz="0" w:space="0" w:color="auto"/>
                                                    <w:right w:val="none" w:sz="0" w:space="0" w:color="auto"/>
                                                  </w:divBdr>
                                                </w:div>
                                                <w:div w:id="1786078611">
                                                  <w:marLeft w:val="0"/>
                                                  <w:marRight w:val="0"/>
                                                  <w:marTop w:val="0"/>
                                                  <w:marBottom w:val="0"/>
                                                  <w:divBdr>
                                                    <w:top w:val="none" w:sz="0" w:space="0" w:color="auto"/>
                                                    <w:left w:val="none" w:sz="0" w:space="0" w:color="auto"/>
                                                    <w:bottom w:val="none" w:sz="0" w:space="0" w:color="auto"/>
                                                    <w:right w:val="none" w:sz="0" w:space="0" w:color="auto"/>
                                                  </w:divBdr>
                                                </w:div>
                                                <w:div w:id="1854370984">
                                                  <w:marLeft w:val="0"/>
                                                  <w:marRight w:val="0"/>
                                                  <w:marTop w:val="0"/>
                                                  <w:marBottom w:val="0"/>
                                                  <w:divBdr>
                                                    <w:top w:val="none" w:sz="0" w:space="0" w:color="auto"/>
                                                    <w:left w:val="none" w:sz="0" w:space="0" w:color="auto"/>
                                                    <w:bottom w:val="none" w:sz="0" w:space="0" w:color="auto"/>
                                                    <w:right w:val="none" w:sz="0" w:space="0" w:color="auto"/>
                                                  </w:divBdr>
                                                </w:div>
                                                <w:div w:id="12925787">
                                                  <w:marLeft w:val="0"/>
                                                  <w:marRight w:val="0"/>
                                                  <w:marTop w:val="0"/>
                                                  <w:marBottom w:val="0"/>
                                                  <w:divBdr>
                                                    <w:top w:val="none" w:sz="0" w:space="0" w:color="auto"/>
                                                    <w:left w:val="none" w:sz="0" w:space="0" w:color="auto"/>
                                                    <w:bottom w:val="none" w:sz="0" w:space="0" w:color="auto"/>
                                                    <w:right w:val="none" w:sz="0" w:space="0" w:color="auto"/>
                                                  </w:divBdr>
                                                </w:div>
                                                <w:div w:id="620966040">
                                                  <w:marLeft w:val="0"/>
                                                  <w:marRight w:val="0"/>
                                                  <w:marTop w:val="0"/>
                                                  <w:marBottom w:val="0"/>
                                                  <w:divBdr>
                                                    <w:top w:val="none" w:sz="0" w:space="0" w:color="auto"/>
                                                    <w:left w:val="none" w:sz="0" w:space="0" w:color="auto"/>
                                                    <w:bottom w:val="none" w:sz="0" w:space="0" w:color="auto"/>
                                                    <w:right w:val="none" w:sz="0" w:space="0" w:color="auto"/>
                                                  </w:divBdr>
                                                </w:div>
                                                <w:div w:id="1248926628">
                                                  <w:marLeft w:val="0"/>
                                                  <w:marRight w:val="0"/>
                                                  <w:marTop w:val="0"/>
                                                  <w:marBottom w:val="0"/>
                                                  <w:divBdr>
                                                    <w:top w:val="none" w:sz="0" w:space="0" w:color="auto"/>
                                                    <w:left w:val="none" w:sz="0" w:space="0" w:color="auto"/>
                                                    <w:bottom w:val="none" w:sz="0" w:space="0" w:color="auto"/>
                                                    <w:right w:val="none" w:sz="0" w:space="0" w:color="auto"/>
                                                  </w:divBdr>
                                                </w:div>
                                                <w:div w:id="2023123707">
                                                  <w:marLeft w:val="0"/>
                                                  <w:marRight w:val="0"/>
                                                  <w:marTop w:val="0"/>
                                                  <w:marBottom w:val="0"/>
                                                  <w:divBdr>
                                                    <w:top w:val="none" w:sz="0" w:space="0" w:color="auto"/>
                                                    <w:left w:val="none" w:sz="0" w:space="0" w:color="auto"/>
                                                    <w:bottom w:val="none" w:sz="0" w:space="0" w:color="auto"/>
                                                    <w:right w:val="none" w:sz="0" w:space="0" w:color="auto"/>
                                                  </w:divBdr>
                                                </w:div>
                                                <w:div w:id="12077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072790">
      <w:bodyDiv w:val="1"/>
      <w:marLeft w:val="0"/>
      <w:marRight w:val="0"/>
      <w:marTop w:val="0"/>
      <w:marBottom w:val="0"/>
      <w:divBdr>
        <w:top w:val="none" w:sz="0" w:space="0" w:color="auto"/>
        <w:left w:val="none" w:sz="0" w:space="0" w:color="auto"/>
        <w:bottom w:val="none" w:sz="0" w:space="0" w:color="auto"/>
        <w:right w:val="none" w:sz="0" w:space="0" w:color="auto"/>
      </w:divBdr>
      <w:divsChild>
        <w:div w:id="2127847003">
          <w:marLeft w:val="0"/>
          <w:marRight w:val="0"/>
          <w:marTop w:val="0"/>
          <w:marBottom w:val="0"/>
          <w:divBdr>
            <w:top w:val="none" w:sz="0" w:space="0" w:color="auto"/>
            <w:left w:val="none" w:sz="0" w:space="0" w:color="auto"/>
            <w:bottom w:val="none" w:sz="0" w:space="0" w:color="auto"/>
            <w:right w:val="none" w:sz="0" w:space="0" w:color="auto"/>
          </w:divBdr>
        </w:div>
        <w:div w:id="2024355147">
          <w:marLeft w:val="0"/>
          <w:marRight w:val="0"/>
          <w:marTop w:val="0"/>
          <w:marBottom w:val="0"/>
          <w:divBdr>
            <w:top w:val="none" w:sz="0" w:space="0" w:color="auto"/>
            <w:left w:val="none" w:sz="0" w:space="0" w:color="auto"/>
            <w:bottom w:val="none" w:sz="0" w:space="0" w:color="auto"/>
            <w:right w:val="none" w:sz="0" w:space="0" w:color="auto"/>
          </w:divBdr>
        </w:div>
        <w:div w:id="2134665346">
          <w:marLeft w:val="0"/>
          <w:marRight w:val="0"/>
          <w:marTop w:val="0"/>
          <w:marBottom w:val="0"/>
          <w:divBdr>
            <w:top w:val="none" w:sz="0" w:space="0" w:color="auto"/>
            <w:left w:val="none" w:sz="0" w:space="0" w:color="auto"/>
            <w:bottom w:val="none" w:sz="0" w:space="0" w:color="auto"/>
            <w:right w:val="none" w:sz="0" w:space="0" w:color="auto"/>
          </w:divBdr>
          <w:divsChild>
            <w:div w:id="452595564">
              <w:marLeft w:val="0"/>
              <w:marRight w:val="0"/>
              <w:marTop w:val="0"/>
              <w:marBottom w:val="0"/>
              <w:divBdr>
                <w:top w:val="none" w:sz="0" w:space="0" w:color="auto"/>
                <w:left w:val="none" w:sz="0" w:space="0" w:color="auto"/>
                <w:bottom w:val="none" w:sz="0" w:space="0" w:color="auto"/>
                <w:right w:val="none" w:sz="0" w:space="0" w:color="auto"/>
              </w:divBdr>
            </w:div>
            <w:div w:id="651835853">
              <w:marLeft w:val="0"/>
              <w:marRight w:val="0"/>
              <w:marTop w:val="0"/>
              <w:marBottom w:val="0"/>
              <w:divBdr>
                <w:top w:val="none" w:sz="0" w:space="0" w:color="auto"/>
                <w:left w:val="none" w:sz="0" w:space="0" w:color="auto"/>
                <w:bottom w:val="none" w:sz="0" w:space="0" w:color="auto"/>
                <w:right w:val="none" w:sz="0" w:space="0" w:color="auto"/>
              </w:divBdr>
            </w:div>
            <w:div w:id="2010060183">
              <w:marLeft w:val="0"/>
              <w:marRight w:val="0"/>
              <w:marTop w:val="0"/>
              <w:marBottom w:val="0"/>
              <w:divBdr>
                <w:top w:val="none" w:sz="0" w:space="0" w:color="auto"/>
                <w:left w:val="none" w:sz="0" w:space="0" w:color="auto"/>
                <w:bottom w:val="none" w:sz="0" w:space="0" w:color="auto"/>
                <w:right w:val="none" w:sz="0" w:space="0" w:color="auto"/>
              </w:divBdr>
            </w:div>
            <w:div w:id="1251086554">
              <w:marLeft w:val="0"/>
              <w:marRight w:val="0"/>
              <w:marTop w:val="0"/>
              <w:marBottom w:val="0"/>
              <w:divBdr>
                <w:top w:val="none" w:sz="0" w:space="0" w:color="auto"/>
                <w:left w:val="none" w:sz="0" w:space="0" w:color="auto"/>
                <w:bottom w:val="none" w:sz="0" w:space="0" w:color="auto"/>
                <w:right w:val="none" w:sz="0" w:space="0" w:color="auto"/>
              </w:divBdr>
            </w:div>
            <w:div w:id="148644485">
              <w:marLeft w:val="0"/>
              <w:marRight w:val="0"/>
              <w:marTop w:val="0"/>
              <w:marBottom w:val="0"/>
              <w:divBdr>
                <w:top w:val="none" w:sz="0" w:space="0" w:color="auto"/>
                <w:left w:val="none" w:sz="0" w:space="0" w:color="auto"/>
                <w:bottom w:val="none" w:sz="0" w:space="0" w:color="auto"/>
                <w:right w:val="none" w:sz="0" w:space="0" w:color="auto"/>
              </w:divBdr>
            </w:div>
            <w:div w:id="1711804756">
              <w:marLeft w:val="0"/>
              <w:marRight w:val="0"/>
              <w:marTop w:val="0"/>
              <w:marBottom w:val="0"/>
              <w:divBdr>
                <w:top w:val="none" w:sz="0" w:space="0" w:color="auto"/>
                <w:left w:val="none" w:sz="0" w:space="0" w:color="auto"/>
                <w:bottom w:val="none" w:sz="0" w:space="0" w:color="auto"/>
                <w:right w:val="none" w:sz="0" w:space="0" w:color="auto"/>
              </w:divBdr>
            </w:div>
            <w:div w:id="1639870608">
              <w:marLeft w:val="0"/>
              <w:marRight w:val="0"/>
              <w:marTop w:val="0"/>
              <w:marBottom w:val="0"/>
              <w:divBdr>
                <w:top w:val="none" w:sz="0" w:space="0" w:color="auto"/>
                <w:left w:val="none" w:sz="0" w:space="0" w:color="auto"/>
                <w:bottom w:val="none" w:sz="0" w:space="0" w:color="auto"/>
                <w:right w:val="none" w:sz="0" w:space="0" w:color="auto"/>
              </w:divBdr>
            </w:div>
            <w:div w:id="2058045219">
              <w:marLeft w:val="0"/>
              <w:marRight w:val="0"/>
              <w:marTop w:val="0"/>
              <w:marBottom w:val="0"/>
              <w:divBdr>
                <w:top w:val="none" w:sz="0" w:space="0" w:color="auto"/>
                <w:left w:val="none" w:sz="0" w:space="0" w:color="auto"/>
                <w:bottom w:val="none" w:sz="0" w:space="0" w:color="auto"/>
                <w:right w:val="none" w:sz="0" w:space="0" w:color="auto"/>
              </w:divBdr>
            </w:div>
            <w:div w:id="486826161">
              <w:marLeft w:val="0"/>
              <w:marRight w:val="0"/>
              <w:marTop w:val="0"/>
              <w:marBottom w:val="0"/>
              <w:divBdr>
                <w:top w:val="none" w:sz="0" w:space="0" w:color="auto"/>
                <w:left w:val="none" w:sz="0" w:space="0" w:color="auto"/>
                <w:bottom w:val="none" w:sz="0" w:space="0" w:color="auto"/>
                <w:right w:val="none" w:sz="0" w:space="0" w:color="auto"/>
              </w:divBdr>
            </w:div>
            <w:div w:id="2108647741">
              <w:marLeft w:val="0"/>
              <w:marRight w:val="0"/>
              <w:marTop w:val="0"/>
              <w:marBottom w:val="0"/>
              <w:divBdr>
                <w:top w:val="none" w:sz="0" w:space="0" w:color="auto"/>
                <w:left w:val="none" w:sz="0" w:space="0" w:color="auto"/>
                <w:bottom w:val="none" w:sz="0" w:space="0" w:color="auto"/>
                <w:right w:val="none" w:sz="0" w:space="0" w:color="auto"/>
              </w:divBdr>
            </w:div>
            <w:div w:id="2073891377">
              <w:marLeft w:val="0"/>
              <w:marRight w:val="0"/>
              <w:marTop w:val="0"/>
              <w:marBottom w:val="0"/>
              <w:divBdr>
                <w:top w:val="none" w:sz="0" w:space="0" w:color="auto"/>
                <w:left w:val="none" w:sz="0" w:space="0" w:color="auto"/>
                <w:bottom w:val="none" w:sz="0" w:space="0" w:color="auto"/>
                <w:right w:val="none" w:sz="0" w:space="0" w:color="auto"/>
              </w:divBdr>
            </w:div>
            <w:div w:id="1609239095">
              <w:marLeft w:val="0"/>
              <w:marRight w:val="0"/>
              <w:marTop w:val="0"/>
              <w:marBottom w:val="0"/>
              <w:divBdr>
                <w:top w:val="none" w:sz="0" w:space="0" w:color="auto"/>
                <w:left w:val="none" w:sz="0" w:space="0" w:color="auto"/>
                <w:bottom w:val="none" w:sz="0" w:space="0" w:color="auto"/>
                <w:right w:val="none" w:sz="0" w:space="0" w:color="auto"/>
              </w:divBdr>
            </w:div>
            <w:div w:id="1539587021">
              <w:marLeft w:val="0"/>
              <w:marRight w:val="0"/>
              <w:marTop w:val="0"/>
              <w:marBottom w:val="0"/>
              <w:divBdr>
                <w:top w:val="none" w:sz="0" w:space="0" w:color="auto"/>
                <w:left w:val="none" w:sz="0" w:space="0" w:color="auto"/>
                <w:bottom w:val="none" w:sz="0" w:space="0" w:color="auto"/>
                <w:right w:val="none" w:sz="0" w:space="0" w:color="auto"/>
              </w:divBdr>
            </w:div>
            <w:div w:id="1408963068">
              <w:marLeft w:val="0"/>
              <w:marRight w:val="0"/>
              <w:marTop w:val="0"/>
              <w:marBottom w:val="0"/>
              <w:divBdr>
                <w:top w:val="none" w:sz="0" w:space="0" w:color="auto"/>
                <w:left w:val="none" w:sz="0" w:space="0" w:color="auto"/>
                <w:bottom w:val="none" w:sz="0" w:space="0" w:color="auto"/>
                <w:right w:val="none" w:sz="0" w:space="0" w:color="auto"/>
              </w:divBdr>
            </w:div>
            <w:div w:id="102264668">
              <w:marLeft w:val="0"/>
              <w:marRight w:val="0"/>
              <w:marTop w:val="0"/>
              <w:marBottom w:val="0"/>
              <w:divBdr>
                <w:top w:val="none" w:sz="0" w:space="0" w:color="auto"/>
                <w:left w:val="none" w:sz="0" w:space="0" w:color="auto"/>
                <w:bottom w:val="none" w:sz="0" w:space="0" w:color="auto"/>
                <w:right w:val="none" w:sz="0" w:space="0" w:color="auto"/>
              </w:divBdr>
            </w:div>
            <w:div w:id="1367485609">
              <w:marLeft w:val="0"/>
              <w:marRight w:val="0"/>
              <w:marTop w:val="0"/>
              <w:marBottom w:val="0"/>
              <w:divBdr>
                <w:top w:val="none" w:sz="0" w:space="0" w:color="auto"/>
                <w:left w:val="none" w:sz="0" w:space="0" w:color="auto"/>
                <w:bottom w:val="none" w:sz="0" w:space="0" w:color="auto"/>
                <w:right w:val="none" w:sz="0" w:space="0" w:color="auto"/>
              </w:divBdr>
            </w:div>
            <w:div w:id="1459224966">
              <w:marLeft w:val="0"/>
              <w:marRight w:val="0"/>
              <w:marTop w:val="0"/>
              <w:marBottom w:val="0"/>
              <w:divBdr>
                <w:top w:val="none" w:sz="0" w:space="0" w:color="auto"/>
                <w:left w:val="none" w:sz="0" w:space="0" w:color="auto"/>
                <w:bottom w:val="none" w:sz="0" w:space="0" w:color="auto"/>
                <w:right w:val="none" w:sz="0" w:space="0" w:color="auto"/>
              </w:divBdr>
            </w:div>
            <w:div w:id="1952126270">
              <w:marLeft w:val="0"/>
              <w:marRight w:val="0"/>
              <w:marTop w:val="0"/>
              <w:marBottom w:val="0"/>
              <w:divBdr>
                <w:top w:val="none" w:sz="0" w:space="0" w:color="auto"/>
                <w:left w:val="none" w:sz="0" w:space="0" w:color="auto"/>
                <w:bottom w:val="none" w:sz="0" w:space="0" w:color="auto"/>
                <w:right w:val="none" w:sz="0" w:space="0" w:color="auto"/>
              </w:divBdr>
            </w:div>
            <w:div w:id="44791627">
              <w:marLeft w:val="0"/>
              <w:marRight w:val="0"/>
              <w:marTop w:val="0"/>
              <w:marBottom w:val="0"/>
              <w:divBdr>
                <w:top w:val="none" w:sz="0" w:space="0" w:color="auto"/>
                <w:left w:val="none" w:sz="0" w:space="0" w:color="auto"/>
                <w:bottom w:val="none" w:sz="0" w:space="0" w:color="auto"/>
                <w:right w:val="none" w:sz="0" w:space="0" w:color="auto"/>
              </w:divBdr>
            </w:div>
            <w:div w:id="492835626">
              <w:marLeft w:val="0"/>
              <w:marRight w:val="0"/>
              <w:marTop w:val="0"/>
              <w:marBottom w:val="0"/>
              <w:divBdr>
                <w:top w:val="none" w:sz="0" w:space="0" w:color="auto"/>
                <w:left w:val="none" w:sz="0" w:space="0" w:color="auto"/>
                <w:bottom w:val="none" w:sz="0" w:space="0" w:color="auto"/>
                <w:right w:val="none" w:sz="0" w:space="0" w:color="auto"/>
              </w:divBdr>
            </w:div>
            <w:div w:id="1029448212">
              <w:marLeft w:val="0"/>
              <w:marRight w:val="0"/>
              <w:marTop w:val="0"/>
              <w:marBottom w:val="0"/>
              <w:divBdr>
                <w:top w:val="none" w:sz="0" w:space="0" w:color="auto"/>
                <w:left w:val="none" w:sz="0" w:space="0" w:color="auto"/>
                <w:bottom w:val="none" w:sz="0" w:space="0" w:color="auto"/>
                <w:right w:val="none" w:sz="0" w:space="0" w:color="auto"/>
              </w:divBdr>
            </w:div>
            <w:div w:id="1500736741">
              <w:marLeft w:val="0"/>
              <w:marRight w:val="0"/>
              <w:marTop w:val="0"/>
              <w:marBottom w:val="0"/>
              <w:divBdr>
                <w:top w:val="none" w:sz="0" w:space="0" w:color="auto"/>
                <w:left w:val="none" w:sz="0" w:space="0" w:color="auto"/>
                <w:bottom w:val="none" w:sz="0" w:space="0" w:color="auto"/>
                <w:right w:val="none" w:sz="0" w:space="0" w:color="auto"/>
              </w:divBdr>
            </w:div>
            <w:div w:id="807893593">
              <w:marLeft w:val="0"/>
              <w:marRight w:val="0"/>
              <w:marTop w:val="0"/>
              <w:marBottom w:val="0"/>
              <w:divBdr>
                <w:top w:val="none" w:sz="0" w:space="0" w:color="auto"/>
                <w:left w:val="none" w:sz="0" w:space="0" w:color="auto"/>
                <w:bottom w:val="none" w:sz="0" w:space="0" w:color="auto"/>
                <w:right w:val="none" w:sz="0" w:space="0" w:color="auto"/>
              </w:divBdr>
            </w:div>
            <w:div w:id="1327829428">
              <w:marLeft w:val="0"/>
              <w:marRight w:val="0"/>
              <w:marTop w:val="0"/>
              <w:marBottom w:val="0"/>
              <w:divBdr>
                <w:top w:val="none" w:sz="0" w:space="0" w:color="auto"/>
                <w:left w:val="none" w:sz="0" w:space="0" w:color="auto"/>
                <w:bottom w:val="none" w:sz="0" w:space="0" w:color="auto"/>
                <w:right w:val="none" w:sz="0" w:space="0" w:color="auto"/>
              </w:divBdr>
            </w:div>
            <w:div w:id="929041368">
              <w:marLeft w:val="0"/>
              <w:marRight w:val="0"/>
              <w:marTop w:val="0"/>
              <w:marBottom w:val="0"/>
              <w:divBdr>
                <w:top w:val="none" w:sz="0" w:space="0" w:color="auto"/>
                <w:left w:val="none" w:sz="0" w:space="0" w:color="auto"/>
                <w:bottom w:val="none" w:sz="0" w:space="0" w:color="auto"/>
                <w:right w:val="none" w:sz="0" w:space="0" w:color="auto"/>
              </w:divBdr>
            </w:div>
            <w:div w:id="1878198374">
              <w:marLeft w:val="0"/>
              <w:marRight w:val="0"/>
              <w:marTop w:val="0"/>
              <w:marBottom w:val="0"/>
              <w:divBdr>
                <w:top w:val="none" w:sz="0" w:space="0" w:color="auto"/>
                <w:left w:val="none" w:sz="0" w:space="0" w:color="auto"/>
                <w:bottom w:val="none" w:sz="0" w:space="0" w:color="auto"/>
                <w:right w:val="none" w:sz="0" w:space="0" w:color="auto"/>
              </w:divBdr>
            </w:div>
            <w:div w:id="735516474">
              <w:marLeft w:val="0"/>
              <w:marRight w:val="0"/>
              <w:marTop w:val="0"/>
              <w:marBottom w:val="0"/>
              <w:divBdr>
                <w:top w:val="none" w:sz="0" w:space="0" w:color="auto"/>
                <w:left w:val="none" w:sz="0" w:space="0" w:color="auto"/>
                <w:bottom w:val="none" w:sz="0" w:space="0" w:color="auto"/>
                <w:right w:val="none" w:sz="0" w:space="0" w:color="auto"/>
              </w:divBdr>
            </w:div>
            <w:div w:id="763379590">
              <w:marLeft w:val="0"/>
              <w:marRight w:val="0"/>
              <w:marTop w:val="0"/>
              <w:marBottom w:val="0"/>
              <w:divBdr>
                <w:top w:val="none" w:sz="0" w:space="0" w:color="auto"/>
                <w:left w:val="none" w:sz="0" w:space="0" w:color="auto"/>
                <w:bottom w:val="none" w:sz="0" w:space="0" w:color="auto"/>
                <w:right w:val="none" w:sz="0" w:space="0" w:color="auto"/>
              </w:divBdr>
            </w:div>
            <w:div w:id="320043085">
              <w:marLeft w:val="0"/>
              <w:marRight w:val="0"/>
              <w:marTop w:val="0"/>
              <w:marBottom w:val="0"/>
              <w:divBdr>
                <w:top w:val="none" w:sz="0" w:space="0" w:color="auto"/>
                <w:left w:val="none" w:sz="0" w:space="0" w:color="auto"/>
                <w:bottom w:val="none" w:sz="0" w:space="0" w:color="auto"/>
                <w:right w:val="none" w:sz="0" w:space="0" w:color="auto"/>
              </w:divBdr>
            </w:div>
            <w:div w:id="1284309982">
              <w:marLeft w:val="0"/>
              <w:marRight w:val="0"/>
              <w:marTop w:val="0"/>
              <w:marBottom w:val="0"/>
              <w:divBdr>
                <w:top w:val="none" w:sz="0" w:space="0" w:color="auto"/>
                <w:left w:val="none" w:sz="0" w:space="0" w:color="auto"/>
                <w:bottom w:val="none" w:sz="0" w:space="0" w:color="auto"/>
                <w:right w:val="none" w:sz="0" w:space="0" w:color="auto"/>
              </w:divBdr>
            </w:div>
            <w:div w:id="1714964173">
              <w:marLeft w:val="0"/>
              <w:marRight w:val="0"/>
              <w:marTop w:val="0"/>
              <w:marBottom w:val="0"/>
              <w:divBdr>
                <w:top w:val="none" w:sz="0" w:space="0" w:color="auto"/>
                <w:left w:val="none" w:sz="0" w:space="0" w:color="auto"/>
                <w:bottom w:val="none" w:sz="0" w:space="0" w:color="auto"/>
                <w:right w:val="none" w:sz="0" w:space="0" w:color="auto"/>
              </w:divBdr>
            </w:div>
            <w:div w:id="1021660934">
              <w:marLeft w:val="0"/>
              <w:marRight w:val="0"/>
              <w:marTop w:val="0"/>
              <w:marBottom w:val="0"/>
              <w:divBdr>
                <w:top w:val="none" w:sz="0" w:space="0" w:color="auto"/>
                <w:left w:val="none" w:sz="0" w:space="0" w:color="auto"/>
                <w:bottom w:val="none" w:sz="0" w:space="0" w:color="auto"/>
                <w:right w:val="none" w:sz="0" w:space="0" w:color="auto"/>
              </w:divBdr>
            </w:div>
            <w:div w:id="1209150926">
              <w:marLeft w:val="0"/>
              <w:marRight w:val="0"/>
              <w:marTop w:val="0"/>
              <w:marBottom w:val="0"/>
              <w:divBdr>
                <w:top w:val="none" w:sz="0" w:space="0" w:color="auto"/>
                <w:left w:val="none" w:sz="0" w:space="0" w:color="auto"/>
                <w:bottom w:val="none" w:sz="0" w:space="0" w:color="auto"/>
                <w:right w:val="none" w:sz="0" w:space="0" w:color="auto"/>
              </w:divBdr>
            </w:div>
            <w:div w:id="1473252231">
              <w:marLeft w:val="0"/>
              <w:marRight w:val="0"/>
              <w:marTop w:val="0"/>
              <w:marBottom w:val="0"/>
              <w:divBdr>
                <w:top w:val="none" w:sz="0" w:space="0" w:color="auto"/>
                <w:left w:val="none" w:sz="0" w:space="0" w:color="auto"/>
                <w:bottom w:val="none" w:sz="0" w:space="0" w:color="auto"/>
                <w:right w:val="none" w:sz="0" w:space="0" w:color="auto"/>
              </w:divBdr>
            </w:div>
            <w:div w:id="1023480172">
              <w:marLeft w:val="0"/>
              <w:marRight w:val="0"/>
              <w:marTop w:val="0"/>
              <w:marBottom w:val="0"/>
              <w:divBdr>
                <w:top w:val="none" w:sz="0" w:space="0" w:color="auto"/>
                <w:left w:val="none" w:sz="0" w:space="0" w:color="auto"/>
                <w:bottom w:val="none" w:sz="0" w:space="0" w:color="auto"/>
                <w:right w:val="none" w:sz="0" w:space="0" w:color="auto"/>
              </w:divBdr>
            </w:div>
            <w:div w:id="1966495447">
              <w:marLeft w:val="0"/>
              <w:marRight w:val="0"/>
              <w:marTop w:val="0"/>
              <w:marBottom w:val="0"/>
              <w:divBdr>
                <w:top w:val="none" w:sz="0" w:space="0" w:color="auto"/>
                <w:left w:val="none" w:sz="0" w:space="0" w:color="auto"/>
                <w:bottom w:val="none" w:sz="0" w:space="0" w:color="auto"/>
                <w:right w:val="none" w:sz="0" w:space="0" w:color="auto"/>
              </w:divBdr>
            </w:div>
            <w:div w:id="390151263">
              <w:marLeft w:val="0"/>
              <w:marRight w:val="0"/>
              <w:marTop w:val="0"/>
              <w:marBottom w:val="0"/>
              <w:divBdr>
                <w:top w:val="none" w:sz="0" w:space="0" w:color="auto"/>
                <w:left w:val="none" w:sz="0" w:space="0" w:color="auto"/>
                <w:bottom w:val="none" w:sz="0" w:space="0" w:color="auto"/>
                <w:right w:val="none" w:sz="0" w:space="0" w:color="auto"/>
              </w:divBdr>
            </w:div>
            <w:div w:id="720444825">
              <w:marLeft w:val="0"/>
              <w:marRight w:val="0"/>
              <w:marTop w:val="0"/>
              <w:marBottom w:val="0"/>
              <w:divBdr>
                <w:top w:val="none" w:sz="0" w:space="0" w:color="auto"/>
                <w:left w:val="none" w:sz="0" w:space="0" w:color="auto"/>
                <w:bottom w:val="none" w:sz="0" w:space="0" w:color="auto"/>
                <w:right w:val="none" w:sz="0" w:space="0" w:color="auto"/>
              </w:divBdr>
            </w:div>
            <w:div w:id="59793511">
              <w:marLeft w:val="0"/>
              <w:marRight w:val="0"/>
              <w:marTop w:val="0"/>
              <w:marBottom w:val="0"/>
              <w:divBdr>
                <w:top w:val="none" w:sz="0" w:space="0" w:color="auto"/>
                <w:left w:val="none" w:sz="0" w:space="0" w:color="auto"/>
                <w:bottom w:val="none" w:sz="0" w:space="0" w:color="auto"/>
                <w:right w:val="none" w:sz="0" w:space="0" w:color="auto"/>
              </w:divBdr>
            </w:div>
            <w:div w:id="19319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hbexchange.org/contact-us/contact-us/" TargetMode="External"/><Relationship Id="rId13" Type="http://schemas.openxmlformats.org/officeDocument/2006/relationships/hyperlink" Target="https://apps.leg.wa.gov/wAC/default.aspx?cite=182-08-197" TargetMode="External"/><Relationship Id="rId18" Type="http://schemas.openxmlformats.org/officeDocument/2006/relationships/hyperlink" Target="https://apps.leg.wa.gov/wAC/default.aspx?cite=182-12-13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apps.leg.wa.gov/wAC/default.aspx?cite=182-08-197" TargetMode="External"/><Relationship Id="rId7" Type="http://schemas.openxmlformats.org/officeDocument/2006/relationships/hyperlink" Target="https://www.healthcare.gov/" TargetMode="External"/><Relationship Id="rId12" Type="http://schemas.openxmlformats.org/officeDocument/2006/relationships/hyperlink" Target="https://apps.leg.wa.gov/wAC/default.aspx?cite=182-12-131" TargetMode="External"/><Relationship Id="rId17" Type="http://schemas.openxmlformats.org/officeDocument/2006/relationships/hyperlink" Target="http://app.leg.wa.gov/RCW/default.aspx?cite=28B.50.489" TargetMode="External"/><Relationship Id="rId25" Type="http://schemas.openxmlformats.org/officeDocument/2006/relationships/hyperlink" Target="https://apps.leg.wa.gov/wAC/default.aspx?cite=182-12-262" TargetMode="External"/><Relationship Id="rId2" Type="http://schemas.openxmlformats.org/officeDocument/2006/relationships/styles" Target="styles.xml"/><Relationship Id="rId16" Type="http://schemas.openxmlformats.org/officeDocument/2006/relationships/hyperlink" Target="https://apps.leg.wa.gov/wAC/default.aspx?cite=182-08-197" TargetMode="External"/><Relationship Id="rId20" Type="http://schemas.openxmlformats.org/officeDocument/2006/relationships/hyperlink" Target="https://apps.leg.wa.gov/wAC/default.aspx?cite=182-08-1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leg.wa.gov/wAC/default.aspx?cite=182-12-131" TargetMode="External"/><Relationship Id="rId24" Type="http://schemas.openxmlformats.org/officeDocument/2006/relationships/hyperlink" Target="http://app.leg.wa.gov/RCW/default.aspx?cite=26.26A.100" TargetMode="External"/><Relationship Id="rId5" Type="http://schemas.openxmlformats.org/officeDocument/2006/relationships/footnotes" Target="footnotes.xml"/><Relationship Id="rId15" Type="http://schemas.openxmlformats.org/officeDocument/2006/relationships/hyperlink" Target="https://apps.leg.wa.gov/wAC/default.aspx?cite=182-12-131" TargetMode="External"/><Relationship Id="rId23" Type="http://schemas.openxmlformats.org/officeDocument/2006/relationships/hyperlink" Target="https://apps.leg.wa.gov/wAC/default.aspx?cite=182-12-260" TargetMode="External"/><Relationship Id="rId28" Type="http://schemas.openxmlformats.org/officeDocument/2006/relationships/theme" Target="theme/theme1.xml"/><Relationship Id="rId10" Type="http://schemas.openxmlformats.org/officeDocument/2006/relationships/hyperlink" Target="https://apps.leg.wa.gov/wAC/default.aspx?cite=182-12-114" TargetMode="External"/><Relationship Id="rId19" Type="http://schemas.openxmlformats.org/officeDocument/2006/relationships/hyperlink" Target="https://apps.leg.wa.gov/wAC/default.aspx?cite=182-08-197" TargetMode="External"/><Relationship Id="rId4" Type="http://schemas.openxmlformats.org/officeDocument/2006/relationships/webSettings" Target="webSettings.xml"/><Relationship Id="rId9" Type="http://schemas.openxmlformats.org/officeDocument/2006/relationships/hyperlink" Target="https://www.hca.wa.gov/employee-retiree-benefits/public-employees" TargetMode="External"/><Relationship Id="rId14" Type="http://schemas.openxmlformats.org/officeDocument/2006/relationships/hyperlink" Target="https://apps.leg.wa.gov/wAC/default.aspx?cite=182-12-109" TargetMode="External"/><Relationship Id="rId22" Type="http://schemas.openxmlformats.org/officeDocument/2006/relationships/hyperlink" Target="https://apps.leg.wa.gov/wAC/default.aspx?cite=182-08-19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MPA</Company>
  <LinksUpToDate>false</LinksUpToDate>
  <CharactersWithSpaces>24020</CharactersWithSpaces>
  <SharedDoc>false</SharedDoc>
  <HLinks>
    <vt:vector size="54" baseType="variant">
      <vt:variant>
        <vt:i4>6815871</vt:i4>
      </vt:variant>
      <vt:variant>
        <vt:i4>39</vt:i4>
      </vt:variant>
      <vt:variant>
        <vt:i4>0</vt:i4>
      </vt:variant>
      <vt:variant>
        <vt:i4>5</vt:i4>
      </vt:variant>
      <vt:variant>
        <vt:lpwstr>https://app.leg.wa.gov/wac/default.aspx?cite=182-12-262</vt:lpwstr>
      </vt:variant>
      <vt:variant>
        <vt:lpwstr/>
      </vt:variant>
      <vt:variant>
        <vt:i4>6553660</vt:i4>
      </vt:variant>
      <vt:variant>
        <vt:i4>30</vt:i4>
      </vt:variant>
      <vt:variant>
        <vt:i4>0</vt:i4>
      </vt:variant>
      <vt:variant>
        <vt:i4>5</vt:i4>
      </vt:variant>
      <vt:variant>
        <vt:lpwstr>https://app.leg.wa.gov/RCW/default.aspx?cite=26.26A.100</vt:lpwstr>
      </vt:variant>
      <vt:variant>
        <vt:lpwstr/>
      </vt:variant>
      <vt:variant>
        <vt:i4>2490485</vt:i4>
      </vt:variant>
      <vt:variant>
        <vt:i4>21</vt:i4>
      </vt:variant>
      <vt:variant>
        <vt:i4>0</vt:i4>
      </vt:variant>
      <vt:variant>
        <vt:i4>5</vt:i4>
      </vt:variant>
      <vt:variant>
        <vt:lpwstr>http://app.leg.wa.gov/WAC/default.aspx?cite=182-12-131</vt:lpwstr>
      </vt:variant>
      <vt:variant>
        <vt:lpwstr/>
      </vt:variant>
      <vt:variant>
        <vt:i4>2621499</vt:i4>
      </vt:variant>
      <vt:variant>
        <vt:i4>18</vt:i4>
      </vt:variant>
      <vt:variant>
        <vt:i4>0</vt:i4>
      </vt:variant>
      <vt:variant>
        <vt:i4>5</vt:i4>
      </vt:variant>
      <vt:variant>
        <vt:lpwstr>http://app.leg.wa.gov/RCW/default.aspx?cite=28B.50.489</vt:lpwstr>
      </vt:variant>
      <vt:variant>
        <vt:lpwstr/>
      </vt:variant>
      <vt:variant>
        <vt:i4>2490485</vt:i4>
      </vt:variant>
      <vt:variant>
        <vt:i4>15</vt:i4>
      </vt:variant>
      <vt:variant>
        <vt:i4>0</vt:i4>
      </vt:variant>
      <vt:variant>
        <vt:i4>5</vt:i4>
      </vt:variant>
      <vt:variant>
        <vt:lpwstr>http://app.leg.wa.gov/WAC/default.aspx?cite=182-12-131</vt:lpwstr>
      </vt:variant>
      <vt:variant>
        <vt:lpwstr/>
      </vt:variant>
      <vt:variant>
        <vt:i4>3014774</vt:i4>
      </vt:variant>
      <vt:variant>
        <vt:i4>12</vt:i4>
      </vt:variant>
      <vt:variant>
        <vt:i4>0</vt:i4>
      </vt:variant>
      <vt:variant>
        <vt:i4>5</vt:i4>
      </vt:variant>
      <vt:variant>
        <vt:lpwstr>http://app.leg.wa.gov/WAC/default.aspx?cite=182-12-109</vt:lpwstr>
      </vt:variant>
      <vt:variant>
        <vt:lpwstr/>
      </vt:variant>
      <vt:variant>
        <vt:i4>2490485</vt:i4>
      </vt:variant>
      <vt:variant>
        <vt:i4>9</vt:i4>
      </vt:variant>
      <vt:variant>
        <vt:i4>0</vt:i4>
      </vt:variant>
      <vt:variant>
        <vt:i4>5</vt:i4>
      </vt:variant>
      <vt:variant>
        <vt:lpwstr>http://app.leg.wa.gov/WAC/default.aspx?cite=182-12-131</vt:lpwstr>
      </vt:variant>
      <vt:variant>
        <vt:lpwstr/>
      </vt:variant>
      <vt:variant>
        <vt:i4>1638466</vt:i4>
      </vt:variant>
      <vt:variant>
        <vt:i4>6</vt:i4>
      </vt:variant>
      <vt:variant>
        <vt:i4>0</vt:i4>
      </vt:variant>
      <vt:variant>
        <vt:i4>5</vt:i4>
      </vt:variant>
      <vt:variant>
        <vt:lpwstr>https://www.hca.wa.gov/employee-retiree-benefits</vt:lpwstr>
      </vt:variant>
      <vt:variant>
        <vt:lpwstr/>
      </vt:variant>
      <vt:variant>
        <vt:i4>3932269</vt:i4>
      </vt:variant>
      <vt:variant>
        <vt:i4>0</vt:i4>
      </vt:variant>
      <vt:variant>
        <vt:i4>0</vt:i4>
      </vt:variant>
      <vt:variant>
        <vt:i4>5</vt:i4>
      </vt:variant>
      <vt:variant>
        <vt:lpwstr>https://www.healthcare.gov/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Leanna (HCA)</dc:creator>
  <cp:keywords/>
  <cp:lastModifiedBy>Duchaine, Emily (HCA)</cp:lastModifiedBy>
  <cp:revision>4</cp:revision>
  <cp:lastPrinted>2018-05-18T22:25:00Z</cp:lastPrinted>
  <dcterms:created xsi:type="dcterms:W3CDTF">2024-12-23T19:46:00Z</dcterms:created>
  <dcterms:modified xsi:type="dcterms:W3CDTF">2024-12-23T20:04:00Z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2022-01-05T19:25:21Z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47f9dca0-f757-498e-a619-4d2da3b6b790</vt:lpwstr>
  </property>
  <property fmtid="{D5CDD505-2E9C-101B-9397-08002B2CF9AE}" pid="8" name="MSIP_Label_1520fa42-cf58-4c22-8b93-58cf1d3bd1cb_ContentBits">
    <vt:lpwstr>0</vt:lpwstr>
  </property>
</Properties>
</file>