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14:paraId="19F101F9" w14:textId="77777777"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23CEE225" w14:textId="77777777" w:rsidR="003B5F17" w:rsidRPr="0096300B" w:rsidRDefault="003B5F17" w:rsidP="008F79CC">
            <w:pPr>
              <w:pStyle w:val="TableTitle"/>
              <w:rPr>
                <w:sz w:val="20"/>
                <w:szCs w:val="20"/>
              </w:rPr>
            </w:pPr>
            <w:r w:rsidRPr="004405B7">
              <w:rPr>
                <w:noProof/>
              </w:rPr>
              <w:drawing>
                <wp:inline distT="0" distB="0" distL="0" distR="0" wp14:anchorId="576CC3E6" wp14:editId="29E474F6">
                  <wp:extent cx="1962150" cy="522368"/>
                  <wp:effectExtent l="0" t="0" r="0" b="0"/>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1104" cy="540725"/>
                          </a:xfrm>
                          <a:prstGeom prst="rect">
                            <a:avLst/>
                          </a:prstGeom>
                          <a:noFill/>
                          <a:ln>
                            <a:noFill/>
                          </a:ln>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14:paraId="52C67E3B" w14:textId="77777777" w:rsidR="003B5F17" w:rsidRPr="008D7045" w:rsidRDefault="003B5F17" w:rsidP="000B3482">
            <w:pPr>
              <w:pStyle w:val="TableTitle"/>
              <w:spacing w:after="0" w:line="240" w:lineRule="auto"/>
            </w:pPr>
            <w:r w:rsidRPr="008D7045">
              <w:t>PROFESSIONAL SERVICES CONTRACT for</w:t>
            </w:r>
          </w:p>
          <w:p w14:paraId="23E580A4" w14:textId="77777777" w:rsidR="003E2308" w:rsidRPr="000B3482" w:rsidRDefault="00493266" w:rsidP="008F79CC">
            <w:pPr>
              <w:pStyle w:val="TableTitle"/>
              <w:rPr>
                <w:b w:val="0"/>
              </w:rPr>
            </w:pPr>
            <w:r>
              <w:rPr>
                <w:b w:val="0"/>
              </w:rPr>
              <w:fldChar w:fldCharType="begin">
                <w:ffData>
                  <w:name w:val="SvcType"/>
                  <w:enabled/>
                  <w:calcOnExit/>
                  <w:textInput/>
                </w:ffData>
              </w:fldChar>
            </w:r>
            <w:bookmarkStart w:id="0" w:name="SvcType"/>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0"/>
          </w:p>
        </w:tc>
        <w:tc>
          <w:tcPr>
            <w:tcW w:w="3690" w:type="dxa"/>
            <w:gridSpan w:val="5"/>
            <w:tcBorders>
              <w:top w:val="single" w:sz="6" w:space="0" w:color="auto"/>
              <w:left w:val="single" w:sz="4" w:space="0" w:color="auto"/>
              <w:bottom w:val="single" w:sz="4" w:space="0" w:color="auto"/>
              <w:right w:val="single" w:sz="6" w:space="0" w:color="auto"/>
            </w:tcBorders>
          </w:tcPr>
          <w:p w14:paraId="3684D9F0" w14:textId="10C5858E" w:rsidR="003B5F17" w:rsidRPr="00180793" w:rsidRDefault="003B5F17" w:rsidP="008F79CC">
            <w:pPr>
              <w:pStyle w:val="TableNormal0"/>
              <w:rPr>
                <w:b/>
              </w:rPr>
            </w:pPr>
            <w:r w:rsidRPr="0096300B">
              <w:t xml:space="preserve">HCA </w:t>
            </w:r>
            <w:r w:rsidRPr="00180793">
              <w:t xml:space="preserve">Contract Number: </w:t>
            </w:r>
            <w:r w:rsidR="003E2308">
              <w:t>K</w:t>
            </w:r>
            <w:r w:rsidR="006B692C">
              <w:t>7927</w:t>
            </w:r>
          </w:p>
          <w:p w14:paraId="21A9952B" w14:textId="3641D1B8" w:rsidR="003B5F17" w:rsidRDefault="003B5F17" w:rsidP="008F79CC">
            <w:pPr>
              <w:pStyle w:val="TableNormal0"/>
            </w:pPr>
            <w:r w:rsidRPr="00180793">
              <w:t>Resulting from Solicitation Number</w:t>
            </w:r>
            <w:r>
              <w:t xml:space="preserve"> (If applicable</w:t>
            </w:r>
            <w:r w:rsidR="00944697">
              <w:t>)</w:t>
            </w:r>
            <w:r w:rsidRPr="00180793">
              <w:t>:</w:t>
            </w:r>
            <w:r w:rsidR="00A81522">
              <w:t xml:space="preserve"> </w:t>
            </w:r>
            <w:r w:rsidR="00DB5A42">
              <w:t>2024HCA8</w:t>
            </w:r>
          </w:p>
          <w:p w14:paraId="01CC6951" w14:textId="77777777" w:rsidR="003B5F17" w:rsidRPr="00FD4BA4" w:rsidRDefault="003B5F17" w:rsidP="008F79CC">
            <w:pPr>
              <w:pStyle w:val="TableNormal0"/>
              <w:rPr>
                <w:b/>
              </w:rPr>
            </w:pPr>
            <w:r w:rsidRPr="00180793">
              <w:t xml:space="preserve">Contractor/Vendor Contract Number: </w:t>
            </w:r>
          </w:p>
        </w:tc>
      </w:tr>
      <w:tr w:rsidR="003B5F17" w:rsidRPr="0096300B" w14:paraId="76A47863" w14:textId="77777777" w:rsidTr="005C7F72">
        <w:tc>
          <w:tcPr>
            <w:tcW w:w="10890" w:type="dxa"/>
            <w:gridSpan w:val="16"/>
            <w:tcBorders>
              <w:top w:val="single" w:sz="4" w:space="0" w:color="auto"/>
              <w:bottom w:val="single" w:sz="18" w:space="0" w:color="auto"/>
            </w:tcBorders>
          </w:tcPr>
          <w:p w14:paraId="4DE5741E" w14:textId="3A7DADBD"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t>
            </w:r>
            <w:r w:rsidR="00B22A63">
              <w:t xml:space="preserve">the </w:t>
            </w:r>
            <w:r w:rsidRPr="0096300B">
              <w:t xml:space="preserve">Washington State Health Care Authority, </w:t>
            </w:r>
            <w:r w:rsidR="00AA3584">
              <w:t>(HCA)</w:t>
            </w:r>
            <w:r w:rsidR="003F1E0A">
              <w:t xml:space="preserve"> and </w:t>
            </w:r>
            <w:r w:rsidR="000C2542" w:rsidRPr="00051794">
              <w:rPr>
                <w:b/>
                <w:bCs/>
              </w:rPr>
              <w:t>TBD</w:t>
            </w:r>
            <w:r w:rsidR="000C2542" w:rsidRPr="0096300B">
              <w:t xml:space="preserve">, </w:t>
            </w:r>
            <w:r w:rsidR="00AA3584">
              <w:t>(Contractor).</w:t>
            </w:r>
          </w:p>
        </w:tc>
      </w:tr>
      <w:tr w:rsidR="003B5F17" w:rsidRPr="0096300B" w14:paraId="15542789" w14:textId="77777777" w:rsidTr="00EB71D7">
        <w:trPr>
          <w:trHeight w:hRule="exact" w:val="315"/>
        </w:trPr>
        <w:tc>
          <w:tcPr>
            <w:tcW w:w="5580" w:type="dxa"/>
            <w:gridSpan w:val="6"/>
            <w:tcBorders>
              <w:top w:val="single" w:sz="18" w:space="0" w:color="auto"/>
              <w:left w:val="single" w:sz="18" w:space="0" w:color="auto"/>
              <w:right w:val="single" w:sz="6" w:space="0" w:color="auto"/>
            </w:tcBorders>
            <w:shd w:val="clear" w:color="auto" w:fill="auto"/>
            <w:vAlign w:val="center"/>
          </w:tcPr>
          <w:p w14:paraId="1EAB77D6" w14:textId="77777777"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14:paraId="3321089C" w14:textId="77777777"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6EBA3DBE" w14:textId="77777777"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587D6498" w14:textId="77777777" w:rsidR="003B5F17" w:rsidRPr="00944697" w:rsidRDefault="00493266" w:rsidP="000B3482">
            <w:pPr>
              <w:pStyle w:val="TableNormal0"/>
              <w:spacing w:before="60" w:after="60" w:line="240" w:lineRule="auto"/>
            </w:pPr>
            <w:r w:rsidRPr="00944697">
              <w:fldChar w:fldCharType="begin">
                <w:ffData>
                  <w:name w:val="ContractorName"/>
                  <w:enabled/>
                  <w:calcOnExit/>
                  <w:textInput/>
                </w:ffData>
              </w:fldChar>
            </w:r>
            <w:bookmarkStart w:id="1" w:name="ContractorName"/>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bookmarkEnd w:id="1"/>
          </w:p>
        </w:tc>
        <w:tc>
          <w:tcPr>
            <w:tcW w:w="5310" w:type="dxa"/>
            <w:gridSpan w:val="10"/>
            <w:tcBorders>
              <w:left w:val="single" w:sz="6" w:space="0" w:color="auto"/>
              <w:bottom w:val="single" w:sz="6" w:space="0" w:color="auto"/>
              <w:right w:val="single" w:sz="18" w:space="0" w:color="auto"/>
            </w:tcBorders>
            <w:shd w:val="clear" w:color="auto" w:fill="auto"/>
            <w:vAlign w:val="center"/>
          </w:tcPr>
          <w:p w14:paraId="5D891367" w14:textId="77777777"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2"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r w:rsidR="003B5F17" w:rsidRPr="0096300B" w14:paraId="08A67970" w14:textId="77777777"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79DF8E5E" w14:textId="77777777"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14:paraId="10659F2B" w14:textId="77777777"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14:paraId="2597E135" w14:textId="77777777"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4EA764A7" w14:textId="77777777"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06CD2F91" w14:textId="77777777" w:rsidR="003B5F17" w:rsidRPr="00A56F56" w:rsidRDefault="003B5F17" w:rsidP="008F79CC">
            <w:pPr>
              <w:pStyle w:val="TableDescriptor"/>
              <w:rPr>
                <w:sz w:val="20"/>
                <w:szCs w:val="24"/>
              </w:rPr>
            </w:pPr>
            <w:r w:rsidRPr="00A56F56">
              <w:t>Zip Code</w:t>
            </w:r>
          </w:p>
        </w:tc>
      </w:tr>
      <w:tr w:rsidR="003E2308" w:rsidRPr="0096300B" w14:paraId="11441288" w14:textId="77777777"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758D7428"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14:paraId="4EAE24C2"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09C4F4A1"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63E98945"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65C4A7EE" w14:textId="77777777"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7B87A58C" w14:textId="77777777"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14:paraId="1DE6EA44" w14:textId="77777777"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3EB5F6AA" w14:textId="77777777" w:rsidR="003B5F17" w:rsidRPr="0096300B" w:rsidRDefault="003B5F17" w:rsidP="008F79CC">
            <w:pPr>
              <w:pStyle w:val="TableDescriptor"/>
              <w:rPr>
                <w:sz w:val="20"/>
                <w:szCs w:val="24"/>
              </w:rPr>
            </w:pPr>
            <w:r w:rsidRPr="0096300B">
              <w:t>CONTRACTOR E-MAIL ADDRESS</w:t>
            </w:r>
          </w:p>
        </w:tc>
      </w:tr>
      <w:tr w:rsidR="003B5F17" w:rsidRPr="0096300B" w14:paraId="59F15502" w14:textId="77777777" w:rsidTr="00114D4B">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446B3CF0"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14:paraId="610D971B"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616AD16E" w14:textId="77777777"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62F8C1BA" w14:textId="77777777" w:rsidTr="00114D4B">
        <w:trPr>
          <w:trHeight w:hRule="exact" w:val="324"/>
        </w:trPr>
        <w:tc>
          <w:tcPr>
            <w:tcW w:w="5670" w:type="dxa"/>
            <w:gridSpan w:val="7"/>
            <w:tcBorders>
              <w:top w:val="single" w:sz="18" w:space="0" w:color="auto"/>
              <w:left w:val="single" w:sz="6" w:space="0" w:color="auto"/>
            </w:tcBorders>
            <w:vAlign w:val="center"/>
          </w:tcPr>
          <w:p w14:paraId="1A5704B9" w14:textId="77777777" w:rsidR="003B5F17" w:rsidRPr="0096300B" w:rsidRDefault="003B5F17" w:rsidP="008F79CC">
            <w:pPr>
              <w:pStyle w:val="TableDescriptor"/>
              <w:rPr>
                <w:sz w:val="16"/>
                <w:szCs w:val="24"/>
              </w:rPr>
            </w:pPr>
            <w:r w:rsidRPr="004651D1">
              <w:t>Is Contractor a Subrecipient under this Contract</w:t>
            </w:r>
            <w:r>
              <w:t>?</w:t>
            </w:r>
          </w:p>
        </w:tc>
        <w:tc>
          <w:tcPr>
            <w:tcW w:w="2880" w:type="dxa"/>
            <w:gridSpan w:val="6"/>
            <w:tcBorders>
              <w:top w:val="single" w:sz="18" w:space="0" w:color="auto"/>
            </w:tcBorders>
            <w:vAlign w:val="center"/>
          </w:tcPr>
          <w:p w14:paraId="175CDC44" w14:textId="77777777" w:rsidR="003B5F17" w:rsidRPr="0096300B" w:rsidRDefault="003B5F17" w:rsidP="008F79CC">
            <w:pPr>
              <w:pStyle w:val="TableDescriptor"/>
              <w:rPr>
                <w:sz w:val="16"/>
                <w:szCs w:val="24"/>
              </w:rPr>
            </w:pPr>
          </w:p>
        </w:tc>
        <w:tc>
          <w:tcPr>
            <w:tcW w:w="2340" w:type="dxa"/>
            <w:gridSpan w:val="3"/>
            <w:tcBorders>
              <w:top w:val="single" w:sz="18" w:space="0" w:color="auto"/>
              <w:right w:val="single" w:sz="6" w:space="0" w:color="auto"/>
            </w:tcBorders>
            <w:vAlign w:val="center"/>
          </w:tcPr>
          <w:p w14:paraId="607AD2E0" w14:textId="77777777" w:rsidR="003B5F17" w:rsidRPr="0096300B" w:rsidRDefault="003B5F17" w:rsidP="008F79CC">
            <w:pPr>
              <w:pStyle w:val="TableDescriptor"/>
              <w:rPr>
                <w:sz w:val="16"/>
                <w:szCs w:val="24"/>
              </w:rPr>
            </w:pPr>
          </w:p>
        </w:tc>
      </w:tr>
      <w:tr w:rsidR="003B5F17" w:rsidRPr="002962BD" w14:paraId="3B95E039" w14:textId="77777777" w:rsidTr="00114D4B">
        <w:trPr>
          <w:trHeight w:hRule="exact" w:val="324"/>
        </w:trPr>
        <w:tc>
          <w:tcPr>
            <w:tcW w:w="5670" w:type="dxa"/>
            <w:gridSpan w:val="7"/>
            <w:tcBorders>
              <w:left w:val="single" w:sz="6" w:space="0" w:color="auto"/>
              <w:bottom w:val="single" w:sz="6" w:space="0" w:color="auto"/>
            </w:tcBorders>
            <w:vAlign w:val="center"/>
          </w:tcPr>
          <w:p w14:paraId="7C2CDB0D" w14:textId="77777777" w:rsidR="003B5F17" w:rsidRPr="002962BD" w:rsidRDefault="00A81522" w:rsidP="000B3482">
            <w:pPr>
              <w:pStyle w:val="TableDescriptor"/>
              <w:spacing w:before="60" w:after="60" w:line="240" w:lineRule="auto"/>
            </w:pP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FD6785">
              <w:fldChar w:fldCharType="separate"/>
            </w:r>
            <w:r w:rsidR="003B5F17" w:rsidRPr="002962BD">
              <w:fldChar w:fldCharType="end"/>
            </w:r>
            <w:r w:rsidR="003B5F17" w:rsidRPr="002962BD">
              <w:t>YES</w:t>
            </w: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FD6785">
              <w:fldChar w:fldCharType="separate"/>
            </w:r>
            <w:r w:rsidR="003B5F17" w:rsidRPr="002962BD">
              <w:fldChar w:fldCharType="end"/>
            </w:r>
            <w:r w:rsidR="003B5F17" w:rsidRPr="002962BD">
              <w:t>NO</w:t>
            </w:r>
          </w:p>
        </w:tc>
        <w:tc>
          <w:tcPr>
            <w:tcW w:w="2880" w:type="dxa"/>
            <w:gridSpan w:val="6"/>
            <w:tcBorders>
              <w:bottom w:val="single" w:sz="6" w:space="0" w:color="auto"/>
            </w:tcBorders>
            <w:vAlign w:val="center"/>
          </w:tcPr>
          <w:p w14:paraId="5FDC83CC" w14:textId="77777777" w:rsidR="003B5F17" w:rsidRPr="002962BD" w:rsidRDefault="003B5F17" w:rsidP="000B3482">
            <w:pPr>
              <w:pStyle w:val="TableDescriptor"/>
              <w:spacing w:before="60" w:after="60" w:line="240" w:lineRule="auto"/>
            </w:pPr>
          </w:p>
        </w:tc>
        <w:tc>
          <w:tcPr>
            <w:tcW w:w="2340" w:type="dxa"/>
            <w:gridSpan w:val="3"/>
            <w:tcBorders>
              <w:bottom w:val="single" w:sz="6" w:space="0" w:color="auto"/>
              <w:right w:val="single" w:sz="6" w:space="0" w:color="auto"/>
            </w:tcBorders>
            <w:vAlign w:val="center"/>
          </w:tcPr>
          <w:p w14:paraId="29B90F8A" w14:textId="77777777" w:rsidR="003B5F17" w:rsidRPr="002962BD" w:rsidRDefault="003B5F17" w:rsidP="000B3482">
            <w:pPr>
              <w:pStyle w:val="TableDescriptor"/>
              <w:spacing w:before="60" w:after="60" w:line="240" w:lineRule="auto"/>
            </w:pPr>
          </w:p>
        </w:tc>
      </w:tr>
      <w:tr w:rsidR="003B5F17" w:rsidRPr="0096300B" w14:paraId="19FCD214" w14:textId="77777777" w:rsidTr="00017DEF">
        <w:trPr>
          <w:trHeight w:hRule="exact" w:val="216"/>
        </w:trPr>
        <w:tc>
          <w:tcPr>
            <w:tcW w:w="6120" w:type="dxa"/>
            <w:gridSpan w:val="9"/>
            <w:tcBorders>
              <w:top w:val="single" w:sz="6" w:space="0" w:color="auto"/>
              <w:bottom w:val="single" w:sz="18" w:space="0" w:color="auto"/>
            </w:tcBorders>
            <w:vAlign w:val="center"/>
          </w:tcPr>
          <w:p w14:paraId="7FC7C24B" w14:textId="77777777"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14:paraId="2D75C46A" w14:textId="77777777" w:rsidR="003B5F17" w:rsidRPr="00C802D7" w:rsidRDefault="003B5F17" w:rsidP="008F79CC">
            <w:pPr>
              <w:pStyle w:val="TableDescriptor"/>
            </w:pPr>
          </w:p>
        </w:tc>
      </w:tr>
      <w:tr w:rsidR="003B5F17" w:rsidRPr="0096300B" w14:paraId="04CFE36D" w14:textId="77777777" w:rsidTr="00EB71D7">
        <w:trPr>
          <w:trHeight w:hRule="exact" w:val="360"/>
        </w:trPr>
        <w:tc>
          <w:tcPr>
            <w:tcW w:w="6120" w:type="dxa"/>
            <w:gridSpan w:val="9"/>
            <w:tcBorders>
              <w:top w:val="single" w:sz="18" w:space="0" w:color="auto"/>
              <w:left w:val="single" w:sz="18" w:space="0" w:color="auto"/>
            </w:tcBorders>
            <w:vAlign w:val="center"/>
          </w:tcPr>
          <w:p w14:paraId="13140C41" w14:textId="77777777"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14:paraId="0326DBEE" w14:textId="77777777" w:rsidR="003B5F17" w:rsidRPr="00C802D7" w:rsidRDefault="003B5F17" w:rsidP="008F79CC">
            <w:pPr>
              <w:pStyle w:val="TableDescriptor"/>
              <w:rPr>
                <w:sz w:val="20"/>
                <w:szCs w:val="24"/>
              </w:rPr>
            </w:pPr>
            <w:r w:rsidRPr="00C802D7">
              <w:t>HCA DIVISION/SECTION</w:t>
            </w:r>
          </w:p>
        </w:tc>
      </w:tr>
      <w:tr w:rsidR="003B5F17" w:rsidRPr="0096300B" w14:paraId="49BEAED2" w14:textId="77777777" w:rsidTr="00017DEF">
        <w:trPr>
          <w:trHeight w:val="230"/>
        </w:trPr>
        <w:tc>
          <w:tcPr>
            <w:tcW w:w="6120" w:type="dxa"/>
            <w:gridSpan w:val="9"/>
            <w:tcBorders>
              <w:left w:val="single" w:sz="18" w:space="0" w:color="auto"/>
              <w:bottom w:val="single" w:sz="6" w:space="0" w:color="auto"/>
            </w:tcBorders>
            <w:vAlign w:val="center"/>
          </w:tcPr>
          <w:p w14:paraId="36547549" w14:textId="2D53F1FC" w:rsidR="003B5F17" w:rsidRPr="00C802D7" w:rsidRDefault="00051794" w:rsidP="000B3482">
            <w:pPr>
              <w:pStyle w:val="TableNormal0"/>
              <w:spacing w:before="60" w:after="60" w:line="240" w:lineRule="auto"/>
              <w:rPr>
                <w:sz w:val="18"/>
                <w:szCs w:val="18"/>
              </w:rPr>
            </w:pPr>
            <w:r>
              <w:t>State Opioid Treatment Authority</w:t>
            </w:r>
          </w:p>
        </w:tc>
        <w:tc>
          <w:tcPr>
            <w:tcW w:w="4770" w:type="dxa"/>
            <w:gridSpan w:val="7"/>
            <w:tcBorders>
              <w:left w:val="single" w:sz="6" w:space="0" w:color="auto"/>
              <w:bottom w:val="single" w:sz="6" w:space="0" w:color="auto"/>
              <w:right w:val="single" w:sz="18" w:space="0" w:color="auto"/>
            </w:tcBorders>
            <w:vAlign w:val="center"/>
          </w:tcPr>
          <w:p w14:paraId="61245430" w14:textId="76B297A1" w:rsidR="003B5F17" w:rsidRPr="00C802D7" w:rsidRDefault="00DB5A42" w:rsidP="000B3482">
            <w:pPr>
              <w:pStyle w:val="TableNormal0"/>
              <w:spacing w:before="60" w:after="60" w:line="240" w:lineRule="auto"/>
              <w:rPr>
                <w:sz w:val="18"/>
                <w:szCs w:val="18"/>
              </w:rPr>
            </w:pPr>
            <w:r>
              <w:t>Clinical Quality and Care Transformation</w:t>
            </w:r>
          </w:p>
        </w:tc>
      </w:tr>
      <w:tr w:rsidR="003B5F17" w:rsidRPr="0096300B" w14:paraId="7EDA6559" w14:textId="77777777" w:rsidTr="00017DEF">
        <w:trPr>
          <w:trHeight w:hRule="exact" w:val="216"/>
        </w:trPr>
        <w:tc>
          <w:tcPr>
            <w:tcW w:w="6113" w:type="dxa"/>
            <w:gridSpan w:val="8"/>
            <w:tcBorders>
              <w:top w:val="single" w:sz="6" w:space="0" w:color="auto"/>
              <w:left w:val="single" w:sz="18" w:space="0" w:color="auto"/>
            </w:tcBorders>
            <w:vAlign w:val="center"/>
          </w:tcPr>
          <w:p w14:paraId="33459205" w14:textId="77777777"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14:paraId="0EFF9A98" w14:textId="77777777" w:rsidR="003B5F17" w:rsidRPr="00C802D7" w:rsidRDefault="003B5F17" w:rsidP="008F79CC">
            <w:pPr>
              <w:pStyle w:val="TableDescriptor"/>
              <w:rPr>
                <w:sz w:val="16"/>
                <w:szCs w:val="24"/>
              </w:rPr>
            </w:pPr>
            <w:r w:rsidRPr="00C802D7">
              <w:t>HCA CONTACT ADDRESS</w:t>
            </w:r>
          </w:p>
        </w:tc>
      </w:tr>
      <w:tr w:rsidR="003B5F17" w:rsidRPr="0096300B" w14:paraId="4865D38B" w14:textId="77777777" w:rsidTr="00017DEF">
        <w:tc>
          <w:tcPr>
            <w:tcW w:w="6113" w:type="dxa"/>
            <w:gridSpan w:val="8"/>
            <w:tcBorders>
              <w:left w:val="single" w:sz="18" w:space="0" w:color="auto"/>
              <w:bottom w:val="single" w:sz="6" w:space="0" w:color="auto"/>
            </w:tcBorders>
            <w:vAlign w:val="center"/>
          </w:tcPr>
          <w:p w14:paraId="1B6F0703" w14:textId="1ADB6A6D" w:rsidR="003B5F17" w:rsidRPr="00C802D7" w:rsidRDefault="00DB5A42" w:rsidP="000B3482">
            <w:pPr>
              <w:pStyle w:val="TableNormal0"/>
              <w:spacing w:before="60" w:after="60" w:line="240" w:lineRule="auto"/>
              <w:rPr>
                <w:szCs w:val="24"/>
              </w:rPr>
            </w:pPr>
            <w:r>
              <w:t>Sara Multanen-Karr, Opioid Treatment Programs Administrator</w:t>
            </w:r>
          </w:p>
          <w:p w14:paraId="0D6CC55A" w14:textId="77777777"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14:paraId="20DBB735" w14:textId="77777777" w:rsidR="000B3482" w:rsidRDefault="003B5F17" w:rsidP="000B3482">
            <w:pPr>
              <w:pStyle w:val="TableNormal0"/>
              <w:spacing w:before="60" w:after="60" w:line="240" w:lineRule="auto"/>
            </w:pPr>
            <w:r w:rsidRPr="00C802D7">
              <w:t>Health Care Authority</w:t>
            </w:r>
          </w:p>
          <w:p w14:paraId="113BB0F7" w14:textId="062C5BF1" w:rsidR="000B3482" w:rsidRPr="00C802D7" w:rsidRDefault="003B5F17" w:rsidP="000B3482">
            <w:pPr>
              <w:pStyle w:val="TableNormal0"/>
              <w:spacing w:before="60" w:after="60" w:line="240" w:lineRule="auto"/>
            </w:pPr>
            <w:r w:rsidRPr="00C802D7">
              <w:t>626 8th Avenue SE</w:t>
            </w:r>
          </w:p>
          <w:p w14:paraId="3A00B67E" w14:textId="3E1D9890" w:rsidR="003B5F17" w:rsidRPr="00C802D7" w:rsidRDefault="003B5F17" w:rsidP="000B3482">
            <w:pPr>
              <w:pStyle w:val="TableNormal0"/>
              <w:spacing w:before="60" w:after="60" w:line="240" w:lineRule="auto"/>
            </w:pPr>
            <w:r>
              <w:t>Olympia, WA 98504</w:t>
            </w:r>
          </w:p>
        </w:tc>
      </w:tr>
      <w:tr w:rsidR="003B5F17" w:rsidRPr="008D2E1D" w14:paraId="7F6EC33D" w14:textId="77777777"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14:paraId="05715830" w14:textId="77777777"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14:paraId="6850D0FF" w14:textId="77777777" w:rsidR="003B5F17" w:rsidRPr="008D2E1D" w:rsidRDefault="003B5F17" w:rsidP="008F79CC">
            <w:pPr>
              <w:pStyle w:val="TableDescriptor"/>
            </w:pPr>
            <w:r w:rsidRPr="008D2E1D">
              <w:t>HCA CONTACT E-MAIL ADDRESS</w:t>
            </w:r>
          </w:p>
        </w:tc>
      </w:tr>
      <w:tr w:rsidR="003B5F17" w:rsidRPr="0096300B" w14:paraId="379ACBCF" w14:textId="77777777" w:rsidTr="00017DEF">
        <w:trPr>
          <w:trHeight w:val="216"/>
        </w:trPr>
        <w:tc>
          <w:tcPr>
            <w:tcW w:w="6120" w:type="dxa"/>
            <w:gridSpan w:val="9"/>
            <w:tcBorders>
              <w:left w:val="single" w:sz="18" w:space="0" w:color="auto"/>
              <w:bottom w:val="single" w:sz="18" w:space="0" w:color="auto"/>
              <w:right w:val="single" w:sz="6" w:space="0" w:color="auto"/>
            </w:tcBorders>
            <w:vAlign w:val="center"/>
          </w:tcPr>
          <w:p w14:paraId="5744FDFC" w14:textId="543C948F" w:rsidR="003B5F17" w:rsidRPr="00C802D7" w:rsidRDefault="003B5F17" w:rsidP="000B3482">
            <w:pPr>
              <w:pStyle w:val="TableNormal0"/>
              <w:spacing w:before="60" w:after="60" w:line="240" w:lineRule="auto"/>
              <w:rPr>
                <w:sz w:val="16"/>
                <w:szCs w:val="24"/>
              </w:rPr>
            </w:pPr>
            <w:r w:rsidRPr="00C802D7">
              <w:t>(360) 725</w:t>
            </w:r>
            <w:r w:rsidR="00DB5A42" w:rsidRPr="00C802D7">
              <w:t>-</w:t>
            </w:r>
            <w:r w:rsidR="00DB5A42">
              <w:t>9734</w:t>
            </w:r>
          </w:p>
        </w:tc>
        <w:tc>
          <w:tcPr>
            <w:tcW w:w="4770" w:type="dxa"/>
            <w:gridSpan w:val="7"/>
            <w:tcBorders>
              <w:left w:val="single" w:sz="6" w:space="0" w:color="auto"/>
              <w:bottom w:val="single" w:sz="18" w:space="0" w:color="auto"/>
              <w:right w:val="single" w:sz="18" w:space="0" w:color="auto"/>
            </w:tcBorders>
            <w:vAlign w:val="center"/>
          </w:tcPr>
          <w:p w14:paraId="0CD08C15" w14:textId="5CEF3462" w:rsidR="003B5F17" w:rsidRPr="0096300B" w:rsidRDefault="00FD6785" w:rsidP="000B3482">
            <w:pPr>
              <w:pStyle w:val="TableNormal0"/>
              <w:spacing w:before="60" w:after="60" w:line="240" w:lineRule="auto"/>
              <w:rPr>
                <w:sz w:val="16"/>
                <w:szCs w:val="24"/>
              </w:rPr>
            </w:pPr>
            <w:hyperlink r:id="rId9" w:history="1">
              <w:r w:rsidR="00EB01C3" w:rsidRPr="007531D7">
                <w:rPr>
                  <w:rStyle w:val="Hyperlink"/>
                </w:rPr>
                <w:t>sara.multanen-karr@hca.wa.gov</w:t>
              </w:r>
            </w:hyperlink>
            <w:r w:rsidR="00EB01C3">
              <w:t xml:space="preserve"> </w:t>
            </w:r>
            <w:r w:rsidR="00DB5A42">
              <w:t xml:space="preserve"> </w:t>
            </w:r>
          </w:p>
        </w:tc>
      </w:tr>
      <w:tr w:rsidR="003B5F17" w:rsidRPr="0096300B" w14:paraId="55BEEF8C" w14:textId="77777777" w:rsidTr="00017DEF">
        <w:trPr>
          <w:trHeight w:hRule="exact" w:val="216"/>
        </w:trPr>
        <w:tc>
          <w:tcPr>
            <w:tcW w:w="4115" w:type="dxa"/>
            <w:gridSpan w:val="3"/>
            <w:tcBorders>
              <w:top w:val="single" w:sz="18" w:space="0" w:color="auto"/>
              <w:bottom w:val="single" w:sz="18" w:space="0" w:color="auto"/>
            </w:tcBorders>
            <w:shd w:val="clear" w:color="auto" w:fill="auto"/>
            <w:vAlign w:val="center"/>
          </w:tcPr>
          <w:p w14:paraId="4889974B" w14:textId="77777777"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14:paraId="617E02F1" w14:textId="77777777"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14:paraId="3A43CA91" w14:textId="77777777" w:rsidR="003B5F17" w:rsidRPr="00C802D7" w:rsidRDefault="003B5F17" w:rsidP="008F79CC"/>
        </w:tc>
      </w:tr>
      <w:tr w:rsidR="003B5F17" w:rsidRPr="0096300B" w14:paraId="007C6F27" w14:textId="77777777" w:rsidTr="00FD6174">
        <w:trPr>
          <w:trHeight w:hRule="exact" w:val="297"/>
        </w:trPr>
        <w:tc>
          <w:tcPr>
            <w:tcW w:w="4115" w:type="dxa"/>
            <w:gridSpan w:val="3"/>
            <w:tcBorders>
              <w:top w:val="single" w:sz="18" w:space="0" w:color="auto"/>
              <w:left w:val="single" w:sz="18" w:space="0" w:color="auto"/>
              <w:right w:val="single" w:sz="6" w:space="0" w:color="auto"/>
            </w:tcBorders>
            <w:shd w:val="clear" w:color="auto" w:fill="auto"/>
            <w:vAlign w:val="center"/>
          </w:tcPr>
          <w:p w14:paraId="18F8A3A8" w14:textId="77777777"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14:paraId="15AB16B0" w14:textId="77777777"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14:paraId="5F920952" w14:textId="77777777" w:rsidR="003B5F17" w:rsidRPr="00C802D7" w:rsidRDefault="003B5F17" w:rsidP="008F79CC">
            <w:pPr>
              <w:pStyle w:val="TableDescriptor"/>
              <w:rPr>
                <w:bCs/>
                <w:sz w:val="20"/>
              </w:rPr>
            </w:pPr>
            <w:r w:rsidRPr="00C802D7">
              <w:t>TOTAL MAXIMUM CONTRACT AMOUNT</w:t>
            </w:r>
          </w:p>
        </w:tc>
      </w:tr>
      <w:tr w:rsidR="003B5F17" w:rsidRPr="0096300B" w14:paraId="52FF7E74" w14:textId="77777777" w:rsidTr="00F7624A">
        <w:trPr>
          <w:trHeight w:hRule="exact" w:val="720"/>
        </w:trPr>
        <w:tc>
          <w:tcPr>
            <w:tcW w:w="4115" w:type="dxa"/>
            <w:gridSpan w:val="3"/>
            <w:tcBorders>
              <w:left w:val="single" w:sz="18" w:space="0" w:color="auto"/>
              <w:bottom w:val="single" w:sz="18" w:space="0" w:color="auto"/>
              <w:right w:val="single" w:sz="6" w:space="0" w:color="auto"/>
            </w:tcBorders>
            <w:shd w:val="clear" w:color="auto" w:fill="auto"/>
            <w:vAlign w:val="center"/>
          </w:tcPr>
          <w:p w14:paraId="40C0CEE9" w14:textId="73DF4427" w:rsidR="003B5F17" w:rsidRPr="00C802D7" w:rsidRDefault="000C2542" w:rsidP="000B3482">
            <w:pPr>
              <w:pStyle w:val="TableNormal0"/>
              <w:spacing w:before="60" w:after="60" w:line="240" w:lineRule="auto"/>
              <w:rPr>
                <w:b/>
                <w:sz w:val="18"/>
                <w:szCs w:val="18"/>
              </w:rPr>
            </w:pPr>
            <w:r>
              <w:t>January 1, 2025</w:t>
            </w:r>
          </w:p>
        </w:tc>
        <w:tc>
          <w:tcPr>
            <w:tcW w:w="2905" w:type="dxa"/>
            <w:gridSpan w:val="7"/>
            <w:tcBorders>
              <w:left w:val="single" w:sz="6" w:space="0" w:color="auto"/>
              <w:bottom w:val="single" w:sz="18" w:space="0" w:color="auto"/>
              <w:right w:val="single" w:sz="6" w:space="0" w:color="auto"/>
            </w:tcBorders>
            <w:shd w:val="clear" w:color="auto" w:fill="auto"/>
            <w:vAlign w:val="center"/>
          </w:tcPr>
          <w:p w14:paraId="3FCE8CC6" w14:textId="2A25B163" w:rsidR="003B5F17" w:rsidRPr="00C802D7" w:rsidRDefault="000C2542" w:rsidP="000B3482">
            <w:pPr>
              <w:pStyle w:val="TableNormal0"/>
              <w:spacing w:before="60" w:after="60" w:line="240" w:lineRule="auto"/>
              <w:rPr>
                <w:b/>
                <w:sz w:val="18"/>
                <w:szCs w:val="18"/>
              </w:rPr>
            </w:pPr>
            <w:r>
              <w:t>June 30, 2025</w:t>
            </w:r>
          </w:p>
        </w:tc>
        <w:tc>
          <w:tcPr>
            <w:tcW w:w="3870" w:type="dxa"/>
            <w:gridSpan w:val="6"/>
            <w:tcBorders>
              <w:left w:val="single" w:sz="6" w:space="0" w:color="auto"/>
              <w:bottom w:val="single" w:sz="18" w:space="0" w:color="auto"/>
              <w:right w:val="single" w:sz="18" w:space="0" w:color="auto"/>
            </w:tcBorders>
            <w:shd w:val="clear" w:color="auto" w:fill="auto"/>
            <w:vAlign w:val="center"/>
          </w:tcPr>
          <w:p w14:paraId="71FB5BD9" w14:textId="1F8AD95D" w:rsidR="003B5F17" w:rsidRPr="00C802D7" w:rsidRDefault="00FD7322" w:rsidP="000B3482">
            <w:pPr>
              <w:pStyle w:val="TableNormal0"/>
              <w:spacing w:before="60" w:after="60" w:line="240" w:lineRule="auto"/>
              <w:rPr>
                <w:b/>
                <w:sz w:val="18"/>
                <w:szCs w:val="18"/>
              </w:rPr>
            </w:pPr>
            <w:r>
              <w:t>$3,768,000.00</w:t>
            </w:r>
          </w:p>
        </w:tc>
      </w:tr>
      <w:tr w:rsidR="003E2308" w:rsidRPr="0096300B" w14:paraId="2385CEFB" w14:textId="77777777" w:rsidTr="00017DEF">
        <w:trPr>
          <w:trHeight w:hRule="exact" w:val="216"/>
        </w:trPr>
        <w:tc>
          <w:tcPr>
            <w:tcW w:w="4115" w:type="dxa"/>
            <w:gridSpan w:val="3"/>
            <w:tcBorders>
              <w:top w:val="single" w:sz="18" w:space="0" w:color="auto"/>
              <w:left w:val="single" w:sz="18" w:space="0" w:color="auto"/>
            </w:tcBorders>
            <w:shd w:val="clear" w:color="auto" w:fill="auto"/>
            <w:vAlign w:val="center"/>
          </w:tcPr>
          <w:p w14:paraId="2EA31443" w14:textId="77777777" w:rsidR="003E2308" w:rsidRPr="003E2308" w:rsidRDefault="003E2308" w:rsidP="008F79CC">
            <w:pPr>
              <w:pStyle w:val="TableDescriptor"/>
            </w:pPr>
            <w:r>
              <w:t>PURPOSE OF CONTRACT:</w:t>
            </w:r>
          </w:p>
        </w:tc>
        <w:tc>
          <w:tcPr>
            <w:tcW w:w="2905" w:type="dxa"/>
            <w:gridSpan w:val="7"/>
            <w:tcBorders>
              <w:top w:val="single" w:sz="18" w:space="0" w:color="auto"/>
            </w:tcBorders>
            <w:shd w:val="clear" w:color="auto" w:fill="auto"/>
            <w:vAlign w:val="center"/>
          </w:tcPr>
          <w:p w14:paraId="414D2C4D" w14:textId="77777777"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14:paraId="48A95745" w14:textId="77777777" w:rsidR="003E2308" w:rsidRPr="00C802D7" w:rsidRDefault="003E2308" w:rsidP="008F79CC">
            <w:pPr>
              <w:pStyle w:val="TableDescriptor"/>
            </w:pPr>
          </w:p>
        </w:tc>
      </w:tr>
      <w:tr w:rsidR="003B5F17" w:rsidRPr="0096300B" w14:paraId="54CAE38C" w14:textId="77777777" w:rsidTr="00F7624A">
        <w:trPr>
          <w:trHeight w:hRule="exact" w:val="720"/>
        </w:trPr>
        <w:tc>
          <w:tcPr>
            <w:tcW w:w="10890" w:type="dxa"/>
            <w:gridSpan w:val="16"/>
            <w:tcBorders>
              <w:left w:val="single" w:sz="18" w:space="0" w:color="auto"/>
              <w:bottom w:val="single" w:sz="18" w:space="0" w:color="auto"/>
              <w:right w:val="single" w:sz="18" w:space="0" w:color="auto"/>
            </w:tcBorders>
            <w:shd w:val="clear" w:color="auto" w:fill="auto"/>
            <w:vAlign w:val="center"/>
          </w:tcPr>
          <w:p w14:paraId="5F622FA6" w14:textId="77777777" w:rsidR="003B5F17" w:rsidRPr="00C802D7"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8D7045" w:rsidRPr="0096300B" w14:paraId="5F6B383C" w14:textId="77777777" w:rsidTr="00017DEF">
        <w:trPr>
          <w:trHeight w:hRule="exact" w:val="216"/>
        </w:trPr>
        <w:tc>
          <w:tcPr>
            <w:tcW w:w="4115" w:type="dxa"/>
            <w:gridSpan w:val="3"/>
            <w:tcBorders>
              <w:top w:val="single" w:sz="18" w:space="0" w:color="auto"/>
            </w:tcBorders>
            <w:shd w:val="clear" w:color="auto" w:fill="auto"/>
            <w:vAlign w:val="center"/>
          </w:tcPr>
          <w:p w14:paraId="06884F73" w14:textId="77777777" w:rsidR="008D7045" w:rsidRPr="00C802D7" w:rsidRDefault="008D7045" w:rsidP="008F79CC"/>
        </w:tc>
        <w:tc>
          <w:tcPr>
            <w:tcW w:w="2905" w:type="dxa"/>
            <w:gridSpan w:val="7"/>
            <w:tcBorders>
              <w:top w:val="single" w:sz="18" w:space="0" w:color="auto"/>
            </w:tcBorders>
            <w:shd w:val="clear" w:color="auto" w:fill="auto"/>
            <w:vAlign w:val="center"/>
          </w:tcPr>
          <w:p w14:paraId="365C9D3C" w14:textId="77777777" w:rsidR="008D7045" w:rsidRPr="00C802D7" w:rsidRDefault="008D7045" w:rsidP="008F79CC"/>
        </w:tc>
        <w:tc>
          <w:tcPr>
            <w:tcW w:w="3870" w:type="dxa"/>
            <w:gridSpan w:val="6"/>
            <w:tcBorders>
              <w:top w:val="single" w:sz="18" w:space="0" w:color="auto"/>
            </w:tcBorders>
            <w:shd w:val="clear" w:color="auto" w:fill="auto"/>
            <w:vAlign w:val="center"/>
          </w:tcPr>
          <w:p w14:paraId="1A08D1F4" w14:textId="77777777" w:rsidR="008D7045" w:rsidRPr="00C802D7" w:rsidRDefault="008D7045" w:rsidP="008F79CC"/>
        </w:tc>
      </w:tr>
      <w:tr w:rsidR="003B5F17" w:rsidRPr="0096300B" w14:paraId="0BC48F0C" w14:textId="77777777" w:rsidTr="00017DEF">
        <w:tc>
          <w:tcPr>
            <w:tcW w:w="10890" w:type="dxa"/>
            <w:gridSpan w:val="16"/>
            <w:tcBorders>
              <w:bottom w:val="single" w:sz="12" w:space="0" w:color="auto"/>
            </w:tcBorders>
            <w:shd w:val="clear" w:color="auto" w:fill="auto"/>
            <w:vAlign w:val="center"/>
          </w:tcPr>
          <w:p w14:paraId="2F593149" w14:textId="77777777" w:rsidR="003B5F17" w:rsidRPr="0038582C" w:rsidRDefault="003B5F17" w:rsidP="008F79CC">
            <w:r w:rsidRPr="0038582C">
              <w:t xml:space="preserve">The parties signing below warrant that they have read and understand this </w:t>
            </w:r>
            <w:r w:rsidR="00AA55CB" w:rsidRPr="0038582C">
              <w:t>Contract and</w:t>
            </w:r>
            <w:r w:rsidRPr="0038582C">
              <w:t xml:space="preserve"> have autho</w:t>
            </w:r>
            <w:r>
              <w:t xml:space="preserve">rity to execute this Contract. </w:t>
            </w:r>
            <w:r w:rsidRPr="0038582C">
              <w:t xml:space="preserve">This Contract </w:t>
            </w:r>
            <w:r>
              <w:t>will</w:t>
            </w:r>
            <w:r w:rsidR="00C03D75">
              <w:t xml:space="preserve"> only</w:t>
            </w:r>
            <w:r w:rsidRPr="0038582C">
              <w:t xml:space="preserve"> be binding </w:t>
            </w:r>
            <w:r w:rsidR="008222BD">
              <w:t>upon signature by both parties</w:t>
            </w:r>
            <w:r w:rsidRPr="0038582C">
              <w:t>.</w:t>
            </w:r>
            <w:r w:rsidR="00C03D75">
              <w:t xml:space="preserve"> </w:t>
            </w:r>
            <w:r w:rsidR="00C03D75" w:rsidRPr="00C03D75">
              <w:t>The parties may execute this contract in multiple counterparts, each of which is deemed an original and all of which constitute only one agreement.  E-mail (electronic mail) transmission of a signed copy of this contract shall be the same as delivery of an original.</w:t>
            </w:r>
          </w:p>
        </w:tc>
      </w:tr>
      <w:tr w:rsidR="003B5F17" w:rsidRPr="0096300B" w14:paraId="2E7C82DA" w14:textId="77777777" w:rsidTr="00D94947">
        <w:trPr>
          <w:trHeight w:hRule="exact" w:val="336"/>
        </w:trPr>
        <w:tc>
          <w:tcPr>
            <w:tcW w:w="4756" w:type="dxa"/>
            <w:gridSpan w:val="5"/>
            <w:tcBorders>
              <w:top w:val="single" w:sz="12" w:space="0" w:color="auto"/>
              <w:left w:val="single" w:sz="12" w:space="0" w:color="auto"/>
              <w:right w:val="single" w:sz="12" w:space="0" w:color="auto"/>
            </w:tcBorders>
            <w:vAlign w:val="center"/>
          </w:tcPr>
          <w:p w14:paraId="0EB06474" w14:textId="77777777"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14:paraId="200A663F"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4A0149E4" w14:textId="77777777" w:rsidR="003B5F17" w:rsidRPr="0096300B" w:rsidRDefault="003B5F17" w:rsidP="008F79CC">
            <w:pPr>
              <w:pStyle w:val="TableDescriptor"/>
            </w:pPr>
            <w:r w:rsidRPr="0096300B">
              <w:t>DATE SIGNED</w:t>
            </w:r>
          </w:p>
        </w:tc>
      </w:tr>
      <w:tr w:rsidR="003B5F17" w:rsidRPr="0096300B" w14:paraId="671DB177"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79B4A28F" w14:textId="77777777"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21CD3F16" w14:textId="77777777"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59FA01A3" w14:textId="77777777" w:rsidR="003B5F17" w:rsidRPr="0096300B" w:rsidRDefault="003B5F17" w:rsidP="000B3482">
            <w:pPr>
              <w:pStyle w:val="TableNormal0"/>
              <w:spacing w:before="60" w:after="60" w:line="240" w:lineRule="auto"/>
            </w:pPr>
          </w:p>
        </w:tc>
      </w:tr>
      <w:tr w:rsidR="003B5F17" w:rsidRPr="0096300B" w14:paraId="37BF7741" w14:textId="77777777" w:rsidTr="00D94947">
        <w:trPr>
          <w:trHeight w:hRule="exact" w:val="345"/>
        </w:trPr>
        <w:tc>
          <w:tcPr>
            <w:tcW w:w="4756" w:type="dxa"/>
            <w:gridSpan w:val="5"/>
            <w:tcBorders>
              <w:top w:val="single" w:sz="12" w:space="0" w:color="auto"/>
              <w:left w:val="single" w:sz="12" w:space="0" w:color="auto"/>
              <w:right w:val="single" w:sz="12" w:space="0" w:color="auto"/>
            </w:tcBorders>
            <w:vAlign w:val="center"/>
          </w:tcPr>
          <w:p w14:paraId="792E079B" w14:textId="77777777"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14:paraId="75E6BC4B"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2FD2742C" w14:textId="77777777" w:rsidR="003B5F17" w:rsidRPr="0096300B" w:rsidRDefault="003B5F17" w:rsidP="008F79CC">
            <w:pPr>
              <w:pStyle w:val="TableDescriptor"/>
            </w:pPr>
            <w:r w:rsidRPr="0096300B">
              <w:t>DATE SIGNED</w:t>
            </w:r>
          </w:p>
        </w:tc>
      </w:tr>
      <w:tr w:rsidR="008D7045" w:rsidRPr="0096300B" w14:paraId="148E466A"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474EC617" w14:textId="77777777"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34123327" w14:textId="77777777"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39412DFE" w14:textId="77777777" w:rsidR="008D7045" w:rsidRPr="0096300B" w:rsidRDefault="008D7045" w:rsidP="000B3482">
            <w:pPr>
              <w:pStyle w:val="TableNormal0"/>
              <w:spacing w:before="60" w:after="60" w:line="240" w:lineRule="auto"/>
            </w:pPr>
          </w:p>
        </w:tc>
      </w:tr>
    </w:tbl>
    <w:p w14:paraId="312FFB85" w14:textId="77777777" w:rsidR="003B5F17" w:rsidRDefault="003B5F17" w:rsidP="008F79CC"/>
    <w:p w14:paraId="18D0DAD6" w14:textId="77777777" w:rsidR="00E53238" w:rsidRDefault="00E53238" w:rsidP="008F79CC">
      <w:pPr>
        <w:sectPr w:rsidR="00E53238" w:rsidSect="00E9382C">
          <w:footerReference w:type="first" r:id="rId10"/>
          <w:pgSz w:w="12240" w:h="15840" w:code="1"/>
          <w:pgMar w:top="1008" w:right="1152" w:bottom="1008" w:left="1152" w:header="432" w:footer="432" w:gutter="0"/>
          <w:cols w:space="720"/>
          <w:titlePg/>
          <w:docGrid w:linePitch="360"/>
        </w:sectPr>
      </w:pPr>
    </w:p>
    <w:p w14:paraId="1F67FC17" w14:textId="77777777" w:rsidR="006E16C9" w:rsidRPr="00AE592F" w:rsidRDefault="006E16C9" w:rsidP="008F79CC">
      <w:pPr>
        <w:pStyle w:val="Title"/>
      </w:pPr>
      <w:r w:rsidRPr="00AE592F">
        <w:lastRenderedPageBreak/>
        <w:t>TABLE OF CONTENTS</w:t>
      </w:r>
    </w:p>
    <w:p w14:paraId="22FDB8E9" w14:textId="6CC6B47C" w:rsidR="00DB5A42" w:rsidRDefault="004247D4">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"2-2" \h \z \t "Heading 1,1" </w:instrText>
      </w:r>
      <w:r>
        <w:fldChar w:fldCharType="separate"/>
      </w:r>
      <w:hyperlink w:anchor="_Toc172707066" w:history="1">
        <w:r w:rsidR="00DB5A42" w:rsidRPr="00C36D9A">
          <w:rPr>
            <w:rStyle w:val="Hyperlink"/>
          </w:rPr>
          <w:t>1.</w:t>
        </w:r>
        <w:r w:rsidR="00DB5A42">
          <w:rPr>
            <w:rFonts w:asciiTheme="minorHAnsi" w:eastAsiaTheme="minorEastAsia" w:hAnsiTheme="minorHAnsi" w:cstheme="minorBidi"/>
            <w:b w:val="0"/>
            <w:kern w:val="2"/>
            <w:sz w:val="24"/>
            <w:szCs w:val="24"/>
            <w14:ligatures w14:val="standardContextual"/>
          </w:rPr>
          <w:tab/>
        </w:r>
        <w:r w:rsidR="00DB5A42" w:rsidRPr="00C36D9A">
          <w:rPr>
            <w:rStyle w:val="Hyperlink"/>
          </w:rPr>
          <w:t>Statement of Work (SOW)</w:t>
        </w:r>
        <w:r w:rsidR="00DB5A42">
          <w:rPr>
            <w:webHidden/>
          </w:rPr>
          <w:tab/>
        </w:r>
        <w:r w:rsidR="00DB5A42">
          <w:rPr>
            <w:webHidden/>
          </w:rPr>
          <w:fldChar w:fldCharType="begin"/>
        </w:r>
        <w:r w:rsidR="00DB5A42">
          <w:rPr>
            <w:webHidden/>
          </w:rPr>
          <w:instrText xml:space="preserve"> PAGEREF _Toc172707066 \h </w:instrText>
        </w:r>
        <w:r w:rsidR="00DB5A42">
          <w:rPr>
            <w:webHidden/>
          </w:rPr>
        </w:r>
        <w:r w:rsidR="00DB5A42">
          <w:rPr>
            <w:webHidden/>
          </w:rPr>
          <w:fldChar w:fldCharType="separate"/>
        </w:r>
        <w:r w:rsidR="00DB5A42">
          <w:rPr>
            <w:webHidden/>
          </w:rPr>
          <w:t>6</w:t>
        </w:r>
        <w:r w:rsidR="00DB5A42">
          <w:rPr>
            <w:webHidden/>
          </w:rPr>
          <w:fldChar w:fldCharType="end"/>
        </w:r>
      </w:hyperlink>
    </w:p>
    <w:p w14:paraId="7AAB7E22" w14:textId="762907AA"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067" w:history="1">
        <w:r w:rsidR="00DB5A42" w:rsidRPr="00C36D9A">
          <w:rPr>
            <w:rStyle w:val="Hyperlink"/>
          </w:rPr>
          <w:t>2.</w:t>
        </w:r>
        <w:r w:rsidR="00DB5A42">
          <w:rPr>
            <w:rFonts w:asciiTheme="minorHAnsi" w:eastAsiaTheme="minorEastAsia" w:hAnsiTheme="minorHAnsi" w:cstheme="minorBidi"/>
            <w:b w:val="0"/>
            <w:kern w:val="2"/>
            <w:sz w:val="24"/>
            <w:szCs w:val="24"/>
            <w14:ligatures w14:val="standardContextual"/>
          </w:rPr>
          <w:tab/>
        </w:r>
        <w:r w:rsidR="00DB5A42" w:rsidRPr="00C36D9A">
          <w:rPr>
            <w:rStyle w:val="Hyperlink"/>
          </w:rPr>
          <w:t>Definitions</w:t>
        </w:r>
        <w:r w:rsidR="00DB5A42">
          <w:rPr>
            <w:webHidden/>
          </w:rPr>
          <w:tab/>
        </w:r>
        <w:r w:rsidR="00DB5A42">
          <w:rPr>
            <w:webHidden/>
          </w:rPr>
          <w:fldChar w:fldCharType="begin"/>
        </w:r>
        <w:r w:rsidR="00DB5A42">
          <w:rPr>
            <w:webHidden/>
          </w:rPr>
          <w:instrText xml:space="preserve"> PAGEREF _Toc172707067 \h </w:instrText>
        </w:r>
        <w:r w:rsidR="00DB5A42">
          <w:rPr>
            <w:webHidden/>
          </w:rPr>
        </w:r>
        <w:r w:rsidR="00DB5A42">
          <w:rPr>
            <w:webHidden/>
          </w:rPr>
          <w:fldChar w:fldCharType="separate"/>
        </w:r>
        <w:r w:rsidR="00DB5A42">
          <w:rPr>
            <w:webHidden/>
          </w:rPr>
          <w:t>6</w:t>
        </w:r>
        <w:r w:rsidR="00DB5A42">
          <w:rPr>
            <w:webHidden/>
          </w:rPr>
          <w:fldChar w:fldCharType="end"/>
        </w:r>
      </w:hyperlink>
    </w:p>
    <w:p w14:paraId="2012E719" w14:textId="2AD5794A"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068" w:history="1">
        <w:r w:rsidR="00DB5A42" w:rsidRPr="00C36D9A">
          <w:rPr>
            <w:rStyle w:val="Hyperlink"/>
          </w:rPr>
          <w:t>3.</w:t>
        </w:r>
        <w:r w:rsidR="00DB5A42">
          <w:rPr>
            <w:rFonts w:asciiTheme="minorHAnsi" w:eastAsiaTheme="minorEastAsia" w:hAnsiTheme="minorHAnsi" w:cstheme="minorBidi"/>
            <w:b w:val="0"/>
            <w:kern w:val="2"/>
            <w:sz w:val="24"/>
            <w:szCs w:val="24"/>
            <w14:ligatures w14:val="standardContextual"/>
          </w:rPr>
          <w:tab/>
        </w:r>
        <w:r w:rsidR="00DB5A42" w:rsidRPr="00C36D9A">
          <w:rPr>
            <w:rStyle w:val="Hyperlink"/>
          </w:rPr>
          <w:t>Special Terms and Conditions</w:t>
        </w:r>
        <w:r w:rsidR="00DB5A42">
          <w:rPr>
            <w:webHidden/>
          </w:rPr>
          <w:tab/>
        </w:r>
        <w:r w:rsidR="00DB5A42">
          <w:rPr>
            <w:webHidden/>
          </w:rPr>
          <w:fldChar w:fldCharType="begin"/>
        </w:r>
        <w:r w:rsidR="00DB5A42">
          <w:rPr>
            <w:webHidden/>
          </w:rPr>
          <w:instrText xml:space="preserve"> PAGEREF _Toc172707068 \h </w:instrText>
        </w:r>
        <w:r w:rsidR="00DB5A42">
          <w:rPr>
            <w:webHidden/>
          </w:rPr>
        </w:r>
        <w:r w:rsidR="00DB5A42">
          <w:rPr>
            <w:webHidden/>
          </w:rPr>
          <w:fldChar w:fldCharType="separate"/>
        </w:r>
        <w:r w:rsidR="00DB5A42">
          <w:rPr>
            <w:webHidden/>
          </w:rPr>
          <w:t>12</w:t>
        </w:r>
        <w:r w:rsidR="00DB5A42">
          <w:rPr>
            <w:webHidden/>
          </w:rPr>
          <w:fldChar w:fldCharType="end"/>
        </w:r>
      </w:hyperlink>
    </w:p>
    <w:p w14:paraId="10387098" w14:textId="6D74AA1C" w:rsidR="00DB5A42" w:rsidRDefault="00FD6785">
      <w:pPr>
        <w:pStyle w:val="TOC2"/>
        <w:rPr>
          <w:rFonts w:asciiTheme="minorHAnsi" w:eastAsiaTheme="minorEastAsia" w:hAnsiTheme="minorHAnsi" w:cstheme="minorBidi"/>
          <w:kern w:val="2"/>
          <w:sz w:val="24"/>
          <w:szCs w:val="24"/>
          <w14:ligatures w14:val="standardContextual"/>
        </w:rPr>
      </w:pPr>
      <w:hyperlink w:anchor="_Toc172707069" w:history="1">
        <w:r w:rsidR="00DB5A42" w:rsidRPr="00C36D9A">
          <w:rPr>
            <w:rStyle w:val="Hyperlink"/>
          </w:rPr>
          <w:t>3.1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Performance Expectations</w:t>
        </w:r>
        <w:r w:rsidR="00DB5A42">
          <w:rPr>
            <w:webHidden/>
          </w:rPr>
          <w:tab/>
        </w:r>
        <w:r w:rsidR="00DB5A42">
          <w:rPr>
            <w:webHidden/>
          </w:rPr>
          <w:fldChar w:fldCharType="begin"/>
        </w:r>
        <w:r w:rsidR="00DB5A42">
          <w:rPr>
            <w:webHidden/>
          </w:rPr>
          <w:instrText xml:space="preserve"> PAGEREF _Toc172707069 \h </w:instrText>
        </w:r>
        <w:r w:rsidR="00DB5A42">
          <w:rPr>
            <w:webHidden/>
          </w:rPr>
        </w:r>
        <w:r w:rsidR="00DB5A42">
          <w:rPr>
            <w:webHidden/>
          </w:rPr>
          <w:fldChar w:fldCharType="separate"/>
        </w:r>
        <w:r w:rsidR="00DB5A42">
          <w:rPr>
            <w:webHidden/>
          </w:rPr>
          <w:t>12</w:t>
        </w:r>
        <w:r w:rsidR="00DB5A42">
          <w:rPr>
            <w:webHidden/>
          </w:rPr>
          <w:fldChar w:fldCharType="end"/>
        </w:r>
      </w:hyperlink>
    </w:p>
    <w:p w14:paraId="604427C5" w14:textId="71196AF6" w:rsidR="00DB5A42" w:rsidRDefault="00FD6785">
      <w:pPr>
        <w:pStyle w:val="TOC2"/>
        <w:rPr>
          <w:rFonts w:asciiTheme="minorHAnsi" w:eastAsiaTheme="minorEastAsia" w:hAnsiTheme="minorHAnsi" w:cstheme="minorBidi"/>
          <w:kern w:val="2"/>
          <w:sz w:val="24"/>
          <w:szCs w:val="24"/>
          <w14:ligatures w14:val="standardContextual"/>
        </w:rPr>
      </w:pPr>
      <w:hyperlink w:anchor="_Toc172707070" w:history="1">
        <w:r w:rsidR="00DB5A42" w:rsidRPr="00C36D9A">
          <w:rPr>
            <w:rStyle w:val="Hyperlink"/>
          </w:rPr>
          <w:t>3.2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Term</w:t>
        </w:r>
        <w:r w:rsidR="00DB5A42">
          <w:rPr>
            <w:webHidden/>
          </w:rPr>
          <w:tab/>
        </w:r>
        <w:r w:rsidR="00DB5A42">
          <w:rPr>
            <w:webHidden/>
          </w:rPr>
          <w:fldChar w:fldCharType="begin"/>
        </w:r>
        <w:r w:rsidR="00DB5A42">
          <w:rPr>
            <w:webHidden/>
          </w:rPr>
          <w:instrText xml:space="preserve"> PAGEREF _Toc172707070 \h </w:instrText>
        </w:r>
        <w:r w:rsidR="00DB5A42">
          <w:rPr>
            <w:webHidden/>
          </w:rPr>
        </w:r>
        <w:r w:rsidR="00DB5A42">
          <w:rPr>
            <w:webHidden/>
          </w:rPr>
          <w:fldChar w:fldCharType="separate"/>
        </w:r>
        <w:r w:rsidR="00DB5A42">
          <w:rPr>
            <w:webHidden/>
          </w:rPr>
          <w:t>12</w:t>
        </w:r>
        <w:r w:rsidR="00DB5A42">
          <w:rPr>
            <w:webHidden/>
          </w:rPr>
          <w:fldChar w:fldCharType="end"/>
        </w:r>
      </w:hyperlink>
    </w:p>
    <w:p w14:paraId="31B6A561" w14:textId="234B9DA1" w:rsidR="00DB5A42" w:rsidRDefault="00FD6785">
      <w:pPr>
        <w:pStyle w:val="TOC2"/>
        <w:rPr>
          <w:rFonts w:asciiTheme="minorHAnsi" w:eastAsiaTheme="minorEastAsia" w:hAnsiTheme="minorHAnsi" w:cstheme="minorBidi"/>
          <w:kern w:val="2"/>
          <w:sz w:val="24"/>
          <w:szCs w:val="24"/>
          <w14:ligatures w14:val="standardContextual"/>
        </w:rPr>
      </w:pPr>
      <w:hyperlink w:anchor="_Toc172707071" w:history="1">
        <w:r w:rsidR="00DB5A42" w:rsidRPr="00C36D9A">
          <w:rPr>
            <w:rStyle w:val="Hyperlink"/>
          </w:rPr>
          <w:t>3.3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Compensation</w:t>
        </w:r>
        <w:r w:rsidR="00DB5A42">
          <w:rPr>
            <w:webHidden/>
          </w:rPr>
          <w:tab/>
        </w:r>
        <w:r w:rsidR="00DB5A42">
          <w:rPr>
            <w:webHidden/>
          </w:rPr>
          <w:fldChar w:fldCharType="begin"/>
        </w:r>
        <w:r w:rsidR="00DB5A42">
          <w:rPr>
            <w:webHidden/>
          </w:rPr>
          <w:instrText xml:space="preserve"> PAGEREF _Toc172707071 \h </w:instrText>
        </w:r>
        <w:r w:rsidR="00DB5A42">
          <w:rPr>
            <w:webHidden/>
          </w:rPr>
        </w:r>
        <w:r w:rsidR="00DB5A42">
          <w:rPr>
            <w:webHidden/>
          </w:rPr>
          <w:fldChar w:fldCharType="separate"/>
        </w:r>
        <w:r w:rsidR="00DB5A42">
          <w:rPr>
            <w:webHidden/>
          </w:rPr>
          <w:t>13</w:t>
        </w:r>
        <w:r w:rsidR="00DB5A42">
          <w:rPr>
            <w:webHidden/>
          </w:rPr>
          <w:fldChar w:fldCharType="end"/>
        </w:r>
      </w:hyperlink>
    </w:p>
    <w:p w14:paraId="46F35AE5" w14:textId="7A30F28C" w:rsidR="00DB5A42" w:rsidRDefault="00FD6785">
      <w:pPr>
        <w:pStyle w:val="TOC2"/>
        <w:rPr>
          <w:rFonts w:asciiTheme="minorHAnsi" w:eastAsiaTheme="minorEastAsia" w:hAnsiTheme="minorHAnsi" w:cstheme="minorBidi"/>
          <w:kern w:val="2"/>
          <w:sz w:val="24"/>
          <w:szCs w:val="24"/>
          <w14:ligatures w14:val="standardContextual"/>
        </w:rPr>
      </w:pPr>
      <w:hyperlink w:anchor="_Toc172707072" w:history="1">
        <w:r w:rsidR="00DB5A42" w:rsidRPr="00C36D9A">
          <w:rPr>
            <w:rStyle w:val="Hyperlink"/>
          </w:rPr>
          <w:t>3.4</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Invoice and Payment</w:t>
        </w:r>
        <w:r w:rsidR="00DB5A42">
          <w:rPr>
            <w:webHidden/>
          </w:rPr>
          <w:tab/>
        </w:r>
        <w:r w:rsidR="00DB5A42">
          <w:rPr>
            <w:webHidden/>
          </w:rPr>
          <w:fldChar w:fldCharType="begin"/>
        </w:r>
        <w:r w:rsidR="00DB5A42">
          <w:rPr>
            <w:webHidden/>
          </w:rPr>
          <w:instrText xml:space="preserve"> PAGEREF _Toc172707072 \h </w:instrText>
        </w:r>
        <w:r w:rsidR="00DB5A42">
          <w:rPr>
            <w:webHidden/>
          </w:rPr>
        </w:r>
        <w:r w:rsidR="00DB5A42">
          <w:rPr>
            <w:webHidden/>
          </w:rPr>
          <w:fldChar w:fldCharType="separate"/>
        </w:r>
        <w:r w:rsidR="00DB5A42">
          <w:rPr>
            <w:webHidden/>
          </w:rPr>
          <w:t>13</w:t>
        </w:r>
        <w:r w:rsidR="00DB5A42">
          <w:rPr>
            <w:webHidden/>
          </w:rPr>
          <w:fldChar w:fldCharType="end"/>
        </w:r>
      </w:hyperlink>
    </w:p>
    <w:p w14:paraId="00F2E92C" w14:textId="1A3B28EF" w:rsidR="00DB5A42" w:rsidRDefault="00FD6785">
      <w:pPr>
        <w:pStyle w:val="TOC2"/>
        <w:rPr>
          <w:rFonts w:asciiTheme="minorHAnsi" w:eastAsiaTheme="minorEastAsia" w:hAnsiTheme="minorHAnsi" w:cstheme="minorBidi"/>
          <w:kern w:val="2"/>
          <w:sz w:val="24"/>
          <w:szCs w:val="24"/>
          <w14:ligatures w14:val="standardContextual"/>
        </w:rPr>
      </w:pPr>
      <w:hyperlink w:anchor="_Toc172707073" w:history="1">
        <w:r w:rsidR="00DB5A42" w:rsidRPr="00C36D9A">
          <w:rPr>
            <w:rStyle w:val="Hyperlink"/>
          </w:rPr>
          <w:t>3.5</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Contractor and HCA Contract Managers</w:t>
        </w:r>
        <w:r w:rsidR="00DB5A42">
          <w:rPr>
            <w:webHidden/>
          </w:rPr>
          <w:tab/>
        </w:r>
        <w:r w:rsidR="00DB5A42">
          <w:rPr>
            <w:webHidden/>
          </w:rPr>
          <w:fldChar w:fldCharType="begin"/>
        </w:r>
        <w:r w:rsidR="00DB5A42">
          <w:rPr>
            <w:webHidden/>
          </w:rPr>
          <w:instrText xml:space="preserve"> PAGEREF _Toc172707073 \h </w:instrText>
        </w:r>
        <w:r w:rsidR="00DB5A42">
          <w:rPr>
            <w:webHidden/>
          </w:rPr>
        </w:r>
        <w:r w:rsidR="00DB5A42">
          <w:rPr>
            <w:webHidden/>
          </w:rPr>
          <w:fldChar w:fldCharType="separate"/>
        </w:r>
        <w:r w:rsidR="00DB5A42">
          <w:rPr>
            <w:webHidden/>
          </w:rPr>
          <w:t>14</w:t>
        </w:r>
        <w:r w:rsidR="00DB5A42">
          <w:rPr>
            <w:webHidden/>
          </w:rPr>
          <w:fldChar w:fldCharType="end"/>
        </w:r>
      </w:hyperlink>
    </w:p>
    <w:p w14:paraId="01E7F8A2" w14:textId="4F83566E" w:rsidR="00DB5A42" w:rsidRDefault="00FD6785">
      <w:pPr>
        <w:pStyle w:val="TOC2"/>
        <w:rPr>
          <w:rFonts w:asciiTheme="minorHAnsi" w:eastAsiaTheme="minorEastAsia" w:hAnsiTheme="minorHAnsi" w:cstheme="minorBidi"/>
          <w:kern w:val="2"/>
          <w:sz w:val="24"/>
          <w:szCs w:val="24"/>
          <w14:ligatures w14:val="standardContextual"/>
        </w:rPr>
      </w:pPr>
      <w:hyperlink w:anchor="_Toc172707074" w:history="1">
        <w:r w:rsidR="00DB5A42" w:rsidRPr="00C36D9A">
          <w:rPr>
            <w:rStyle w:val="Hyperlink"/>
          </w:rPr>
          <w:t>3.6</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Legal Notices</w:t>
        </w:r>
        <w:r w:rsidR="00DB5A42">
          <w:rPr>
            <w:webHidden/>
          </w:rPr>
          <w:tab/>
        </w:r>
        <w:r w:rsidR="00DB5A42">
          <w:rPr>
            <w:webHidden/>
          </w:rPr>
          <w:fldChar w:fldCharType="begin"/>
        </w:r>
        <w:r w:rsidR="00DB5A42">
          <w:rPr>
            <w:webHidden/>
          </w:rPr>
          <w:instrText xml:space="preserve"> PAGEREF _Toc172707074 \h </w:instrText>
        </w:r>
        <w:r w:rsidR="00DB5A42">
          <w:rPr>
            <w:webHidden/>
          </w:rPr>
        </w:r>
        <w:r w:rsidR="00DB5A42">
          <w:rPr>
            <w:webHidden/>
          </w:rPr>
          <w:fldChar w:fldCharType="separate"/>
        </w:r>
        <w:r w:rsidR="00DB5A42">
          <w:rPr>
            <w:webHidden/>
          </w:rPr>
          <w:t>15</w:t>
        </w:r>
        <w:r w:rsidR="00DB5A42">
          <w:rPr>
            <w:webHidden/>
          </w:rPr>
          <w:fldChar w:fldCharType="end"/>
        </w:r>
      </w:hyperlink>
    </w:p>
    <w:p w14:paraId="3B3A0272" w14:textId="04BF7557" w:rsidR="00DB5A42" w:rsidRDefault="00FD6785">
      <w:pPr>
        <w:pStyle w:val="TOC2"/>
        <w:rPr>
          <w:rFonts w:asciiTheme="minorHAnsi" w:eastAsiaTheme="minorEastAsia" w:hAnsiTheme="minorHAnsi" w:cstheme="minorBidi"/>
          <w:kern w:val="2"/>
          <w:sz w:val="24"/>
          <w:szCs w:val="24"/>
          <w14:ligatures w14:val="standardContextual"/>
        </w:rPr>
      </w:pPr>
      <w:hyperlink w:anchor="_Toc172707075" w:history="1">
        <w:r w:rsidR="00DB5A42" w:rsidRPr="00C36D9A">
          <w:rPr>
            <w:rStyle w:val="Hyperlink"/>
          </w:rPr>
          <w:t>3.7</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Incorporation of Documents and Order of Precedence</w:t>
        </w:r>
        <w:r w:rsidR="00DB5A42">
          <w:rPr>
            <w:webHidden/>
          </w:rPr>
          <w:tab/>
        </w:r>
        <w:r w:rsidR="00DB5A42">
          <w:rPr>
            <w:webHidden/>
          </w:rPr>
          <w:fldChar w:fldCharType="begin"/>
        </w:r>
        <w:r w:rsidR="00DB5A42">
          <w:rPr>
            <w:webHidden/>
          </w:rPr>
          <w:instrText xml:space="preserve"> PAGEREF _Toc172707075 \h </w:instrText>
        </w:r>
        <w:r w:rsidR="00DB5A42">
          <w:rPr>
            <w:webHidden/>
          </w:rPr>
        </w:r>
        <w:r w:rsidR="00DB5A42">
          <w:rPr>
            <w:webHidden/>
          </w:rPr>
          <w:fldChar w:fldCharType="separate"/>
        </w:r>
        <w:r w:rsidR="00DB5A42">
          <w:rPr>
            <w:webHidden/>
          </w:rPr>
          <w:t>15</w:t>
        </w:r>
        <w:r w:rsidR="00DB5A42">
          <w:rPr>
            <w:webHidden/>
          </w:rPr>
          <w:fldChar w:fldCharType="end"/>
        </w:r>
      </w:hyperlink>
    </w:p>
    <w:p w14:paraId="3B7C991B" w14:textId="44EE2842" w:rsidR="00DB5A42" w:rsidRDefault="00FD6785">
      <w:pPr>
        <w:pStyle w:val="TOC2"/>
        <w:rPr>
          <w:rFonts w:asciiTheme="minorHAnsi" w:eastAsiaTheme="minorEastAsia" w:hAnsiTheme="minorHAnsi" w:cstheme="minorBidi"/>
          <w:kern w:val="2"/>
          <w:sz w:val="24"/>
          <w:szCs w:val="24"/>
          <w14:ligatures w14:val="standardContextual"/>
        </w:rPr>
      </w:pPr>
      <w:hyperlink w:anchor="_Toc172707076" w:history="1">
        <w:r w:rsidR="00DB5A42" w:rsidRPr="00C36D9A">
          <w:rPr>
            <w:rStyle w:val="Hyperlink"/>
          </w:rPr>
          <w:t>3.8</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Insurance</w:t>
        </w:r>
        <w:r w:rsidR="00DB5A42">
          <w:rPr>
            <w:webHidden/>
          </w:rPr>
          <w:tab/>
        </w:r>
        <w:r w:rsidR="00DB5A42">
          <w:rPr>
            <w:webHidden/>
          </w:rPr>
          <w:fldChar w:fldCharType="begin"/>
        </w:r>
        <w:r w:rsidR="00DB5A42">
          <w:rPr>
            <w:webHidden/>
          </w:rPr>
          <w:instrText xml:space="preserve"> PAGEREF _Toc172707076 \h </w:instrText>
        </w:r>
        <w:r w:rsidR="00DB5A42">
          <w:rPr>
            <w:webHidden/>
          </w:rPr>
        </w:r>
        <w:r w:rsidR="00DB5A42">
          <w:rPr>
            <w:webHidden/>
          </w:rPr>
          <w:fldChar w:fldCharType="separate"/>
        </w:r>
        <w:r w:rsidR="00DB5A42">
          <w:rPr>
            <w:webHidden/>
          </w:rPr>
          <w:t>16</w:t>
        </w:r>
        <w:r w:rsidR="00DB5A42">
          <w:rPr>
            <w:webHidden/>
          </w:rPr>
          <w:fldChar w:fldCharType="end"/>
        </w:r>
      </w:hyperlink>
    </w:p>
    <w:p w14:paraId="360A6931" w14:textId="7E9B9160"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077" w:history="1">
        <w:r w:rsidR="00DB5A42" w:rsidRPr="00C36D9A">
          <w:rPr>
            <w:rStyle w:val="Hyperlink"/>
          </w:rPr>
          <w:t>4.</w:t>
        </w:r>
        <w:r w:rsidR="00DB5A42">
          <w:rPr>
            <w:rFonts w:asciiTheme="minorHAnsi" w:eastAsiaTheme="minorEastAsia" w:hAnsiTheme="minorHAnsi" w:cstheme="minorBidi"/>
            <w:b w:val="0"/>
            <w:kern w:val="2"/>
            <w:sz w:val="24"/>
            <w:szCs w:val="24"/>
            <w14:ligatures w14:val="standardContextual"/>
          </w:rPr>
          <w:tab/>
        </w:r>
        <w:r w:rsidR="00DB5A42" w:rsidRPr="00C36D9A">
          <w:rPr>
            <w:rStyle w:val="Hyperlink"/>
          </w:rPr>
          <w:t>General Terms and Conditions</w:t>
        </w:r>
        <w:r w:rsidR="00DB5A42">
          <w:rPr>
            <w:webHidden/>
          </w:rPr>
          <w:tab/>
        </w:r>
        <w:r w:rsidR="00DB5A42">
          <w:rPr>
            <w:webHidden/>
          </w:rPr>
          <w:fldChar w:fldCharType="begin"/>
        </w:r>
        <w:r w:rsidR="00DB5A42">
          <w:rPr>
            <w:webHidden/>
          </w:rPr>
          <w:instrText xml:space="preserve"> PAGEREF _Toc172707077 \h </w:instrText>
        </w:r>
        <w:r w:rsidR="00DB5A42">
          <w:rPr>
            <w:webHidden/>
          </w:rPr>
        </w:r>
        <w:r w:rsidR="00DB5A42">
          <w:rPr>
            <w:webHidden/>
          </w:rPr>
          <w:fldChar w:fldCharType="separate"/>
        </w:r>
        <w:r w:rsidR="00DB5A42">
          <w:rPr>
            <w:webHidden/>
          </w:rPr>
          <w:t>17</w:t>
        </w:r>
        <w:r w:rsidR="00DB5A42">
          <w:rPr>
            <w:webHidden/>
          </w:rPr>
          <w:fldChar w:fldCharType="end"/>
        </w:r>
      </w:hyperlink>
    </w:p>
    <w:p w14:paraId="4872421C" w14:textId="04DB134C" w:rsidR="00DB5A42" w:rsidRDefault="00FD6785">
      <w:pPr>
        <w:pStyle w:val="TOC2"/>
        <w:rPr>
          <w:rFonts w:asciiTheme="minorHAnsi" w:eastAsiaTheme="minorEastAsia" w:hAnsiTheme="minorHAnsi" w:cstheme="minorBidi"/>
          <w:kern w:val="2"/>
          <w:sz w:val="24"/>
          <w:szCs w:val="24"/>
          <w14:ligatures w14:val="standardContextual"/>
        </w:rPr>
      </w:pPr>
      <w:hyperlink w:anchor="_Toc172707078" w:history="1">
        <w:r w:rsidR="00DB5A42" w:rsidRPr="00C36D9A">
          <w:rPr>
            <w:rStyle w:val="Hyperlink"/>
          </w:rPr>
          <w:t>4.1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Access to Data</w:t>
        </w:r>
        <w:r w:rsidR="00DB5A42">
          <w:rPr>
            <w:webHidden/>
          </w:rPr>
          <w:tab/>
        </w:r>
        <w:r w:rsidR="00DB5A42">
          <w:rPr>
            <w:webHidden/>
          </w:rPr>
          <w:fldChar w:fldCharType="begin"/>
        </w:r>
        <w:r w:rsidR="00DB5A42">
          <w:rPr>
            <w:webHidden/>
          </w:rPr>
          <w:instrText xml:space="preserve"> PAGEREF _Toc172707078 \h </w:instrText>
        </w:r>
        <w:r w:rsidR="00DB5A42">
          <w:rPr>
            <w:webHidden/>
          </w:rPr>
        </w:r>
        <w:r w:rsidR="00DB5A42">
          <w:rPr>
            <w:webHidden/>
          </w:rPr>
          <w:fldChar w:fldCharType="separate"/>
        </w:r>
        <w:r w:rsidR="00DB5A42">
          <w:rPr>
            <w:webHidden/>
          </w:rPr>
          <w:t>17</w:t>
        </w:r>
        <w:r w:rsidR="00DB5A42">
          <w:rPr>
            <w:webHidden/>
          </w:rPr>
          <w:fldChar w:fldCharType="end"/>
        </w:r>
      </w:hyperlink>
    </w:p>
    <w:p w14:paraId="625F06AF" w14:textId="0E05C7D6" w:rsidR="00DB5A42" w:rsidRDefault="00FD6785">
      <w:pPr>
        <w:pStyle w:val="TOC2"/>
        <w:rPr>
          <w:rFonts w:asciiTheme="minorHAnsi" w:eastAsiaTheme="minorEastAsia" w:hAnsiTheme="minorHAnsi" w:cstheme="minorBidi"/>
          <w:kern w:val="2"/>
          <w:sz w:val="24"/>
          <w:szCs w:val="24"/>
          <w14:ligatures w14:val="standardContextual"/>
        </w:rPr>
      </w:pPr>
      <w:hyperlink w:anchor="_Toc172707079" w:history="1">
        <w:r w:rsidR="00DB5A42" w:rsidRPr="00C36D9A">
          <w:rPr>
            <w:rStyle w:val="Hyperlink"/>
          </w:rPr>
          <w:t>4.2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Accessibility</w:t>
        </w:r>
        <w:r w:rsidR="00DB5A42">
          <w:rPr>
            <w:webHidden/>
          </w:rPr>
          <w:tab/>
        </w:r>
        <w:r w:rsidR="00DB5A42">
          <w:rPr>
            <w:webHidden/>
          </w:rPr>
          <w:fldChar w:fldCharType="begin"/>
        </w:r>
        <w:r w:rsidR="00DB5A42">
          <w:rPr>
            <w:webHidden/>
          </w:rPr>
          <w:instrText xml:space="preserve"> PAGEREF _Toc172707079 \h </w:instrText>
        </w:r>
        <w:r w:rsidR="00DB5A42">
          <w:rPr>
            <w:webHidden/>
          </w:rPr>
        </w:r>
        <w:r w:rsidR="00DB5A42">
          <w:rPr>
            <w:webHidden/>
          </w:rPr>
          <w:fldChar w:fldCharType="separate"/>
        </w:r>
        <w:r w:rsidR="00DB5A42">
          <w:rPr>
            <w:webHidden/>
          </w:rPr>
          <w:t>17</w:t>
        </w:r>
        <w:r w:rsidR="00DB5A42">
          <w:rPr>
            <w:webHidden/>
          </w:rPr>
          <w:fldChar w:fldCharType="end"/>
        </w:r>
      </w:hyperlink>
    </w:p>
    <w:p w14:paraId="72905198" w14:textId="0DA0C03E" w:rsidR="00DB5A42" w:rsidRDefault="00FD6785">
      <w:pPr>
        <w:pStyle w:val="TOC2"/>
        <w:rPr>
          <w:rFonts w:asciiTheme="minorHAnsi" w:eastAsiaTheme="minorEastAsia" w:hAnsiTheme="minorHAnsi" w:cstheme="minorBidi"/>
          <w:kern w:val="2"/>
          <w:sz w:val="24"/>
          <w:szCs w:val="24"/>
          <w14:ligatures w14:val="standardContextual"/>
        </w:rPr>
      </w:pPr>
      <w:hyperlink w:anchor="_Toc172707080" w:history="1">
        <w:r w:rsidR="00DB5A42" w:rsidRPr="00C36D9A">
          <w:rPr>
            <w:rStyle w:val="Hyperlink"/>
          </w:rPr>
          <w:t>4.3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Advance Payment Prohibited</w:t>
        </w:r>
        <w:r w:rsidR="00DB5A42">
          <w:rPr>
            <w:webHidden/>
          </w:rPr>
          <w:tab/>
        </w:r>
        <w:r w:rsidR="00DB5A42">
          <w:rPr>
            <w:webHidden/>
          </w:rPr>
          <w:fldChar w:fldCharType="begin"/>
        </w:r>
        <w:r w:rsidR="00DB5A42">
          <w:rPr>
            <w:webHidden/>
          </w:rPr>
          <w:instrText xml:space="preserve"> PAGEREF _Toc172707080 \h </w:instrText>
        </w:r>
        <w:r w:rsidR="00DB5A42">
          <w:rPr>
            <w:webHidden/>
          </w:rPr>
        </w:r>
        <w:r w:rsidR="00DB5A42">
          <w:rPr>
            <w:webHidden/>
          </w:rPr>
          <w:fldChar w:fldCharType="separate"/>
        </w:r>
        <w:r w:rsidR="00DB5A42">
          <w:rPr>
            <w:webHidden/>
          </w:rPr>
          <w:t>18</w:t>
        </w:r>
        <w:r w:rsidR="00DB5A42">
          <w:rPr>
            <w:webHidden/>
          </w:rPr>
          <w:fldChar w:fldCharType="end"/>
        </w:r>
      </w:hyperlink>
    </w:p>
    <w:p w14:paraId="2597353F" w14:textId="0CB372C7" w:rsidR="00DB5A42" w:rsidRDefault="00FD6785">
      <w:pPr>
        <w:pStyle w:val="TOC2"/>
        <w:rPr>
          <w:rFonts w:asciiTheme="minorHAnsi" w:eastAsiaTheme="minorEastAsia" w:hAnsiTheme="minorHAnsi" w:cstheme="minorBidi"/>
          <w:kern w:val="2"/>
          <w:sz w:val="24"/>
          <w:szCs w:val="24"/>
          <w14:ligatures w14:val="standardContextual"/>
        </w:rPr>
      </w:pPr>
      <w:hyperlink w:anchor="_Toc172707081" w:history="1">
        <w:r w:rsidR="00DB5A42" w:rsidRPr="00C36D9A">
          <w:rPr>
            <w:rStyle w:val="Hyperlink"/>
          </w:rPr>
          <w:t>4.4</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Amendments</w:t>
        </w:r>
        <w:r w:rsidR="00DB5A42">
          <w:rPr>
            <w:webHidden/>
          </w:rPr>
          <w:tab/>
        </w:r>
        <w:r w:rsidR="00DB5A42">
          <w:rPr>
            <w:webHidden/>
          </w:rPr>
          <w:fldChar w:fldCharType="begin"/>
        </w:r>
        <w:r w:rsidR="00DB5A42">
          <w:rPr>
            <w:webHidden/>
          </w:rPr>
          <w:instrText xml:space="preserve"> PAGEREF _Toc172707081 \h </w:instrText>
        </w:r>
        <w:r w:rsidR="00DB5A42">
          <w:rPr>
            <w:webHidden/>
          </w:rPr>
        </w:r>
        <w:r w:rsidR="00DB5A42">
          <w:rPr>
            <w:webHidden/>
          </w:rPr>
          <w:fldChar w:fldCharType="separate"/>
        </w:r>
        <w:r w:rsidR="00DB5A42">
          <w:rPr>
            <w:webHidden/>
          </w:rPr>
          <w:t>18</w:t>
        </w:r>
        <w:r w:rsidR="00DB5A42">
          <w:rPr>
            <w:webHidden/>
          </w:rPr>
          <w:fldChar w:fldCharType="end"/>
        </w:r>
      </w:hyperlink>
    </w:p>
    <w:p w14:paraId="34E283A2" w14:textId="733F4A08" w:rsidR="00DB5A42" w:rsidRDefault="00FD6785">
      <w:pPr>
        <w:pStyle w:val="TOC2"/>
        <w:rPr>
          <w:rFonts w:asciiTheme="minorHAnsi" w:eastAsiaTheme="minorEastAsia" w:hAnsiTheme="minorHAnsi" w:cstheme="minorBidi"/>
          <w:kern w:val="2"/>
          <w:sz w:val="24"/>
          <w:szCs w:val="24"/>
          <w14:ligatures w14:val="standardContextual"/>
        </w:rPr>
      </w:pPr>
      <w:hyperlink w:anchor="_Toc172707082" w:history="1">
        <w:r w:rsidR="00DB5A42" w:rsidRPr="00C36D9A">
          <w:rPr>
            <w:rStyle w:val="Hyperlink"/>
          </w:rPr>
          <w:t>4.5</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Assignment</w:t>
        </w:r>
        <w:r w:rsidR="00DB5A42">
          <w:rPr>
            <w:webHidden/>
          </w:rPr>
          <w:tab/>
        </w:r>
        <w:r w:rsidR="00DB5A42">
          <w:rPr>
            <w:webHidden/>
          </w:rPr>
          <w:fldChar w:fldCharType="begin"/>
        </w:r>
        <w:r w:rsidR="00DB5A42">
          <w:rPr>
            <w:webHidden/>
          </w:rPr>
          <w:instrText xml:space="preserve"> PAGEREF _Toc172707082 \h </w:instrText>
        </w:r>
        <w:r w:rsidR="00DB5A42">
          <w:rPr>
            <w:webHidden/>
          </w:rPr>
        </w:r>
        <w:r w:rsidR="00DB5A42">
          <w:rPr>
            <w:webHidden/>
          </w:rPr>
          <w:fldChar w:fldCharType="separate"/>
        </w:r>
        <w:r w:rsidR="00DB5A42">
          <w:rPr>
            <w:webHidden/>
          </w:rPr>
          <w:t>18</w:t>
        </w:r>
        <w:r w:rsidR="00DB5A42">
          <w:rPr>
            <w:webHidden/>
          </w:rPr>
          <w:fldChar w:fldCharType="end"/>
        </w:r>
      </w:hyperlink>
    </w:p>
    <w:p w14:paraId="70E0BE35" w14:textId="5AA4C317" w:rsidR="00DB5A42" w:rsidRDefault="00FD6785">
      <w:pPr>
        <w:pStyle w:val="TOC2"/>
        <w:rPr>
          <w:rFonts w:asciiTheme="minorHAnsi" w:eastAsiaTheme="minorEastAsia" w:hAnsiTheme="minorHAnsi" w:cstheme="minorBidi"/>
          <w:kern w:val="2"/>
          <w:sz w:val="24"/>
          <w:szCs w:val="24"/>
          <w14:ligatures w14:val="standardContextual"/>
        </w:rPr>
      </w:pPr>
      <w:hyperlink w:anchor="_Toc172707083" w:history="1">
        <w:r w:rsidR="00DB5A42" w:rsidRPr="00C36D9A">
          <w:rPr>
            <w:rStyle w:val="Hyperlink"/>
          </w:rPr>
          <w:t>4.6</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Attorneys’ Fees</w:t>
        </w:r>
        <w:r w:rsidR="00DB5A42">
          <w:rPr>
            <w:webHidden/>
          </w:rPr>
          <w:tab/>
        </w:r>
        <w:r w:rsidR="00DB5A42">
          <w:rPr>
            <w:webHidden/>
          </w:rPr>
          <w:fldChar w:fldCharType="begin"/>
        </w:r>
        <w:r w:rsidR="00DB5A42">
          <w:rPr>
            <w:webHidden/>
          </w:rPr>
          <w:instrText xml:space="preserve"> PAGEREF _Toc172707083 \h </w:instrText>
        </w:r>
        <w:r w:rsidR="00DB5A42">
          <w:rPr>
            <w:webHidden/>
          </w:rPr>
        </w:r>
        <w:r w:rsidR="00DB5A42">
          <w:rPr>
            <w:webHidden/>
          </w:rPr>
          <w:fldChar w:fldCharType="separate"/>
        </w:r>
        <w:r w:rsidR="00DB5A42">
          <w:rPr>
            <w:webHidden/>
          </w:rPr>
          <w:t>19</w:t>
        </w:r>
        <w:r w:rsidR="00DB5A42">
          <w:rPr>
            <w:webHidden/>
          </w:rPr>
          <w:fldChar w:fldCharType="end"/>
        </w:r>
      </w:hyperlink>
    </w:p>
    <w:p w14:paraId="78EDE7B8" w14:textId="62BFA4E8" w:rsidR="00DB5A42" w:rsidRDefault="00FD6785">
      <w:pPr>
        <w:pStyle w:val="TOC2"/>
        <w:rPr>
          <w:rFonts w:asciiTheme="minorHAnsi" w:eastAsiaTheme="minorEastAsia" w:hAnsiTheme="minorHAnsi" w:cstheme="minorBidi"/>
          <w:kern w:val="2"/>
          <w:sz w:val="24"/>
          <w:szCs w:val="24"/>
          <w14:ligatures w14:val="standardContextual"/>
        </w:rPr>
      </w:pPr>
      <w:hyperlink w:anchor="_Toc172707084" w:history="1">
        <w:r w:rsidR="00DB5A42" w:rsidRPr="00C36D9A">
          <w:rPr>
            <w:rStyle w:val="Hyperlink"/>
          </w:rPr>
          <w:t>4.7</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Change in Status</w:t>
        </w:r>
        <w:r w:rsidR="00DB5A42">
          <w:rPr>
            <w:webHidden/>
          </w:rPr>
          <w:tab/>
        </w:r>
        <w:r w:rsidR="00DB5A42">
          <w:rPr>
            <w:webHidden/>
          </w:rPr>
          <w:fldChar w:fldCharType="begin"/>
        </w:r>
        <w:r w:rsidR="00DB5A42">
          <w:rPr>
            <w:webHidden/>
          </w:rPr>
          <w:instrText xml:space="preserve"> PAGEREF _Toc172707084 \h </w:instrText>
        </w:r>
        <w:r w:rsidR="00DB5A42">
          <w:rPr>
            <w:webHidden/>
          </w:rPr>
        </w:r>
        <w:r w:rsidR="00DB5A42">
          <w:rPr>
            <w:webHidden/>
          </w:rPr>
          <w:fldChar w:fldCharType="separate"/>
        </w:r>
        <w:r w:rsidR="00DB5A42">
          <w:rPr>
            <w:webHidden/>
          </w:rPr>
          <w:t>19</w:t>
        </w:r>
        <w:r w:rsidR="00DB5A42">
          <w:rPr>
            <w:webHidden/>
          </w:rPr>
          <w:fldChar w:fldCharType="end"/>
        </w:r>
      </w:hyperlink>
    </w:p>
    <w:p w14:paraId="59DF7068" w14:textId="3D7D5708" w:rsidR="00DB5A42" w:rsidRDefault="00FD6785">
      <w:pPr>
        <w:pStyle w:val="TOC2"/>
        <w:rPr>
          <w:rFonts w:asciiTheme="minorHAnsi" w:eastAsiaTheme="minorEastAsia" w:hAnsiTheme="minorHAnsi" w:cstheme="minorBidi"/>
          <w:kern w:val="2"/>
          <w:sz w:val="24"/>
          <w:szCs w:val="24"/>
          <w14:ligatures w14:val="standardContextual"/>
        </w:rPr>
      </w:pPr>
      <w:hyperlink w:anchor="_Toc172707085" w:history="1">
        <w:r w:rsidR="00DB5A42" w:rsidRPr="00C36D9A">
          <w:rPr>
            <w:rStyle w:val="Hyperlink"/>
          </w:rPr>
          <w:t>4.8</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Conflict of Interest</w:t>
        </w:r>
        <w:r w:rsidR="00DB5A42">
          <w:rPr>
            <w:webHidden/>
          </w:rPr>
          <w:tab/>
        </w:r>
        <w:r w:rsidR="00DB5A42">
          <w:rPr>
            <w:webHidden/>
          </w:rPr>
          <w:fldChar w:fldCharType="begin"/>
        </w:r>
        <w:r w:rsidR="00DB5A42">
          <w:rPr>
            <w:webHidden/>
          </w:rPr>
          <w:instrText xml:space="preserve"> PAGEREF _Toc172707085 \h </w:instrText>
        </w:r>
        <w:r w:rsidR="00DB5A42">
          <w:rPr>
            <w:webHidden/>
          </w:rPr>
        </w:r>
        <w:r w:rsidR="00DB5A42">
          <w:rPr>
            <w:webHidden/>
          </w:rPr>
          <w:fldChar w:fldCharType="separate"/>
        </w:r>
        <w:r w:rsidR="00DB5A42">
          <w:rPr>
            <w:webHidden/>
          </w:rPr>
          <w:t>19</w:t>
        </w:r>
        <w:r w:rsidR="00DB5A42">
          <w:rPr>
            <w:webHidden/>
          </w:rPr>
          <w:fldChar w:fldCharType="end"/>
        </w:r>
      </w:hyperlink>
    </w:p>
    <w:p w14:paraId="6BE83BA4" w14:textId="2C723930" w:rsidR="00DB5A42" w:rsidRDefault="00FD6785">
      <w:pPr>
        <w:pStyle w:val="TOC2"/>
        <w:rPr>
          <w:rFonts w:asciiTheme="minorHAnsi" w:eastAsiaTheme="minorEastAsia" w:hAnsiTheme="minorHAnsi" w:cstheme="minorBidi"/>
          <w:kern w:val="2"/>
          <w:sz w:val="24"/>
          <w:szCs w:val="24"/>
          <w14:ligatures w14:val="standardContextual"/>
        </w:rPr>
      </w:pPr>
      <w:hyperlink w:anchor="_Toc172707086" w:history="1">
        <w:r w:rsidR="00DB5A42" w:rsidRPr="00C36D9A">
          <w:rPr>
            <w:rStyle w:val="Hyperlink"/>
          </w:rPr>
          <w:t>4.9</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Conformance</w:t>
        </w:r>
        <w:r w:rsidR="00DB5A42">
          <w:rPr>
            <w:webHidden/>
          </w:rPr>
          <w:tab/>
        </w:r>
        <w:r w:rsidR="00DB5A42">
          <w:rPr>
            <w:webHidden/>
          </w:rPr>
          <w:fldChar w:fldCharType="begin"/>
        </w:r>
        <w:r w:rsidR="00DB5A42">
          <w:rPr>
            <w:webHidden/>
          </w:rPr>
          <w:instrText xml:space="preserve"> PAGEREF _Toc172707086 \h </w:instrText>
        </w:r>
        <w:r w:rsidR="00DB5A42">
          <w:rPr>
            <w:webHidden/>
          </w:rPr>
        </w:r>
        <w:r w:rsidR="00DB5A42">
          <w:rPr>
            <w:webHidden/>
          </w:rPr>
          <w:fldChar w:fldCharType="separate"/>
        </w:r>
        <w:r w:rsidR="00DB5A42">
          <w:rPr>
            <w:webHidden/>
          </w:rPr>
          <w:t>19</w:t>
        </w:r>
        <w:r w:rsidR="00DB5A42">
          <w:rPr>
            <w:webHidden/>
          </w:rPr>
          <w:fldChar w:fldCharType="end"/>
        </w:r>
      </w:hyperlink>
    </w:p>
    <w:p w14:paraId="4744F811" w14:textId="3A6FD048" w:rsidR="00DB5A42" w:rsidRDefault="00FD6785">
      <w:pPr>
        <w:pStyle w:val="TOC2"/>
        <w:rPr>
          <w:rFonts w:asciiTheme="minorHAnsi" w:eastAsiaTheme="minorEastAsia" w:hAnsiTheme="minorHAnsi" w:cstheme="minorBidi"/>
          <w:kern w:val="2"/>
          <w:sz w:val="24"/>
          <w:szCs w:val="24"/>
          <w14:ligatures w14:val="standardContextual"/>
        </w:rPr>
      </w:pPr>
      <w:hyperlink w:anchor="_Toc172707087" w:history="1">
        <w:r w:rsidR="00DB5A42" w:rsidRPr="00C36D9A">
          <w:rPr>
            <w:rStyle w:val="Hyperlink"/>
          </w:rPr>
          <w:t>4.10</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Covered Information Protection</w:t>
        </w:r>
        <w:r w:rsidR="00DB5A42">
          <w:rPr>
            <w:webHidden/>
          </w:rPr>
          <w:tab/>
        </w:r>
        <w:r w:rsidR="00DB5A42">
          <w:rPr>
            <w:webHidden/>
          </w:rPr>
          <w:fldChar w:fldCharType="begin"/>
        </w:r>
        <w:r w:rsidR="00DB5A42">
          <w:rPr>
            <w:webHidden/>
          </w:rPr>
          <w:instrText xml:space="preserve"> PAGEREF _Toc172707087 \h </w:instrText>
        </w:r>
        <w:r w:rsidR="00DB5A42">
          <w:rPr>
            <w:webHidden/>
          </w:rPr>
        </w:r>
        <w:r w:rsidR="00DB5A42">
          <w:rPr>
            <w:webHidden/>
          </w:rPr>
          <w:fldChar w:fldCharType="separate"/>
        </w:r>
        <w:r w:rsidR="00DB5A42">
          <w:rPr>
            <w:webHidden/>
          </w:rPr>
          <w:t>19</w:t>
        </w:r>
        <w:r w:rsidR="00DB5A42">
          <w:rPr>
            <w:webHidden/>
          </w:rPr>
          <w:fldChar w:fldCharType="end"/>
        </w:r>
      </w:hyperlink>
    </w:p>
    <w:p w14:paraId="3BED76D2" w14:textId="744B418A" w:rsidR="00DB5A42" w:rsidRDefault="00FD6785">
      <w:pPr>
        <w:pStyle w:val="TOC2"/>
        <w:rPr>
          <w:rFonts w:asciiTheme="minorHAnsi" w:eastAsiaTheme="minorEastAsia" w:hAnsiTheme="minorHAnsi" w:cstheme="minorBidi"/>
          <w:kern w:val="2"/>
          <w:sz w:val="24"/>
          <w:szCs w:val="24"/>
          <w14:ligatures w14:val="standardContextual"/>
        </w:rPr>
      </w:pPr>
      <w:hyperlink w:anchor="_Toc172707088" w:history="1">
        <w:r w:rsidR="00DB5A42" w:rsidRPr="00C36D9A">
          <w:rPr>
            <w:rStyle w:val="Hyperlink"/>
          </w:rPr>
          <w:t>4.11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Contractor’s Proprietary Information</w:t>
        </w:r>
        <w:r w:rsidR="00DB5A42">
          <w:rPr>
            <w:webHidden/>
          </w:rPr>
          <w:tab/>
        </w:r>
        <w:r w:rsidR="00DB5A42">
          <w:rPr>
            <w:webHidden/>
          </w:rPr>
          <w:fldChar w:fldCharType="begin"/>
        </w:r>
        <w:r w:rsidR="00DB5A42">
          <w:rPr>
            <w:webHidden/>
          </w:rPr>
          <w:instrText xml:space="preserve"> PAGEREF _Toc172707088 \h </w:instrText>
        </w:r>
        <w:r w:rsidR="00DB5A42">
          <w:rPr>
            <w:webHidden/>
          </w:rPr>
        </w:r>
        <w:r w:rsidR="00DB5A42">
          <w:rPr>
            <w:webHidden/>
          </w:rPr>
          <w:fldChar w:fldCharType="separate"/>
        </w:r>
        <w:r w:rsidR="00DB5A42">
          <w:rPr>
            <w:webHidden/>
          </w:rPr>
          <w:t>20</w:t>
        </w:r>
        <w:r w:rsidR="00DB5A42">
          <w:rPr>
            <w:webHidden/>
          </w:rPr>
          <w:fldChar w:fldCharType="end"/>
        </w:r>
      </w:hyperlink>
    </w:p>
    <w:p w14:paraId="1FF43D8B" w14:textId="780C6B4F" w:rsidR="00DB5A42" w:rsidRDefault="00FD6785">
      <w:pPr>
        <w:pStyle w:val="TOC2"/>
        <w:rPr>
          <w:rFonts w:asciiTheme="minorHAnsi" w:eastAsiaTheme="minorEastAsia" w:hAnsiTheme="minorHAnsi" w:cstheme="minorBidi"/>
          <w:kern w:val="2"/>
          <w:sz w:val="24"/>
          <w:szCs w:val="24"/>
          <w14:ligatures w14:val="standardContextual"/>
        </w:rPr>
      </w:pPr>
      <w:hyperlink w:anchor="_Toc172707089" w:history="1">
        <w:r w:rsidR="00DB5A42" w:rsidRPr="00C36D9A">
          <w:rPr>
            <w:rStyle w:val="Hyperlink"/>
          </w:rPr>
          <w:t>4.12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Covenant Against Contingent Fees</w:t>
        </w:r>
        <w:r w:rsidR="00DB5A42">
          <w:rPr>
            <w:webHidden/>
          </w:rPr>
          <w:tab/>
        </w:r>
        <w:r w:rsidR="00DB5A42">
          <w:rPr>
            <w:webHidden/>
          </w:rPr>
          <w:fldChar w:fldCharType="begin"/>
        </w:r>
        <w:r w:rsidR="00DB5A42">
          <w:rPr>
            <w:webHidden/>
          </w:rPr>
          <w:instrText xml:space="preserve"> PAGEREF _Toc172707089 \h </w:instrText>
        </w:r>
        <w:r w:rsidR="00DB5A42">
          <w:rPr>
            <w:webHidden/>
          </w:rPr>
        </w:r>
        <w:r w:rsidR="00DB5A42">
          <w:rPr>
            <w:webHidden/>
          </w:rPr>
          <w:fldChar w:fldCharType="separate"/>
        </w:r>
        <w:r w:rsidR="00DB5A42">
          <w:rPr>
            <w:webHidden/>
          </w:rPr>
          <w:t>20</w:t>
        </w:r>
        <w:r w:rsidR="00DB5A42">
          <w:rPr>
            <w:webHidden/>
          </w:rPr>
          <w:fldChar w:fldCharType="end"/>
        </w:r>
      </w:hyperlink>
    </w:p>
    <w:p w14:paraId="77E9BC82" w14:textId="446E8FF5" w:rsidR="00DB5A42" w:rsidRDefault="00FD6785">
      <w:pPr>
        <w:pStyle w:val="TOC2"/>
        <w:rPr>
          <w:rFonts w:asciiTheme="minorHAnsi" w:eastAsiaTheme="minorEastAsia" w:hAnsiTheme="minorHAnsi" w:cstheme="minorBidi"/>
          <w:kern w:val="2"/>
          <w:sz w:val="24"/>
          <w:szCs w:val="24"/>
          <w14:ligatures w14:val="standardContextual"/>
        </w:rPr>
      </w:pPr>
      <w:hyperlink w:anchor="_Toc172707090" w:history="1">
        <w:r w:rsidR="00DB5A42" w:rsidRPr="00C36D9A">
          <w:rPr>
            <w:rStyle w:val="Hyperlink"/>
          </w:rPr>
          <w:t>4.13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Debarment</w:t>
        </w:r>
        <w:r w:rsidR="00DB5A42">
          <w:rPr>
            <w:webHidden/>
          </w:rPr>
          <w:tab/>
        </w:r>
        <w:r w:rsidR="00DB5A42">
          <w:rPr>
            <w:webHidden/>
          </w:rPr>
          <w:fldChar w:fldCharType="begin"/>
        </w:r>
        <w:r w:rsidR="00DB5A42">
          <w:rPr>
            <w:webHidden/>
          </w:rPr>
          <w:instrText xml:space="preserve"> PAGEREF _Toc172707090 \h </w:instrText>
        </w:r>
        <w:r w:rsidR="00DB5A42">
          <w:rPr>
            <w:webHidden/>
          </w:rPr>
        </w:r>
        <w:r w:rsidR="00DB5A42">
          <w:rPr>
            <w:webHidden/>
          </w:rPr>
          <w:fldChar w:fldCharType="separate"/>
        </w:r>
        <w:r w:rsidR="00DB5A42">
          <w:rPr>
            <w:webHidden/>
          </w:rPr>
          <w:t>21</w:t>
        </w:r>
        <w:r w:rsidR="00DB5A42">
          <w:rPr>
            <w:webHidden/>
          </w:rPr>
          <w:fldChar w:fldCharType="end"/>
        </w:r>
      </w:hyperlink>
    </w:p>
    <w:p w14:paraId="5CF1BE36" w14:textId="630251A6" w:rsidR="00DB5A42" w:rsidRDefault="00FD6785">
      <w:pPr>
        <w:pStyle w:val="TOC2"/>
        <w:rPr>
          <w:rFonts w:asciiTheme="minorHAnsi" w:eastAsiaTheme="minorEastAsia" w:hAnsiTheme="minorHAnsi" w:cstheme="minorBidi"/>
          <w:kern w:val="2"/>
          <w:sz w:val="24"/>
          <w:szCs w:val="24"/>
          <w14:ligatures w14:val="standardContextual"/>
        </w:rPr>
      </w:pPr>
      <w:hyperlink w:anchor="_Toc172707091" w:history="1">
        <w:r w:rsidR="00DB5A42" w:rsidRPr="00C36D9A">
          <w:rPr>
            <w:rStyle w:val="Hyperlink"/>
          </w:rPr>
          <w:t>4.14</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Disputes</w:t>
        </w:r>
        <w:r w:rsidR="00DB5A42">
          <w:rPr>
            <w:webHidden/>
          </w:rPr>
          <w:tab/>
        </w:r>
        <w:r w:rsidR="00DB5A42">
          <w:rPr>
            <w:webHidden/>
          </w:rPr>
          <w:fldChar w:fldCharType="begin"/>
        </w:r>
        <w:r w:rsidR="00DB5A42">
          <w:rPr>
            <w:webHidden/>
          </w:rPr>
          <w:instrText xml:space="preserve"> PAGEREF _Toc172707091 \h </w:instrText>
        </w:r>
        <w:r w:rsidR="00DB5A42">
          <w:rPr>
            <w:webHidden/>
          </w:rPr>
        </w:r>
        <w:r w:rsidR="00DB5A42">
          <w:rPr>
            <w:webHidden/>
          </w:rPr>
          <w:fldChar w:fldCharType="separate"/>
        </w:r>
        <w:r w:rsidR="00DB5A42">
          <w:rPr>
            <w:webHidden/>
          </w:rPr>
          <w:t>21</w:t>
        </w:r>
        <w:r w:rsidR="00DB5A42">
          <w:rPr>
            <w:webHidden/>
          </w:rPr>
          <w:fldChar w:fldCharType="end"/>
        </w:r>
      </w:hyperlink>
    </w:p>
    <w:p w14:paraId="411B088A" w14:textId="2E4AF5E6" w:rsidR="00DB5A42" w:rsidRDefault="00FD6785">
      <w:pPr>
        <w:pStyle w:val="TOC2"/>
        <w:rPr>
          <w:rFonts w:asciiTheme="minorHAnsi" w:eastAsiaTheme="minorEastAsia" w:hAnsiTheme="minorHAnsi" w:cstheme="minorBidi"/>
          <w:kern w:val="2"/>
          <w:sz w:val="24"/>
          <w:szCs w:val="24"/>
          <w14:ligatures w14:val="standardContextual"/>
        </w:rPr>
      </w:pPr>
      <w:hyperlink w:anchor="_Toc172707092" w:history="1">
        <w:r w:rsidR="00DB5A42" w:rsidRPr="00C36D9A">
          <w:rPr>
            <w:rStyle w:val="Hyperlink"/>
          </w:rPr>
          <w:t>4.15</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Entire Agreement</w:t>
        </w:r>
        <w:r w:rsidR="00DB5A42">
          <w:rPr>
            <w:webHidden/>
          </w:rPr>
          <w:tab/>
        </w:r>
        <w:r w:rsidR="00DB5A42">
          <w:rPr>
            <w:webHidden/>
          </w:rPr>
          <w:fldChar w:fldCharType="begin"/>
        </w:r>
        <w:r w:rsidR="00DB5A42">
          <w:rPr>
            <w:webHidden/>
          </w:rPr>
          <w:instrText xml:space="preserve"> PAGEREF _Toc172707092 \h </w:instrText>
        </w:r>
        <w:r w:rsidR="00DB5A42">
          <w:rPr>
            <w:webHidden/>
          </w:rPr>
        </w:r>
        <w:r w:rsidR="00DB5A42">
          <w:rPr>
            <w:webHidden/>
          </w:rPr>
          <w:fldChar w:fldCharType="separate"/>
        </w:r>
        <w:r w:rsidR="00DB5A42">
          <w:rPr>
            <w:webHidden/>
          </w:rPr>
          <w:t>22</w:t>
        </w:r>
        <w:r w:rsidR="00DB5A42">
          <w:rPr>
            <w:webHidden/>
          </w:rPr>
          <w:fldChar w:fldCharType="end"/>
        </w:r>
      </w:hyperlink>
    </w:p>
    <w:p w14:paraId="452377B1" w14:textId="2D46CF49" w:rsidR="00DB5A42" w:rsidRDefault="00FD6785">
      <w:pPr>
        <w:pStyle w:val="TOC2"/>
        <w:rPr>
          <w:rFonts w:asciiTheme="minorHAnsi" w:eastAsiaTheme="minorEastAsia" w:hAnsiTheme="minorHAnsi" w:cstheme="minorBidi"/>
          <w:kern w:val="2"/>
          <w:sz w:val="24"/>
          <w:szCs w:val="24"/>
          <w14:ligatures w14:val="standardContextual"/>
        </w:rPr>
      </w:pPr>
      <w:hyperlink w:anchor="_Toc172707093" w:history="1">
        <w:r w:rsidR="00DB5A42" w:rsidRPr="00C36D9A">
          <w:rPr>
            <w:rStyle w:val="Hyperlink"/>
          </w:rPr>
          <w:t>4.16</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Force Majeure</w:t>
        </w:r>
        <w:r w:rsidR="00DB5A42">
          <w:rPr>
            <w:webHidden/>
          </w:rPr>
          <w:tab/>
        </w:r>
        <w:r w:rsidR="00DB5A42">
          <w:rPr>
            <w:webHidden/>
          </w:rPr>
          <w:fldChar w:fldCharType="begin"/>
        </w:r>
        <w:r w:rsidR="00DB5A42">
          <w:rPr>
            <w:webHidden/>
          </w:rPr>
          <w:instrText xml:space="preserve"> PAGEREF _Toc172707093 \h </w:instrText>
        </w:r>
        <w:r w:rsidR="00DB5A42">
          <w:rPr>
            <w:webHidden/>
          </w:rPr>
        </w:r>
        <w:r w:rsidR="00DB5A42">
          <w:rPr>
            <w:webHidden/>
          </w:rPr>
          <w:fldChar w:fldCharType="separate"/>
        </w:r>
        <w:r w:rsidR="00DB5A42">
          <w:rPr>
            <w:webHidden/>
          </w:rPr>
          <w:t>22</w:t>
        </w:r>
        <w:r w:rsidR="00DB5A42">
          <w:rPr>
            <w:webHidden/>
          </w:rPr>
          <w:fldChar w:fldCharType="end"/>
        </w:r>
      </w:hyperlink>
    </w:p>
    <w:p w14:paraId="7CB387CE" w14:textId="737BD390" w:rsidR="00DB5A42" w:rsidRDefault="00FD6785">
      <w:pPr>
        <w:pStyle w:val="TOC2"/>
        <w:rPr>
          <w:rFonts w:asciiTheme="minorHAnsi" w:eastAsiaTheme="minorEastAsia" w:hAnsiTheme="minorHAnsi" w:cstheme="minorBidi"/>
          <w:kern w:val="2"/>
          <w:sz w:val="24"/>
          <w:szCs w:val="24"/>
          <w14:ligatures w14:val="standardContextual"/>
        </w:rPr>
      </w:pPr>
      <w:hyperlink w:anchor="_Toc172707094" w:history="1">
        <w:r w:rsidR="00DB5A42" w:rsidRPr="00C36D9A">
          <w:rPr>
            <w:rStyle w:val="Hyperlink"/>
          </w:rPr>
          <w:t>4.17</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Funding withdrawn, Reduced, or Limited</w:t>
        </w:r>
        <w:r w:rsidR="00DB5A42">
          <w:rPr>
            <w:webHidden/>
          </w:rPr>
          <w:tab/>
        </w:r>
        <w:r w:rsidR="00DB5A42">
          <w:rPr>
            <w:webHidden/>
          </w:rPr>
          <w:fldChar w:fldCharType="begin"/>
        </w:r>
        <w:r w:rsidR="00DB5A42">
          <w:rPr>
            <w:webHidden/>
          </w:rPr>
          <w:instrText xml:space="preserve"> PAGEREF _Toc172707094 \h </w:instrText>
        </w:r>
        <w:r w:rsidR="00DB5A42">
          <w:rPr>
            <w:webHidden/>
          </w:rPr>
        </w:r>
        <w:r w:rsidR="00DB5A42">
          <w:rPr>
            <w:webHidden/>
          </w:rPr>
          <w:fldChar w:fldCharType="separate"/>
        </w:r>
        <w:r w:rsidR="00DB5A42">
          <w:rPr>
            <w:webHidden/>
          </w:rPr>
          <w:t>22</w:t>
        </w:r>
        <w:r w:rsidR="00DB5A42">
          <w:rPr>
            <w:webHidden/>
          </w:rPr>
          <w:fldChar w:fldCharType="end"/>
        </w:r>
      </w:hyperlink>
    </w:p>
    <w:p w14:paraId="0E6DE71F" w14:textId="4669D99F" w:rsidR="00DB5A42" w:rsidRDefault="00FD6785">
      <w:pPr>
        <w:pStyle w:val="TOC2"/>
        <w:rPr>
          <w:rFonts w:asciiTheme="minorHAnsi" w:eastAsiaTheme="minorEastAsia" w:hAnsiTheme="minorHAnsi" w:cstheme="minorBidi"/>
          <w:kern w:val="2"/>
          <w:sz w:val="24"/>
          <w:szCs w:val="24"/>
          <w14:ligatures w14:val="standardContextual"/>
        </w:rPr>
      </w:pPr>
      <w:hyperlink w:anchor="_Toc172707095" w:history="1">
        <w:r w:rsidR="00DB5A42" w:rsidRPr="00C36D9A">
          <w:rPr>
            <w:rStyle w:val="Hyperlink"/>
          </w:rPr>
          <w:t>4.18</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Governing Law</w:t>
        </w:r>
        <w:r w:rsidR="00DB5A42">
          <w:rPr>
            <w:webHidden/>
          </w:rPr>
          <w:tab/>
        </w:r>
        <w:r w:rsidR="00DB5A42">
          <w:rPr>
            <w:webHidden/>
          </w:rPr>
          <w:fldChar w:fldCharType="begin"/>
        </w:r>
        <w:r w:rsidR="00DB5A42">
          <w:rPr>
            <w:webHidden/>
          </w:rPr>
          <w:instrText xml:space="preserve"> PAGEREF _Toc172707095 \h </w:instrText>
        </w:r>
        <w:r w:rsidR="00DB5A42">
          <w:rPr>
            <w:webHidden/>
          </w:rPr>
        </w:r>
        <w:r w:rsidR="00DB5A42">
          <w:rPr>
            <w:webHidden/>
          </w:rPr>
          <w:fldChar w:fldCharType="separate"/>
        </w:r>
        <w:r w:rsidR="00DB5A42">
          <w:rPr>
            <w:webHidden/>
          </w:rPr>
          <w:t>23</w:t>
        </w:r>
        <w:r w:rsidR="00DB5A42">
          <w:rPr>
            <w:webHidden/>
          </w:rPr>
          <w:fldChar w:fldCharType="end"/>
        </w:r>
      </w:hyperlink>
    </w:p>
    <w:p w14:paraId="2948385A" w14:textId="45B90C17" w:rsidR="00DB5A42" w:rsidRDefault="00FD6785">
      <w:pPr>
        <w:pStyle w:val="TOC2"/>
        <w:rPr>
          <w:rFonts w:asciiTheme="minorHAnsi" w:eastAsiaTheme="minorEastAsia" w:hAnsiTheme="minorHAnsi" w:cstheme="minorBidi"/>
          <w:kern w:val="2"/>
          <w:sz w:val="24"/>
          <w:szCs w:val="24"/>
          <w14:ligatures w14:val="standardContextual"/>
        </w:rPr>
      </w:pPr>
      <w:hyperlink w:anchor="_Toc172707096" w:history="1">
        <w:r w:rsidR="00DB5A42" w:rsidRPr="00C36D9A">
          <w:rPr>
            <w:rStyle w:val="Hyperlink"/>
          </w:rPr>
          <w:t>4.19</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HCA Network Security</w:t>
        </w:r>
        <w:r w:rsidR="00DB5A42">
          <w:rPr>
            <w:webHidden/>
          </w:rPr>
          <w:tab/>
        </w:r>
        <w:r w:rsidR="00DB5A42">
          <w:rPr>
            <w:webHidden/>
          </w:rPr>
          <w:fldChar w:fldCharType="begin"/>
        </w:r>
        <w:r w:rsidR="00DB5A42">
          <w:rPr>
            <w:webHidden/>
          </w:rPr>
          <w:instrText xml:space="preserve"> PAGEREF _Toc172707096 \h </w:instrText>
        </w:r>
        <w:r w:rsidR="00DB5A42">
          <w:rPr>
            <w:webHidden/>
          </w:rPr>
        </w:r>
        <w:r w:rsidR="00DB5A42">
          <w:rPr>
            <w:webHidden/>
          </w:rPr>
          <w:fldChar w:fldCharType="separate"/>
        </w:r>
        <w:r w:rsidR="00DB5A42">
          <w:rPr>
            <w:webHidden/>
          </w:rPr>
          <w:t>23</w:t>
        </w:r>
        <w:r w:rsidR="00DB5A42">
          <w:rPr>
            <w:webHidden/>
          </w:rPr>
          <w:fldChar w:fldCharType="end"/>
        </w:r>
      </w:hyperlink>
    </w:p>
    <w:p w14:paraId="52A68EFD" w14:textId="66DDEC90" w:rsidR="00DB5A42" w:rsidRDefault="00FD6785">
      <w:pPr>
        <w:pStyle w:val="TOC2"/>
        <w:rPr>
          <w:rFonts w:asciiTheme="minorHAnsi" w:eastAsiaTheme="minorEastAsia" w:hAnsiTheme="minorHAnsi" w:cstheme="minorBidi"/>
          <w:kern w:val="2"/>
          <w:sz w:val="24"/>
          <w:szCs w:val="24"/>
          <w14:ligatures w14:val="standardContextual"/>
        </w:rPr>
      </w:pPr>
      <w:hyperlink w:anchor="_Toc172707097" w:history="1">
        <w:r w:rsidR="00DB5A42" w:rsidRPr="00C36D9A">
          <w:rPr>
            <w:rStyle w:val="Hyperlink"/>
          </w:rPr>
          <w:t>4.20</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Indemnification</w:t>
        </w:r>
        <w:r w:rsidR="00DB5A42">
          <w:rPr>
            <w:webHidden/>
          </w:rPr>
          <w:tab/>
        </w:r>
        <w:r w:rsidR="00DB5A42">
          <w:rPr>
            <w:webHidden/>
          </w:rPr>
          <w:fldChar w:fldCharType="begin"/>
        </w:r>
        <w:r w:rsidR="00DB5A42">
          <w:rPr>
            <w:webHidden/>
          </w:rPr>
          <w:instrText xml:space="preserve"> PAGEREF _Toc172707097 \h </w:instrText>
        </w:r>
        <w:r w:rsidR="00DB5A42">
          <w:rPr>
            <w:webHidden/>
          </w:rPr>
        </w:r>
        <w:r w:rsidR="00DB5A42">
          <w:rPr>
            <w:webHidden/>
          </w:rPr>
          <w:fldChar w:fldCharType="separate"/>
        </w:r>
        <w:r w:rsidR="00DB5A42">
          <w:rPr>
            <w:webHidden/>
          </w:rPr>
          <w:t>23</w:t>
        </w:r>
        <w:r w:rsidR="00DB5A42">
          <w:rPr>
            <w:webHidden/>
          </w:rPr>
          <w:fldChar w:fldCharType="end"/>
        </w:r>
      </w:hyperlink>
    </w:p>
    <w:p w14:paraId="5AC865E3" w14:textId="6F7AE3B7" w:rsidR="00DB5A42" w:rsidRDefault="00FD6785">
      <w:pPr>
        <w:pStyle w:val="TOC2"/>
        <w:rPr>
          <w:rFonts w:asciiTheme="minorHAnsi" w:eastAsiaTheme="minorEastAsia" w:hAnsiTheme="minorHAnsi" w:cstheme="minorBidi"/>
          <w:kern w:val="2"/>
          <w:sz w:val="24"/>
          <w:szCs w:val="24"/>
          <w14:ligatures w14:val="standardContextual"/>
        </w:rPr>
      </w:pPr>
      <w:hyperlink w:anchor="_Toc172707098" w:history="1">
        <w:r w:rsidR="00DB5A42" w:rsidRPr="00C36D9A">
          <w:rPr>
            <w:rStyle w:val="Hyperlink"/>
          </w:rPr>
          <w:t>4.21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Independent Capacity of the Contractor</w:t>
        </w:r>
        <w:r w:rsidR="00DB5A42">
          <w:rPr>
            <w:webHidden/>
          </w:rPr>
          <w:tab/>
        </w:r>
        <w:r w:rsidR="00DB5A42">
          <w:rPr>
            <w:webHidden/>
          </w:rPr>
          <w:fldChar w:fldCharType="begin"/>
        </w:r>
        <w:r w:rsidR="00DB5A42">
          <w:rPr>
            <w:webHidden/>
          </w:rPr>
          <w:instrText xml:space="preserve"> PAGEREF _Toc172707098 \h </w:instrText>
        </w:r>
        <w:r w:rsidR="00DB5A42">
          <w:rPr>
            <w:webHidden/>
          </w:rPr>
        </w:r>
        <w:r w:rsidR="00DB5A42">
          <w:rPr>
            <w:webHidden/>
          </w:rPr>
          <w:fldChar w:fldCharType="separate"/>
        </w:r>
        <w:r w:rsidR="00DB5A42">
          <w:rPr>
            <w:webHidden/>
          </w:rPr>
          <w:t>23</w:t>
        </w:r>
        <w:r w:rsidR="00DB5A42">
          <w:rPr>
            <w:webHidden/>
          </w:rPr>
          <w:fldChar w:fldCharType="end"/>
        </w:r>
      </w:hyperlink>
    </w:p>
    <w:p w14:paraId="54F99778" w14:textId="20DD4E81" w:rsidR="00DB5A42" w:rsidRDefault="00FD6785">
      <w:pPr>
        <w:pStyle w:val="TOC2"/>
        <w:rPr>
          <w:rFonts w:asciiTheme="minorHAnsi" w:eastAsiaTheme="minorEastAsia" w:hAnsiTheme="minorHAnsi" w:cstheme="minorBidi"/>
          <w:kern w:val="2"/>
          <w:sz w:val="24"/>
          <w:szCs w:val="24"/>
          <w14:ligatures w14:val="standardContextual"/>
        </w:rPr>
      </w:pPr>
      <w:hyperlink w:anchor="_Toc172707099" w:history="1">
        <w:r w:rsidR="00DB5A42" w:rsidRPr="00C36D9A">
          <w:rPr>
            <w:rStyle w:val="Hyperlink"/>
          </w:rPr>
          <w:t>4.22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Legal and Regulatory Compliance</w:t>
        </w:r>
        <w:r w:rsidR="00DB5A42">
          <w:rPr>
            <w:webHidden/>
          </w:rPr>
          <w:tab/>
        </w:r>
        <w:r w:rsidR="00DB5A42">
          <w:rPr>
            <w:webHidden/>
          </w:rPr>
          <w:fldChar w:fldCharType="begin"/>
        </w:r>
        <w:r w:rsidR="00DB5A42">
          <w:rPr>
            <w:webHidden/>
          </w:rPr>
          <w:instrText xml:space="preserve"> PAGEREF _Toc172707099 \h </w:instrText>
        </w:r>
        <w:r w:rsidR="00DB5A42">
          <w:rPr>
            <w:webHidden/>
          </w:rPr>
        </w:r>
        <w:r w:rsidR="00DB5A42">
          <w:rPr>
            <w:webHidden/>
          </w:rPr>
          <w:fldChar w:fldCharType="separate"/>
        </w:r>
        <w:r w:rsidR="00DB5A42">
          <w:rPr>
            <w:webHidden/>
          </w:rPr>
          <w:t>24</w:t>
        </w:r>
        <w:r w:rsidR="00DB5A42">
          <w:rPr>
            <w:webHidden/>
          </w:rPr>
          <w:fldChar w:fldCharType="end"/>
        </w:r>
      </w:hyperlink>
    </w:p>
    <w:p w14:paraId="0634C6EA" w14:textId="1EDC3998" w:rsidR="00DB5A42" w:rsidRDefault="00FD6785">
      <w:pPr>
        <w:pStyle w:val="TOC2"/>
        <w:rPr>
          <w:rFonts w:asciiTheme="minorHAnsi" w:eastAsiaTheme="minorEastAsia" w:hAnsiTheme="minorHAnsi" w:cstheme="minorBidi"/>
          <w:kern w:val="2"/>
          <w:sz w:val="24"/>
          <w:szCs w:val="24"/>
          <w14:ligatures w14:val="standardContextual"/>
        </w:rPr>
      </w:pPr>
      <w:hyperlink w:anchor="_Toc172707100" w:history="1">
        <w:r w:rsidR="00DB5A42" w:rsidRPr="00C36D9A">
          <w:rPr>
            <w:rStyle w:val="Hyperlink"/>
          </w:rPr>
          <w:t>4.23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Limitation of Authority</w:t>
        </w:r>
        <w:r w:rsidR="00DB5A42">
          <w:rPr>
            <w:webHidden/>
          </w:rPr>
          <w:tab/>
        </w:r>
        <w:r w:rsidR="00DB5A42">
          <w:rPr>
            <w:webHidden/>
          </w:rPr>
          <w:fldChar w:fldCharType="begin"/>
        </w:r>
        <w:r w:rsidR="00DB5A42">
          <w:rPr>
            <w:webHidden/>
          </w:rPr>
          <w:instrText xml:space="preserve"> PAGEREF _Toc172707100 \h </w:instrText>
        </w:r>
        <w:r w:rsidR="00DB5A42">
          <w:rPr>
            <w:webHidden/>
          </w:rPr>
        </w:r>
        <w:r w:rsidR="00DB5A42">
          <w:rPr>
            <w:webHidden/>
          </w:rPr>
          <w:fldChar w:fldCharType="separate"/>
        </w:r>
        <w:r w:rsidR="00DB5A42">
          <w:rPr>
            <w:webHidden/>
          </w:rPr>
          <w:t>24</w:t>
        </w:r>
        <w:r w:rsidR="00DB5A42">
          <w:rPr>
            <w:webHidden/>
          </w:rPr>
          <w:fldChar w:fldCharType="end"/>
        </w:r>
      </w:hyperlink>
    </w:p>
    <w:p w14:paraId="31BFBD33" w14:textId="2E09299F" w:rsidR="00DB5A42" w:rsidRDefault="00FD6785">
      <w:pPr>
        <w:pStyle w:val="TOC2"/>
        <w:rPr>
          <w:rFonts w:asciiTheme="minorHAnsi" w:eastAsiaTheme="minorEastAsia" w:hAnsiTheme="minorHAnsi" w:cstheme="minorBidi"/>
          <w:kern w:val="2"/>
          <w:sz w:val="24"/>
          <w:szCs w:val="24"/>
          <w14:ligatures w14:val="standardContextual"/>
        </w:rPr>
      </w:pPr>
      <w:hyperlink w:anchor="_Toc172707101" w:history="1">
        <w:r w:rsidR="00DB5A42" w:rsidRPr="00C36D9A">
          <w:rPr>
            <w:rStyle w:val="Hyperlink"/>
          </w:rPr>
          <w:t>4.24</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No Third-Party Beneficiaries</w:t>
        </w:r>
        <w:r w:rsidR="00DB5A42">
          <w:rPr>
            <w:webHidden/>
          </w:rPr>
          <w:tab/>
        </w:r>
        <w:r w:rsidR="00DB5A42">
          <w:rPr>
            <w:webHidden/>
          </w:rPr>
          <w:fldChar w:fldCharType="begin"/>
        </w:r>
        <w:r w:rsidR="00DB5A42">
          <w:rPr>
            <w:webHidden/>
          </w:rPr>
          <w:instrText xml:space="preserve"> PAGEREF _Toc172707101 \h </w:instrText>
        </w:r>
        <w:r w:rsidR="00DB5A42">
          <w:rPr>
            <w:webHidden/>
          </w:rPr>
        </w:r>
        <w:r w:rsidR="00DB5A42">
          <w:rPr>
            <w:webHidden/>
          </w:rPr>
          <w:fldChar w:fldCharType="separate"/>
        </w:r>
        <w:r w:rsidR="00DB5A42">
          <w:rPr>
            <w:webHidden/>
          </w:rPr>
          <w:t>24</w:t>
        </w:r>
        <w:r w:rsidR="00DB5A42">
          <w:rPr>
            <w:webHidden/>
          </w:rPr>
          <w:fldChar w:fldCharType="end"/>
        </w:r>
      </w:hyperlink>
    </w:p>
    <w:p w14:paraId="23CA1E3A" w14:textId="5E4DB2DD" w:rsidR="00DB5A42" w:rsidRDefault="00FD6785">
      <w:pPr>
        <w:pStyle w:val="TOC2"/>
        <w:rPr>
          <w:rFonts w:asciiTheme="minorHAnsi" w:eastAsiaTheme="minorEastAsia" w:hAnsiTheme="minorHAnsi" w:cstheme="minorBidi"/>
          <w:kern w:val="2"/>
          <w:sz w:val="24"/>
          <w:szCs w:val="24"/>
          <w14:ligatures w14:val="standardContextual"/>
        </w:rPr>
      </w:pPr>
      <w:hyperlink w:anchor="_Toc172707102" w:history="1">
        <w:r w:rsidR="00DB5A42" w:rsidRPr="00C36D9A">
          <w:rPr>
            <w:rStyle w:val="Hyperlink"/>
          </w:rPr>
          <w:t>4.25</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Nondiscrimination</w:t>
        </w:r>
        <w:r w:rsidR="00DB5A42">
          <w:rPr>
            <w:webHidden/>
          </w:rPr>
          <w:tab/>
        </w:r>
        <w:r w:rsidR="00DB5A42">
          <w:rPr>
            <w:webHidden/>
          </w:rPr>
          <w:fldChar w:fldCharType="begin"/>
        </w:r>
        <w:r w:rsidR="00DB5A42">
          <w:rPr>
            <w:webHidden/>
          </w:rPr>
          <w:instrText xml:space="preserve"> PAGEREF _Toc172707102 \h </w:instrText>
        </w:r>
        <w:r w:rsidR="00DB5A42">
          <w:rPr>
            <w:webHidden/>
          </w:rPr>
        </w:r>
        <w:r w:rsidR="00DB5A42">
          <w:rPr>
            <w:webHidden/>
          </w:rPr>
          <w:fldChar w:fldCharType="separate"/>
        </w:r>
        <w:r w:rsidR="00DB5A42">
          <w:rPr>
            <w:webHidden/>
          </w:rPr>
          <w:t>24</w:t>
        </w:r>
        <w:r w:rsidR="00DB5A42">
          <w:rPr>
            <w:webHidden/>
          </w:rPr>
          <w:fldChar w:fldCharType="end"/>
        </w:r>
      </w:hyperlink>
    </w:p>
    <w:p w14:paraId="1BF6629A" w14:textId="078CA557" w:rsidR="00DB5A42" w:rsidRDefault="00FD6785">
      <w:pPr>
        <w:pStyle w:val="TOC2"/>
        <w:rPr>
          <w:rFonts w:asciiTheme="minorHAnsi" w:eastAsiaTheme="minorEastAsia" w:hAnsiTheme="minorHAnsi" w:cstheme="minorBidi"/>
          <w:kern w:val="2"/>
          <w:sz w:val="24"/>
          <w:szCs w:val="24"/>
          <w14:ligatures w14:val="standardContextual"/>
        </w:rPr>
      </w:pPr>
      <w:hyperlink w:anchor="_Toc172707103" w:history="1">
        <w:r w:rsidR="00DB5A42" w:rsidRPr="00C36D9A">
          <w:rPr>
            <w:rStyle w:val="Hyperlink"/>
          </w:rPr>
          <w:t>4.26</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Overpayments to the Contractor</w:t>
        </w:r>
        <w:r w:rsidR="00DB5A42">
          <w:rPr>
            <w:webHidden/>
          </w:rPr>
          <w:tab/>
        </w:r>
        <w:r w:rsidR="00DB5A42">
          <w:rPr>
            <w:webHidden/>
          </w:rPr>
          <w:fldChar w:fldCharType="begin"/>
        </w:r>
        <w:r w:rsidR="00DB5A42">
          <w:rPr>
            <w:webHidden/>
          </w:rPr>
          <w:instrText xml:space="preserve"> PAGEREF _Toc172707103 \h </w:instrText>
        </w:r>
        <w:r w:rsidR="00DB5A42">
          <w:rPr>
            <w:webHidden/>
          </w:rPr>
        </w:r>
        <w:r w:rsidR="00DB5A42">
          <w:rPr>
            <w:webHidden/>
          </w:rPr>
          <w:fldChar w:fldCharType="separate"/>
        </w:r>
        <w:r w:rsidR="00DB5A42">
          <w:rPr>
            <w:webHidden/>
          </w:rPr>
          <w:t>25</w:t>
        </w:r>
        <w:r w:rsidR="00DB5A42">
          <w:rPr>
            <w:webHidden/>
          </w:rPr>
          <w:fldChar w:fldCharType="end"/>
        </w:r>
      </w:hyperlink>
    </w:p>
    <w:p w14:paraId="56316504" w14:textId="5297F1F2" w:rsidR="00DB5A42" w:rsidRDefault="00FD6785">
      <w:pPr>
        <w:pStyle w:val="TOC2"/>
        <w:rPr>
          <w:rFonts w:asciiTheme="minorHAnsi" w:eastAsiaTheme="minorEastAsia" w:hAnsiTheme="minorHAnsi" w:cstheme="minorBidi"/>
          <w:kern w:val="2"/>
          <w:sz w:val="24"/>
          <w:szCs w:val="24"/>
          <w14:ligatures w14:val="standardContextual"/>
        </w:rPr>
      </w:pPr>
      <w:hyperlink w:anchor="_Toc172707104" w:history="1">
        <w:r w:rsidR="00DB5A42" w:rsidRPr="00C36D9A">
          <w:rPr>
            <w:rStyle w:val="Hyperlink"/>
          </w:rPr>
          <w:t>4.27</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Pay Equity</w:t>
        </w:r>
        <w:r w:rsidR="00DB5A42">
          <w:rPr>
            <w:webHidden/>
          </w:rPr>
          <w:tab/>
        </w:r>
        <w:r w:rsidR="00DB5A42">
          <w:rPr>
            <w:webHidden/>
          </w:rPr>
          <w:fldChar w:fldCharType="begin"/>
        </w:r>
        <w:r w:rsidR="00DB5A42">
          <w:rPr>
            <w:webHidden/>
          </w:rPr>
          <w:instrText xml:space="preserve"> PAGEREF _Toc172707104 \h </w:instrText>
        </w:r>
        <w:r w:rsidR="00DB5A42">
          <w:rPr>
            <w:webHidden/>
          </w:rPr>
        </w:r>
        <w:r w:rsidR="00DB5A42">
          <w:rPr>
            <w:webHidden/>
          </w:rPr>
          <w:fldChar w:fldCharType="separate"/>
        </w:r>
        <w:r w:rsidR="00DB5A42">
          <w:rPr>
            <w:webHidden/>
          </w:rPr>
          <w:t>25</w:t>
        </w:r>
        <w:r w:rsidR="00DB5A42">
          <w:rPr>
            <w:webHidden/>
          </w:rPr>
          <w:fldChar w:fldCharType="end"/>
        </w:r>
      </w:hyperlink>
    </w:p>
    <w:p w14:paraId="3FFD37B3" w14:textId="42A46257" w:rsidR="00DB5A42" w:rsidRDefault="00FD6785">
      <w:pPr>
        <w:pStyle w:val="TOC2"/>
        <w:rPr>
          <w:rFonts w:asciiTheme="minorHAnsi" w:eastAsiaTheme="minorEastAsia" w:hAnsiTheme="minorHAnsi" w:cstheme="minorBidi"/>
          <w:kern w:val="2"/>
          <w:sz w:val="24"/>
          <w:szCs w:val="24"/>
          <w14:ligatures w14:val="standardContextual"/>
        </w:rPr>
      </w:pPr>
      <w:hyperlink w:anchor="_Toc172707105" w:history="1">
        <w:r w:rsidR="00DB5A42" w:rsidRPr="00C36D9A">
          <w:rPr>
            <w:rStyle w:val="Hyperlink"/>
          </w:rPr>
          <w:t>4.28</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Publicity</w:t>
        </w:r>
        <w:r w:rsidR="00DB5A42">
          <w:rPr>
            <w:webHidden/>
          </w:rPr>
          <w:tab/>
        </w:r>
        <w:r w:rsidR="00DB5A42">
          <w:rPr>
            <w:webHidden/>
          </w:rPr>
          <w:fldChar w:fldCharType="begin"/>
        </w:r>
        <w:r w:rsidR="00DB5A42">
          <w:rPr>
            <w:webHidden/>
          </w:rPr>
          <w:instrText xml:space="preserve"> PAGEREF _Toc172707105 \h </w:instrText>
        </w:r>
        <w:r w:rsidR="00DB5A42">
          <w:rPr>
            <w:webHidden/>
          </w:rPr>
        </w:r>
        <w:r w:rsidR="00DB5A42">
          <w:rPr>
            <w:webHidden/>
          </w:rPr>
          <w:fldChar w:fldCharType="separate"/>
        </w:r>
        <w:r w:rsidR="00DB5A42">
          <w:rPr>
            <w:webHidden/>
          </w:rPr>
          <w:t>26</w:t>
        </w:r>
        <w:r w:rsidR="00DB5A42">
          <w:rPr>
            <w:webHidden/>
          </w:rPr>
          <w:fldChar w:fldCharType="end"/>
        </w:r>
      </w:hyperlink>
    </w:p>
    <w:p w14:paraId="704EA16B" w14:textId="3BCBEAF1" w:rsidR="00DB5A42" w:rsidRDefault="00FD6785">
      <w:pPr>
        <w:pStyle w:val="TOC2"/>
        <w:rPr>
          <w:rFonts w:asciiTheme="minorHAnsi" w:eastAsiaTheme="minorEastAsia" w:hAnsiTheme="minorHAnsi" w:cstheme="minorBidi"/>
          <w:kern w:val="2"/>
          <w:sz w:val="24"/>
          <w:szCs w:val="24"/>
          <w14:ligatures w14:val="standardContextual"/>
        </w:rPr>
      </w:pPr>
      <w:hyperlink w:anchor="_Toc172707106" w:history="1">
        <w:r w:rsidR="00DB5A42" w:rsidRPr="00C36D9A">
          <w:rPr>
            <w:rStyle w:val="Hyperlink"/>
          </w:rPr>
          <w:t>4.29</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Records and Document Review</w:t>
        </w:r>
        <w:r w:rsidR="00DB5A42">
          <w:rPr>
            <w:webHidden/>
          </w:rPr>
          <w:tab/>
        </w:r>
        <w:r w:rsidR="00DB5A42">
          <w:rPr>
            <w:webHidden/>
          </w:rPr>
          <w:fldChar w:fldCharType="begin"/>
        </w:r>
        <w:r w:rsidR="00DB5A42">
          <w:rPr>
            <w:webHidden/>
          </w:rPr>
          <w:instrText xml:space="preserve"> PAGEREF _Toc172707106 \h </w:instrText>
        </w:r>
        <w:r w:rsidR="00DB5A42">
          <w:rPr>
            <w:webHidden/>
          </w:rPr>
        </w:r>
        <w:r w:rsidR="00DB5A42">
          <w:rPr>
            <w:webHidden/>
          </w:rPr>
          <w:fldChar w:fldCharType="separate"/>
        </w:r>
        <w:r w:rsidR="00DB5A42">
          <w:rPr>
            <w:webHidden/>
          </w:rPr>
          <w:t>26</w:t>
        </w:r>
        <w:r w:rsidR="00DB5A42">
          <w:rPr>
            <w:webHidden/>
          </w:rPr>
          <w:fldChar w:fldCharType="end"/>
        </w:r>
      </w:hyperlink>
    </w:p>
    <w:p w14:paraId="13938C72" w14:textId="6AFC6725" w:rsidR="00DB5A42" w:rsidRDefault="00FD6785">
      <w:pPr>
        <w:pStyle w:val="TOC2"/>
        <w:rPr>
          <w:rFonts w:asciiTheme="minorHAnsi" w:eastAsiaTheme="minorEastAsia" w:hAnsiTheme="minorHAnsi" w:cstheme="minorBidi"/>
          <w:kern w:val="2"/>
          <w:sz w:val="24"/>
          <w:szCs w:val="24"/>
          <w14:ligatures w14:val="standardContextual"/>
        </w:rPr>
      </w:pPr>
      <w:hyperlink w:anchor="_Toc172707107" w:history="1">
        <w:r w:rsidR="00DB5A42" w:rsidRPr="00C36D9A">
          <w:rPr>
            <w:rStyle w:val="Hyperlink"/>
          </w:rPr>
          <w:t>4.30</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Remedies Non-Exclusive</w:t>
        </w:r>
        <w:r w:rsidR="00DB5A42">
          <w:rPr>
            <w:webHidden/>
          </w:rPr>
          <w:tab/>
        </w:r>
        <w:r w:rsidR="00DB5A42">
          <w:rPr>
            <w:webHidden/>
          </w:rPr>
          <w:fldChar w:fldCharType="begin"/>
        </w:r>
        <w:r w:rsidR="00DB5A42">
          <w:rPr>
            <w:webHidden/>
          </w:rPr>
          <w:instrText xml:space="preserve"> PAGEREF _Toc172707107 \h </w:instrText>
        </w:r>
        <w:r w:rsidR="00DB5A42">
          <w:rPr>
            <w:webHidden/>
          </w:rPr>
        </w:r>
        <w:r w:rsidR="00DB5A42">
          <w:rPr>
            <w:webHidden/>
          </w:rPr>
          <w:fldChar w:fldCharType="separate"/>
        </w:r>
        <w:r w:rsidR="00DB5A42">
          <w:rPr>
            <w:webHidden/>
          </w:rPr>
          <w:t>27</w:t>
        </w:r>
        <w:r w:rsidR="00DB5A42">
          <w:rPr>
            <w:webHidden/>
          </w:rPr>
          <w:fldChar w:fldCharType="end"/>
        </w:r>
      </w:hyperlink>
    </w:p>
    <w:p w14:paraId="1E7FAD95" w14:textId="3F546A23" w:rsidR="00DB5A42" w:rsidRDefault="00FD6785">
      <w:pPr>
        <w:pStyle w:val="TOC2"/>
        <w:rPr>
          <w:rFonts w:asciiTheme="minorHAnsi" w:eastAsiaTheme="minorEastAsia" w:hAnsiTheme="minorHAnsi" w:cstheme="minorBidi"/>
          <w:kern w:val="2"/>
          <w:sz w:val="24"/>
          <w:szCs w:val="24"/>
          <w14:ligatures w14:val="standardContextual"/>
        </w:rPr>
      </w:pPr>
      <w:hyperlink w:anchor="_Toc172707108" w:history="1">
        <w:r w:rsidR="00DB5A42" w:rsidRPr="00C36D9A">
          <w:rPr>
            <w:rStyle w:val="Hyperlink"/>
          </w:rPr>
          <w:t>4.31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Right of Inspection</w:t>
        </w:r>
        <w:r w:rsidR="00DB5A42">
          <w:rPr>
            <w:webHidden/>
          </w:rPr>
          <w:tab/>
        </w:r>
        <w:r w:rsidR="00DB5A42">
          <w:rPr>
            <w:webHidden/>
          </w:rPr>
          <w:fldChar w:fldCharType="begin"/>
        </w:r>
        <w:r w:rsidR="00DB5A42">
          <w:rPr>
            <w:webHidden/>
          </w:rPr>
          <w:instrText xml:space="preserve"> PAGEREF _Toc172707108 \h </w:instrText>
        </w:r>
        <w:r w:rsidR="00DB5A42">
          <w:rPr>
            <w:webHidden/>
          </w:rPr>
        </w:r>
        <w:r w:rsidR="00DB5A42">
          <w:rPr>
            <w:webHidden/>
          </w:rPr>
          <w:fldChar w:fldCharType="separate"/>
        </w:r>
        <w:r w:rsidR="00DB5A42">
          <w:rPr>
            <w:webHidden/>
          </w:rPr>
          <w:t>27</w:t>
        </w:r>
        <w:r w:rsidR="00DB5A42">
          <w:rPr>
            <w:webHidden/>
          </w:rPr>
          <w:fldChar w:fldCharType="end"/>
        </w:r>
      </w:hyperlink>
    </w:p>
    <w:p w14:paraId="23330180" w14:textId="4C550F0F" w:rsidR="00DB5A42" w:rsidRDefault="00FD6785">
      <w:pPr>
        <w:pStyle w:val="TOC2"/>
        <w:rPr>
          <w:rFonts w:asciiTheme="minorHAnsi" w:eastAsiaTheme="minorEastAsia" w:hAnsiTheme="minorHAnsi" w:cstheme="minorBidi"/>
          <w:kern w:val="2"/>
          <w:sz w:val="24"/>
          <w:szCs w:val="24"/>
          <w14:ligatures w14:val="standardContextual"/>
        </w:rPr>
      </w:pPr>
      <w:hyperlink w:anchor="_Toc172707109" w:history="1">
        <w:r w:rsidR="00DB5A42" w:rsidRPr="00C36D9A">
          <w:rPr>
            <w:rStyle w:val="Hyperlink"/>
          </w:rPr>
          <w:t>4.32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Rights in Data/Ownership</w:t>
        </w:r>
        <w:r w:rsidR="00DB5A42">
          <w:rPr>
            <w:webHidden/>
          </w:rPr>
          <w:tab/>
        </w:r>
        <w:r w:rsidR="00DB5A42">
          <w:rPr>
            <w:webHidden/>
          </w:rPr>
          <w:fldChar w:fldCharType="begin"/>
        </w:r>
        <w:r w:rsidR="00DB5A42">
          <w:rPr>
            <w:webHidden/>
          </w:rPr>
          <w:instrText xml:space="preserve"> PAGEREF _Toc172707109 \h </w:instrText>
        </w:r>
        <w:r w:rsidR="00DB5A42">
          <w:rPr>
            <w:webHidden/>
          </w:rPr>
        </w:r>
        <w:r w:rsidR="00DB5A42">
          <w:rPr>
            <w:webHidden/>
          </w:rPr>
          <w:fldChar w:fldCharType="separate"/>
        </w:r>
        <w:r w:rsidR="00DB5A42">
          <w:rPr>
            <w:webHidden/>
          </w:rPr>
          <w:t>27</w:t>
        </w:r>
        <w:r w:rsidR="00DB5A42">
          <w:rPr>
            <w:webHidden/>
          </w:rPr>
          <w:fldChar w:fldCharType="end"/>
        </w:r>
      </w:hyperlink>
    </w:p>
    <w:p w14:paraId="76CD5334" w14:textId="3D972D71" w:rsidR="00DB5A42" w:rsidRDefault="00FD6785">
      <w:pPr>
        <w:pStyle w:val="TOC2"/>
        <w:rPr>
          <w:rFonts w:asciiTheme="minorHAnsi" w:eastAsiaTheme="minorEastAsia" w:hAnsiTheme="minorHAnsi" w:cstheme="minorBidi"/>
          <w:kern w:val="2"/>
          <w:sz w:val="24"/>
          <w:szCs w:val="24"/>
          <w14:ligatures w14:val="standardContextual"/>
        </w:rPr>
      </w:pPr>
      <w:hyperlink w:anchor="_Toc172707110" w:history="1">
        <w:r w:rsidR="00DB5A42" w:rsidRPr="00C36D9A">
          <w:rPr>
            <w:rStyle w:val="Hyperlink"/>
          </w:rPr>
          <w:t>4.33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Severability</w:t>
        </w:r>
        <w:r w:rsidR="00DB5A42">
          <w:rPr>
            <w:webHidden/>
          </w:rPr>
          <w:tab/>
        </w:r>
        <w:r w:rsidR="00DB5A42">
          <w:rPr>
            <w:webHidden/>
          </w:rPr>
          <w:fldChar w:fldCharType="begin"/>
        </w:r>
        <w:r w:rsidR="00DB5A42">
          <w:rPr>
            <w:webHidden/>
          </w:rPr>
          <w:instrText xml:space="preserve"> PAGEREF _Toc172707110 \h </w:instrText>
        </w:r>
        <w:r w:rsidR="00DB5A42">
          <w:rPr>
            <w:webHidden/>
          </w:rPr>
        </w:r>
        <w:r w:rsidR="00DB5A42">
          <w:rPr>
            <w:webHidden/>
          </w:rPr>
          <w:fldChar w:fldCharType="separate"/>
        </w:r>
        <w:r w:rsidR="00DB5A42">
          <w:rPr>
            <w:webHidden/>
          </w:rPr>
          <w:t>28</w:t>
        </w:r>
        <w:r w:rsidR="00DB5A42">
          <w:rPr>
            <w:webHidden/>
          </w:rPr>
          <w:fldChar w:fldCharType="end"/>
        </w:r>
      </w:hyperlink>
    </w:p>
    <w:p w14:paraId="3DFDEB93" w14:textId="19296241" w:rsidR="00DB5A42" w:rsidRDefault="00FD6785">
      <w:pPr>
        <w:pStyle w:val="TOC2"/>
        <w:rPr>
          <w:rFonts w:asciiTheme="minorHAnsi" w:eastAsiaTheme="minorEastAsia" w:hAnsiTheme="minorHAnsi" w:cstheme="minorBidi"/>
          <w:kern w:val="2"/>
          <w:sz w:val="24"/>
          <w:szCs w:val="24"/>
          <w14:ligatures w14:val="standardContextual"/>
        </w:rPr>
      </w:pPr>
      <w:hyperlink w:anchor="_Toc172707111" w:history="1">
        <w:r w:rsidR="00DB5A42" w:rsidRPr="00C36D9A">
          <w:rPr>
            <w:rStyle w:val="Hyperlink"/>
          </w:rPr>
          <w:t>4.34</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Site Security</w:t>
        </w:r>
        <w:r w:rsidR="00DB5A42">
          <w:rPr>
            <w:webHidden/>
          </w:rPr>
          <w:tab/>
        </w:r>
        <w:r w:rsidR="00DB5A42">
          <w:rPr>
            <w:webHidden/>
          </w:rPr>
          <w:fldChar w:fldCharType="begin"/>
        </w:r>
        <w:r w:rsidR="00DB5A42">
          <w:rPr>
            <w:webHidden/>
          </w:rPr>
          <w:instrText xml:space="preserve"> PAGEREF _Toc172707111 \h </w:instrText>
        </w:r>
        <w:r w:rsidR="00DB5A42">
          <w:rPr>
            <w:webHidden/>
          </w:rPr>
        </w:r>
        <w:r w:rsidR="00DB5A42">
          <w:rPr>
            <w:webHidden/>
          </w:rPr>
          <w:fldChar w:fldCharType="separate"/>
        </w:r>
        <w:r w:rsidR="00DB5A42">
          <w:rPr>
            <w:webHidden/>
          </w:rPr>
          <w:t>28</w:t>
        </w:r>
        <w:r w:rsidR="00DB5A42">
          <w:rPr>
            <w:webHidden/>
          </w:rPr>
          <w:fldChar w:fldCharType="end"/>
        </w:r>
      </w:hyperlink>
    </w:p>
    <w:p w14:paraId="51433FA4" w14:textId="45F86A37" w:rsidR="00DB5A42" w:rsidRDefault="00FD6785">
      <w:pPr>
        <w:pStyle w:val="TOC2"/>
        <w:rPr>
          <w:rFonts w:asciiTheme="minorHAnsi" w:eastAsiaTheme="minorEastAsia" w:hAnsiTheme="minorHAnsi" w:cstheme="minorBidi"/>
          <w:kern w:val="2"/>
          <w:sz w:val="24"/>
          <w:szCs w:val="24"/>
          <w14:ligatures w14:val="standardContextual"/>
        </w:rPr>
      </w:pPr>
      <w:hyperlink w:anchor="_Toc172707112" w:history="1">
        <w:r w:rsidR="00DB5A42" w:rsidRPr="00C36D9A">
          <w:rPr>
            <w:rStyle w:val="Hyperlink"/>
          </w:rPr>
          <w:t>4.35</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Subcontracting</w:t>
        </w:r>
        <w:r w:rsidR="00DB5A42">
          <w:rPr>
            <w:webHidden/>
          </w:rPr>
          <w:tab/>
        </w:r>
        <w:r w:rsidR="00DB5A42">
          <w:rPr>
            <w:webHidden/>
          </w:rPr>
          <w:fldChar w:fldCharType="begin"/>
        </w:r>
        <w:r w:rsidR="00DB5A42">
          <w:rPr>
            <w:webHidden/>
          </w:rPr>
          <w:instrText xml:space="preserve"> PAGEREF _Toc172707112 \h </w:instrText>
        </w:r>
        <w:r w:rsidR="00DB5A42">
          <w:rPr>
            <w:webHidden/>
          </w:rPr>
        </w:r>
        <w:r w:rsidR="00DB5A42">
          <w:rPr>
            <w:webHidden/>
          </w:rPr>
          <w:fldChar w:fldCharType="separate"/>
        </w:r>
        <w:r w:rsidR="00DB5A42">
          <w:rPr>
            <w:webHidden/>
          </w:rPr>
          <w:t>28</w:t>
        </w:r>
        <w:r w:rsidR="00DB5A42">
          <w:rPr>
            <w:webHidden/>
          </w:rPr>
          <w:fldChar w:fldCharType="end"/>
        </w:r>
      </w:hyperlink>
    </w:p>
    <w:p w14:paraId="1BED5D3B" w14:textId="4ADD0208" w:rsidR="00DB5A42" w:rsidRDefault="00FD6785">
      <w:pPr>
        <w:pStyle w:val="TOC2"/>
        <w:rPr>
          <w:rFonts w:asciiTheme="minorHAnsi" w:eastAsiaTheme="minorEastAsia" w:hAnsiTheme="minorHAnsi" w:cstheme="minorBidi"/>
          <w:kern w:val="2"/>
          <w:sz w:val="24"/>
          <w:szCs w:val="24"/>
          <w14:ligatures w14:val="standardContextual"/>
        </w:rPr>
      </w:pPr>
      <w:hyperlink w:anchor="_Toc172707113" w:history="1">
        <w:r w:rsidR="00DB5A42" w:rsidRPr="00C36D9A">
          <w:rPr>
            <w:rStyle w:val="Hyperlink"/>
          </w:rPr>
          <w:t>4.36</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Survival</w:t>
        </w:r>
        <w:r w:rsidR="00DB5A42">
          <w:rPr>
            <w:webHidden/>
          </w:rPr>
          <w:tab/>
        </w:r>
        <w:r w:rsidR="00DB5A42">
          <w:rPr>
            <w:webHidden/>
          </w:rPr>
          <w:fldChar w:fldCharType="begin"/>
        </w:r>
        <w:r w:rsidR="00DB5A42">
          <w:rPr>
            <w:webHidden/>
          </w:rPr>
          <w:instrText xml:space="preserve"> PAGEREF _Toc172707113 \h </w:instrText>
        </w:r>
        <w:r w:rsidR="00DB5A42">
          <w:rPr>
            <w:webHidden/>
          </w:rPr>
        </w:r>
        <w:r w:rsidR="00DB5A42">
          <w:rPr>
            <w:webHidden/>
          </w:rPr>
          <w:fldChar w:fldCharType="separate"/>
        </w:r>
        <w:r w:rsidR="00DB5A42">
          <w:rPr>
            <w:webHidden/>
          </w:rPr>
          <w:t>29</w:t>
        </w:r>
        <w:r w:rsidR="00DB5A42">
          <w:rPr>
            <w:webHidden/>
          </w:rPr>
          <w:fldChar w:fldCharType="end"/>
        </w:r>
      </w:hyperlink>
    </w:p>
    <w:p w14:paraId="7C1E746D" w14:textId="6CA8B317" w:rsidR="00DB5A42" w:rsidRDefault="00FD6785">
      <w:pPr>
        <w:pStyle w:val="TOC2"/>
        <w:rPr>
          <w:rFonts w:asciiTheme="minorHAnsi" w:eastAsiaTheme="minorEastAsia" w:hAnsiTheme="minorHAnsi" w:cstheme="minorBidi"/>
          <w:kern w:val="2"/>
          <w:sz w:val="24"/>
          <w:szCs w:val="24"/>
          <w14:ligatures w14:val="standardContextual"/>
        </w:rPr>
      </w:pPr>
      <w:hyperlink w:anchor="_Toc172707114" w:history="1">
        <w:r w:rsidR="00DB5A42" w:rsidRPr="00C36D9A">
          <w:rPr>
            <w:rStyle w:val="Hyperlink"/>
          </w:rPr>
          <w:t>4.37</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Taxes</w:t>
        </w:r>
        <w:r w:rsidR="00DB5A42">
          <w:rPr>
            <w:webHidden/>
          </w:rPr>
          <w:tab/>
        </w:r>
        <w:r w:rsidR="00DB5A42">
          <w:rPr>
            <w:webHidden/>
          </w:rPr>
          <w:fldChar w:fldCharType="begin"/>
        </w:r>
        <w:r w:rsidR="00DB5A42">
          <w:rPr>
            <w:webHidden/>
          </w:rPr>
          <w:instrText xml:space="preserve"> PAGEREF _Toc172707114 \h </w:instrText>
        </w:r>
        <w:r w:rsidR="00DB5A42">
          <w:rPr>
            <w:webHidden/>
          </w:rPr>
        </w:r>
        <w:r w:rsidR="00DB5A42">
          <w:rPr>
            <w:webHidden/>
          </w:rPr>
          <w:fldChar w:fldCharType="separate"/>
        </w:r>
        <w:r w:rsidR="00DB5A42">
          <w:rPr>
            <w:webHidden/>
          </w:rPr>
          <w:t>29</w:t>
        </w:r>
        <w:r w:rsidR="00DB5A42">
          <w:rPr>
            <w:webHidden/>
          </w:rPr>
          <w:fldChar w:fldCharType="end"/>
        </w:r>
      </w:hyperlink>
    </w:p>
    <w:p w14:paraId="37656B31" w14:textId="5CFF6A1B" w:rsidR="00DB5A42" w:rsidRDefault="00FD6785">
      <w:pPr>
        <w:pStyle w:val="TOC2"/>
        <w:rPr>
          <w:rFonts w:asciiTheme="minorHAnsi" w:eastAsiaTheme="minorEastAsia" w:hAnsiTheme="minorHAnsi" w:cstheme="minorBidi"/>
          <w:kern w:val="2"/>
          <w:sz w:val="24"/>
          <w:szCs w:val="24"/>
          <w14:ligatures w14:val="standardContextual"/>
        </w:rPr>
      </w:pPr>
      <w:hyperlink w:anchor="_Toc172707115" w:history="1">
        <w:r w:rsidR="00DB5A42" w:rsidRPr="00C36D9A">
          <w:rPr>
            <w:rStyle w:val="Hyperlink"/>
          </w:rPr>
          <w:t>4.38</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Termination</w:t>
        </w:r>
        <w:r w:rsidR="00DB5A42">
          <w:rPr>
            <w:webHidden/>
          </w:rPr>
          <w:tab/>
        </w:r>
        <w:r w:rsidR="00DB5A42">
          <w:rPr>
            <w:webHidden/>
          </w:rPr>
          <w:fldChar w:fldCharType="begin"/>
        </w:r>
        <w:r w:rsidR="00DB5A42">
          <w:rPr>
            <w:webHidden/>
          </w:rPr>
          <w:instrText xml:space="preserve"> PAGEREF _Toc172707115 \h </w:instrText>
        </w:r>
        <w:r w:rsidR="00DB5A42">
          <w:rPr>
            <w:webHidden/>
          </w:rPr>
        </w:r>
        <w:r w:rsidR="00DB5A42">
          <w:rPr>
            <w:webHidden/>
          </w:rPr>
          <w:fldChar w:fldCharType="separate"/>
        </w:r>
        <w:r w:rsidR="00DB5A42">
          <w:rPr>
            <w:webHidden/>
          </w:rPr>
          <w:t>29</w:t>
        </w:r>
        <w:r w:rsidR="00DB5A42">
          <w:rPr>
            <w:webHidden/>
          </w:rPr>
          <w:fldChar w:fldCharType="end"/>
        </w:r>
      </w:hyperlink>
    </w:p>
    <w:p w14:paraId="48CDF85D" w14:textId="2531D4A6" w:rsidR="00DB5A42" w:rsidRDefault="00FD6785">
      <w:pPr>
        <w:pStyle w:val="TOC2"/>
        <w:rPr>
          <w:rFonts w:asciiTheme="minorHAnsi" w:eastAsiaTheme="minorEastAsia" w:hAnsiTheme="minorHAnsi" w:cstheme="minorBidi"/>
          <w:kern w:val="2"/>
          <w:sz w:val="24"/>
          <w:szCs w:val="24"/>
          <w14:ligatures w14:val="standardContextual"/>
        </w:rPr>
      </w:pPr>
      <w:hyperlink w:anchor="_Toc172707116" w:history="1">
        <w:r w:rsidR="00DB5A42" w:rsidRPr="00C36D9A">
          <w:rPr>
            <w:rStyle w:val="Hyperlink"/>
          </w:rPr>
          <w:t>4.39</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Termination Procedures</w:t>
        </w:r>
        <w:r w:rsidR="00DB5A42">
          <w:rPr>
            <w:webHidden/>
          </w:rPr>
          <w:tab/>
        </w:r>
        <w:r w:rsidR="00DB5A42">
          <w:rPr>
            <w:webHidden/>
          </w:rPr>
          <w:fldChar w:fldCharType="begin"/>
        </w:r>
        <w:r w:rsidR="00DB5A42">
          <w:rPr>
            <w:webHidden/>
          </w:rPr>
          <w:instrText xml:space="preserve"> PAGEREF _Toc172707116 \h </w:instrText>
        </w:r>
        <w:r w:rsidR="00DB5A42">
          <w:rPr>
            <w:webHidden/>
          </w:rPr>
        </w:r>
        <w:r w:rsidR="00DB5A42">
          <w:rPr>
            <w:webHidden/>
          </w:rPr>
          <w:fldChar w:fldCharType="separate"/>
        </w:r>
        <w:r w:rsidR="00DB5A42">
          <w:rPr>
            <w:webHidden/>
          </w:rPr>
          <w:t>31</w:t>
        </w:r>
        <w:r w:rsidR="00DB5A42">
          <w:rPr>
            <w:webHidden/>
          </w:rPr>
          <w:fldChar w:fldCharType="end"/>
        </w:r>
      </w:hyperlink>
    </w:p>
    <w:p w14:paraId="20BDDF27" w14:textId="1CF2C610" w:rsidR="00DB5A42" w:rsidRDefault="00FD6785">
      <w:pPr>
        <w:pStyle w:val="TOC2"/>
        <w:rPr>
          <w:rFonts w:asciiTheme="minorHAnsi" w:eastAsiaTheme="minorEastAsia" w:hAnsiTheme="minorHAnsi" w:cstheme="minorBidi"/>
          <w:kern w:val="2"/>
          <w:sz w:val="24"/>
          <w:szCs w:val="24"/>
          <w14:ligatures w14:val="standardContextual"/>
        </w:rPr>
      </w:pPr>
      <w:hyperlink w:anchor="_Toc172707117" w:history="1">
        <w:r w:rsidR="00DB5A42" w:rsidRPr="00C36D9A">
          <w:rPr>
            <w:rStyle w:val="Hyperlink"/>
          </w:rPr>
          <w:t>4.40</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Transition Obligations</w:t>
        </w:r>
        <w:r w:rsidR="00DB5A42">
          <w:rPr>
            <w:webHidden/>
          </w:rPr>
          <w:tab/>
        </w:r>
        <w:r w:rsidR="00DB5A42">
          <w:rPr>
            <w:webHidden/>
          </w:rPr>
          <w:fldChar w:fldCharType="begin"/>
        </w:r>
        <w:r w:rsidR="00DB5A42">
          <w:rPr>
            <w:webHidden/>
          </w:rPr>
          <w:instrText xml:space="preserve"> PAGEREF _Toc172707117 \h </w:instrText>
        </w:r>
        <w:r w:rsidR="00DB5A42">
          <w:rPr>
            <w:webHidden/>
          </w:rPr>
        </w:r>
        <w:r w:rsidR="00DB5A42">
          <w:rPr>
            <w:webHidden/>
          </w:rPr>
          <w:fldChar w:fldCharType="separate"/>
        </w:r>
        <w:r w:rsidR="00DB5A42">
          <w:rPr>
            <w:webHidden/>
          </w:rPr>
          <w:t>32</w:t>
        </w:r>
        <w:r w:rsidR="00DB5A42">
          <w:rPr>
            <w:webHidden/>
          </w:rPr>
          <w:fldChar w:fldCharType="end"/>
        </w:r>
      </w:hyperlink>
    </w:p>
    <w:p w14:paraId="2F26AD11" w14:textId="62586CA1" w:rsidR="00DB5A42" w:rsidRDefault="00FD6785">
      <w:pPr>
        <w:pStyle w:val="TOC2"/>
        <w:rPr>
          <w:rFonts w:asciiTheme="minorHAnsi" w:eastAsiaTheme="minorEastAsia" w:hAnsiTheme="minorHAnsi" w:cstheme="minorBidi"/>
          <w:kern w:val="2"/>
          <w:sz w:val="24"/>
          <w:szCs w:val="24"/>
          <w14:ligatures w14:val="standardContextual"/>
        </w:rPr>
      </w:pPr>
      <w:hyperlink w:anchor="_Toc172707118" w:history="1">
        <w:r w:rsidR="00DB5A42" w:rsidRPr="00C36D9A">
          <w:rPr>
            <w:rStyle w:val="Hyperlink"/>
          </w:rPr>
          <w:t>4.41</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Treatment of Assets</w:t>
        </w:r>
        <w:r w:rsidR="00DB5A42">
          <w:rPr>
            <w:webHidden/>
          </w:rPr>
          <w:tab/>
        </w:r>
        <w:r w:rsidR="00DB5A42">
          <w:rPr>
            <w:webHidden/>
          </w:rPr>
          <w:fldChar w:fldCharType="begin"/>
        </w:r>
        <w:r w:rsidR="00DB5A42">
          <w:rPr>
            <w:webHidden/>
          </w:rPr>
          <w:instrText xml:space="preserve"> PAGEREF _Toc172707118 \h </w:instrText>
        </w:r>
        <w:r w:rsidR="00DB5A42">
          <w:rPr>
            <w:webHidden/>
          </w:rPr>
        </w:r>
        <w:r w:rsidR="00DB5A42">
          <w:rPr>
            <w:webHidden/>
          </w:rPr>
          <w:fldChar w:fldCharType="separate"/>
        </w:r>
        <w:r w:rsidR="00DB5A42">
          <w:rPr>
            <w:webHidden/>
          </w:rPr>
          <w:t>32</w:t>
        </w:r>
        <w:r w:rsidR="00DB5A42">
          <w:rPr>
            <w:webHidden/>
          </w:rPr>
          <w:fldChar w:fldCharType="end"/>
        </w:r>
      </w:hyperlink>
    </w:p>
    <w:p w14:paraId="79CA2D1B" w14:textId="3B647B26" w:rsidR="00DB5A42" w:rsidRDefault="00FD6785">
      <w:pPr>
        <w:pStyle w:val="TOC2"/>
        <w:rPr>
          <w:rFonts w:asciiTheme="minorHAnsi" w:eastAsiaTheme="minorEastAsia" w:hAnsiTheme="minorHAnsi" w:cstheme="minorBidi"/>
          <w:kern w:val="2"/>
          <w:sz w:val="24"/>
          <w:szCs w:val="24"/>
          <w14:ligatures w14:val="standardContextual"/>
        </w:rPr>
      </w:pPr>
      <w:hyperlink w:anchor="_Toc172707119" w:history="1">
        <w:r w:rsidR="00DB5A42" w:rsidRPr="00C36D9A">
          <w:rPr>
            <w:rStyle w:val="Hyperlink"/>
          </w:rPr>
          <w:t>4.42</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Waiver</w:t>
        </w:r>
        <w:r w:rsidR="00DB5A42">
          <w:rPr>
            <w:webHidden/>
          </w:rPr>
          <w:tab/>
        </w:r>
        <w:r w:rsidR="00DB5A42">
          <w:rPr>
            <w:webHidden/>
          </w:rPr>
          <w:fldChar w:fldCharType="begin"/>
        </w:r>
        <w:r w:rsidR="00DB5A42">
          <w:rPr>
            <w:webHidden/>
          </w:rPr>
          <w:instrText xml:space="preserve"> PAGEREF _Toc172707119 \h </w:instrText>
        </w:r>
        <w:r w:rsidR="00DB5A42">
          <w:rPr>
            <w:webHidden/>
          </w:rPr>
        </w:r>
        <w:r w:rsidR="00DB5A42">
          <w:rPr>
            <w:webHidden/>
          </w:rPr>
          <w:fldChar w:fldCharType="separate"/>
        </w:r>
        <w:r w:rsidR="00DB5A42">
          <w:rPr>
            <w:webHidden/>
          </w:rPr>
          <w:t>33</w:t>
        </w:r>
        <w:r w:rsidR="00DB5A42">
          <w:rPr>
            <w:webHidden/>
          </w:rPr>
          <w:fldChar w:fldCharType="end"/>
        </w:r>
      </w:hyperlink>
    </w:p>
    <w:p w14:paraId="5C314D08" w14:textId="2BD3B761" w:rsidR="00DB5A42" w:rsidRDefault="00FD6785">
      <w:pPr>
        <w:pStyle w:val="TOC2"/>
        <w:rPr>
          <w:rFonts w:asciiTheme="minorHAnsi" w:eastAsiaTheme="minorEastAsia" w:hAnsiTheme="minorHAnsi" w:cstheme="minorBidi"/>
          <w:kern w:val="2"/>
          <w:sz w:val="24"/>
          <w:szCs w:val="24"/>
          <w14:ligatures w14:val="standardContextual"/>
        </w:rPr>
      </w:pPr>
      <w:hyperlink w:anchor="_Toc172707120" w:history="1">
        <w:r w:rsidR="00DB5A42" w:rsidRPr="00C36D9A">
          <w:rPr>
            <w:rStyle w:val="Hyperlink"/>
          </w:rPr>
          <w:t>4.43</w:t>
        </w:r>
        <w:r w:rsidR="00DB5A42">
          <w:rPr>
            <w:rFonts w:asciiTheme="minorHAnsi" w:eastAsiaTheme="minorEastAsia" w:hAnsiTheme="minorHAnsi" w:cstheme="minorBidi"/>
            <w:kern w:val="2"/>
            <w:sz w:val="24"/>
            <w:szCs w:val="24"/>
            <w14:ligatures w14:val="standardContextual"/>
          </w:rPr>
          <w:tab/>
        </w:r>
        <w:r w:rsidR="00DB5A42" w:rsidRPr="00C36D9A">
          <w:rPr>
            <w:rStyle w:val="Hyperlink"/>
          </w:rPr>
          <w:t>Warranties</w:t>
        </w:r>
        <w:r w:rsidR="00DB5A42">
          <w:rPr>
            <w:webHidden/>
          </w:rPr>
          <w:tab/>
        </w:r>
        <w:r w:rsidR="00DB5A42">
          <w:rPr>
            <w:webHidden/>
          </w:rPr>
          <w:fldChar w:fldCharType="begin"/>
        </w:r>
        <w:r w:rsidR="00DB5A42">
          <w:rPr>
            <w:webHidden/>
          </w:rPr>
          <w:instrText xml:space="preserve"> PAGEREF _Toc172707120 \h </w:instrText>
        </w:r>
        <w:r w:rsidR="00DB5A42">
          <w:rPr>
            <w:webHidden/>
          </w:rPr>
        </w:r>
        <w:r w:rsidR="00DB5A42">
          <w:rPr>
            <w:webHidden/>
          </w:rPr>
          <w:fldChar w:fldCharType="separate"/>
        </w:r>
        <w:r w:rsidR="00DB5A42">
          <w:rPr>
            <w:webHidden/>
          </w:rPr>
          <w:t>33</w:t>
        </w:r>
        <w:r w:rsidR="00DB5A42">
          <w:rPr>
            <w:webHidden/>
          </w:rPr>
          <w:fldChar w:fldCharType="end"/>
        </w:r>
      </w:hyperlink>
    </w:p>
    <w:p w14:paraId="6A651F38" w14:textId="29C2174C"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121" w:history="1">
        <w:r w:rsidR="00DB5A42" w:rsidRPr="00C36D9A">
          <w:rPr>
            <w:rStyle w:val="Hyperlink"/>
          </w:rPr>
          <w:t>Attachment 1: HCA RFA #2024HCA8</w:t>
        </w:r>
        <w:r w:rsidR="00DB5A42">
          <w:rPr>
            <w:webHidden/>
          </w:rPr>
          <w:tab/>
        </w:r>
        <w:r w:rsidR="00DB5A42">
          <w:rPr>
            <w:webHidden/>
          </w:rPr>
          <w:fldChar w:fldCharType="begin"/>
        </w:r>
        <w:r w:rsidR="00DB5A42">
          <w:rPr>
            <w:webHidden/>
          </w:rPr>
          <w:instrText xml:space="preserve"> PAGEREF _Toc172707121 \h </w:instrText>
        </w:r>
        <w:r w:rsidR="00DB5A42">
          <w:rPr>
            <w:webHidden/>
          </w:rPr>
        </w:r>
        <w:r w:rsidR="00DB5A42">
          <w:rPr>
            <w:webHidden/>
          </w:rPr>
          <w:fldChar w:fldCharType="separate"/>
        </w:r>
        <w:r w:rsidR="00DB5A42">
          <w:rPr>
            <w:webHidden/>
          </w:rPr>
          <w:t>35</w:t>
        </w:r>
        <w:r w:rsidR="00DB5A42">
          <w:rPr>
            <w:webHidden/>
          </w:rPr>
          <w:fldChar w:fldCharType="end"/>
        </w:r>
      </w:hyperlink>
    </w:p>
    <w:p w14:paraId="446B9616" w14:textId="596A14B6"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122" w:history="1">
        <w:r w:rsidR="00DB5A42" w:rsidRPr="00C36D9A">
          <w:rPr>
            <w:rStyle w:val="Hyperlink"/>
          </w:rPr>
          <w:t>Attachment 2: Contractor Response to HCA RFA #2024HCA8</w:t>
        </w:r>
        <w:r w:rsidR="00DB5A42">
          <w:rPr>
            <w:webHidden/>
          </w:rPr>
          <w:tab/>
        </w:r>
        <w:r w:rsidR="00DB5A42">
          <w:rPr>
            <w:webHidden/>
          </w:rPr>
          <w:fldChar w:fldCharType="begin"/>
        </w:r>
        <w:r w:rsidR="00DB5A42">
          <w:rPr>
            <w:webHidden/>
          </w:rPr>
          <w:instrText xml:space="preserve"> PAGEREF _Toc172707122 \h </w:instrText>
        </w:r>
        <w:r w:rsidR="00DB5A42">
          <w:rPr>
            <w:webHidden/>
          </w:rPr>
        </w:r>
        <w:r w:rsidR="00DB5A42">
          <w:rPr>
            <w:webHidden/>
          </w:rPr>
          <w:fldChar w:fldCharType="separate"/>
        </w:r>
        <w:r w:rsidR="00DB5A42">
          <w:rPr>
            <w:webHidden/>
          </w:rPr>
          <w:t>36</w:t>
        </w:r>
        <w:r w:rsidR="00DB5A42">
          <w:rPr>
            <w:webHidden/>
          </w:rPr>
          <w:fldChar w:fldCharType="end"/>
        </w:r>
      </w:hyperlink>
    </w:p>
    <w:p w14:paraId="6E69B5A9" w14:textId="06BC3CF1" w:rsidR="00DB5A42" w:rsidRDefault="00FD6785">
      <w:pPr>
        <w:pStyle w:val="TOC1"/>
        <w:rPr>
          <w:rFonts w:asciiTheme="minorHAnsi" w:eastAsiaTheme="minorEastAsia" w:hAnsiTheme="minorHAnsi" w:cstheme="minorBidi"/>
          <w:b w:val="0"/>
          <w:kern w:val="2"/>
          <w:sz w:val="24"/>
          <w:szCs w:val="24"/>
          <w14:ligatures w14:val="standardContextual"/>
        </w:rPr>
      </w:pPr>
      <w:hyperlink w:anchor="_Toc172707123" w:history="1">
        <w:r w:rsidR="00DB5A42" w:rsidRPr="00C36D9A">
          <w:rPr>
            <w:rStyle w:val="Hyperlink"/>
          </w:rPr>
          <w:t>Attachment 3: Statement of Work</w:t>
        </w:r>
        <w:r w:rsidR="00DB5A42">
          <w:rPr>
            <w:webHidden/>
          </w:rPr>
          <w:tab/>
        </w:r>
        <w:r w:rsidR="00DB5A42">
          <w:rPr>
            <w:webHidden/>
          </w:rPr>
          <w:fldChar w:fldCharType="begin"/>
        </w:r>
        <w:r w:rsidR="00DB5A42">
          <w:rPr>
            <w:webHidden/>
          </w:rPr>
          <w:instrText xml:space="preserve"> PAGEREF _Toc172707123 \h </w:instrText>
        </w:r>
        <w:r w:rsidR="00DB5A42">
          <w:rPr>
            <w:webHidden/>
          </w:rPr>
        </w:r>
        <w:r w:rsidR="00DB5A42">
          <w:rPr>
            <w:webHidden/>
          </w:rPr>
          <w:fldChar w:fldCharType="separate"/>
        </w:r>
        <w:r w:rsidR="00DB5A42">
          <w:rPr>
            <w:webHidden/>
          </w:rPr>
          <w:t>37</w:t>
        </w:r>
        <w:r w:rsidR="00DB5A42">
          <w:rPr>
            <w:webHidden/>
          </w:rPr>
          <w:fldChar w:fldCharType="end"/>
        </w:r>
      </w:hyperlink>
    </w:p>
    <w:p w14:paraId="283397C9" w14:textId="77777777" w:rsidR="00E77219" w:rsidRPr="00E77219" w:rsidRDefault="004247D4" w:rsidP="00E77219">
      <w:r>
        <w:rPr>
          <w:rFonts w:cs="Arial"/>
          <w:b/>
          <w:noProof/>
          <w:color w:val="FF0000"/>
        </w:rPr>
        <w:fldChar w:fldCharType="end"/>
      </w:r>
    </w:p>
    <w:p w14:paraId="612C17AC" w14:textId="77777777" w:rsidR="009A6D0C" w:rsidRDefault="009A6D0C" w:rsidP="008F79CC">
      <w:pPr>
        <w:sectPr w:rsidR="009A6D0C" w:rsidSect="00E9382C">
          <w:footerReference w:type="default" r:id="rId11"/>
          <w:pgSz w:w="12240" w:h="15840" w:code="1"/>
          <w:pgMar w:top="1440" w:right="1080" w:bottom="1440" w:left="1080" w:header="720" w:footer="288" w:gutter="0"/>
          <w:cols w:space="720"/>
          <w:docGrid w:linePitch="360"/>
        </w:sectPr>
      </w:pPr>
    </w:p>
    <w:p w14:paraId="73950A28" w14:textId="45A94CB2" w:rsidR="00C96694" w:rsidRPr="00A23E7F" w:rsidRDefault="00C96694" w:rsidP="00A23E7F">
      <w:pPr>
        <w:pStyle w:val="Instructions"/>
        <w:ind w:left="0"/>
      </w:pPr>
    </w:p>
    <w:p w14:paraId="7FBD0E64" w14:textId="569D38DB" w:rsidR="000723DF" w:rsidRDefault="0004023A" w:rsidP="00DB5A42">
      <w:pPr>
        <w:pStyle w:val="Title"/>
        <w:jc w:val="left"/>
      </w:pPr>
      <w:r w:rsidRPr="000723DF">
        <w:t>Recitals</w:t>
      </w:r>
    </w:p>
    <w:p w14:paraId="12DE045F" w14:textId="49505548" w:rsidR="0004023A" w:rsidRPr="008F79CC" w:rsidRDefault="0004023A" w:rsidP="008F79CC">
      <w:r w:rsidRPr="008F79CC">
        <w:t xml:space="preserve">The </w:t>
      </w:r>
      <w:r w:rsidR="005E6893">
        <w:t>S</w:t>
      </w:r>
      <w:r w:rsidRPr="008F79CC">
        <w:t xml:space="preserve">tate of Washington, acting by and through the Health Care Authority (HCA), issued a Request for </w:t>
      </w:r>
      <w:r w:rsidR="00080F6D">
        <w:t>Application</w:t>
      </w:r>
      <w:r w:rsidRPr="008F79CC">
        <w:t xml:space="preserve"> (RF</w:t>
      </w:r>
      <w:r w:rsidR="00080F6D">
        <w:t>A</w:t>
      </w:r>
      <w:r w:rsidRPr="008F79CC">
        <w:t xml:space="preserve">) dated </w:t>
      </w:r>
      <w:r w:rsidR="00FD7322">
        <w:t xml:space="preserve">September </w:t>
      </w:r>
      <w:r w:rsidR="001A1482">
        <w:t>20</w:t>
      </w:r>
      <w:r w:rsidR="00FD7322">
        <w:t>, 2024</w:t>
      </w:r>
      <w:r w:rsidRPr="008F79CC">
        <w:t>, (</w:t>
      </w:r>
      <w:r w:rsidR="00CF1E3B">
        <w:t xml:space="preserve">Attachment </w:t>
      </w:r>
      <w:r w:rsidR="0035310B">
        <w:t>1</w:t>
      </w:r>
      <w:r w:rsidRPr="008F79CC">
        <w:t>) for the purpose of purchasing</w:t>
      </w:r>
      <w:r w:rsidR="003D4108" w:rsidRPr="008F79CC">
        <w:t xml:space="preserve"> </w:t>
      </w:r>
      <w:r w:rsidR="00D0521E">
        <w:rPr>
          <w:noProof/>
        </w:rPr>
        <w:t xml:space="preserve">an </w:t>
      </w:r>
      <w:r w:rsidR="00D0521E">
        <w:t>Opioid Treatment Program (OTP) Facility Build or Retrofit</w:t>
      </w:r>
      <w:r w:rsidRPr="008F79CC">
        <w:t xml:space="preserve"> in accordance with its authority under chapter</w:t>
      </w:r>
      <w:r w:rsidR="00EF1AAB" w:rsidRPr="008F79CC">
        <w:t>s</w:t>
      </w:r>
      <w:r w:rsidRPr="008F79CC">
        <w:t xml:space="preserve"> 39.26</w:t>
      </w:r>
      <w:r w:rsidR="00EF1AAB" w:rsidRPr="008F79CC">
        <w:t xml:space="preserve"> and 41.05 </w:t>
      </w:r>
      <w:r w:rsidRPr="008F79CC">
        <w:t>RCW.</w:t>
      </w:r>
    </w:p>
    <w:p w14:paraId="6A5A75AB" w14:textId="2F52D4F1"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 xml:space="preserve">submitted a timely Response to HCA’s </w:t>
      </w:r>
      <w:r w:rsidR="00080F6D">
        <w:t>RF</w:t>
      </w:r>
      <w:r w:rsidR="00080F6D" w:rsidRPr="00080F6D">
        <w:t>A</w:t>
      </w:r>
      <w:r w:rsidR="00080F6D">
        <w:t xml:space="preserve"> #2024HCA8</w:t>
      </w:r>
      <w:r w:rsidR="00080F6D" w:rsidRPr="00D567AD">
        <w:rPr>
          <w:color w:val="FF0000"/>
        </w:rPr>
        <w:t xml:space="preserve"> </w:t>
      </w:r>
      <w:r w:rsidR="0004023A">
        <w:t>(</w:t>
      </w:r>
      <w:r w:rsidR="00CF1E3B">
        <w:t xml:space="preserve">Attachment </w:t>
      </w:r>
      <w:r w:rsidR="0035310B">
        <w:t>2</w:t>
      </w:r>
      <w:r w:rsidR="0004023A">
        <w:t>).</w:t>
      </w:r>
    </w:p>
    <w:p w14:paraId="2B611410" w14:textId="3404A89C" w:rsidR="0004023A" w:rsidRDefault="0004023A" w:rsidP="008F79CC">
      <w:r>
        <w:t xml:space="preserve">HCA evaluated all properly submitted Responses to the above-referenced </w:t>
      </w:r>
      <w:r w:rsidR="00080F6D">
        <w:t>RF</w:t>
      </w:r>
      <w:r w:rsidR="00080F6D" w:rsidRPr="00080F6D">
        <w:t>A</w:t>
      </w:r>
      <w:r w:rsidR="00080F6D">
        <w:t xml:space="preserve"> </w:t>
      </w:r>
      <w:r>
        <w:t xml:space="preserve">and has identified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rsidR="000570A8">
        <w:t xml:space="preserve"> as the Apparent</w:t>
      </w:r>
      <w:r>
        <w:t xml:space="preserve"> Successful Bidder.</w:t>
      </w:r>
    </w:p>
    <w:p w14:paraId="464B75B7" w14:textId="77777777"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14:paraId="57EFC765" w14:textId="398DD8A6" w:rsidR="0004023A" w:rsidRDefault="0004023A" w:rsidP="008F79CC">
      <w:r>
        <w:t xml:space="preserve">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this Contract, the terms and conditions of which will govern Contractor’s providing to HCA the</w:t>
      </w:r>
      <w:r w:rsidRPr="007B702E">
        <w:t xml:space="preserve"> </w:t>
      </w:r>
      <w:r w:rsidR="00D0521E">
        <w:t>OTP Facility Build or Retrofit</w:t>
      </w:r>
      <w:r>
        <w:t xml:space="preserve">. </w:t>
      </w:r>
    </w:p>
    <w:p w14:paraId="0F2BAC55" w14:textId="77777777" w:rsidR="0004023A" w:rsidRDefault="00E83F18" w:rsidP="008F79CC">
      <w:r w:rsidRPr="00E83F18">
        <w:t>IN CONSIDERATION of the mutual promises as set forth</w:t>
      </w:r>
      <w:r>
        <w:t xml:space="preserve"> in this Contract, the</w:t>
      </w:r>
      <w:r w:rsidR="0004023A">
        <w:t xml:space="preserve"> parties agree as follows:</w:t>
      </w:r>
    </w:p>
    <w:p w14:paraId="197EF619" w14:textId="77777777" w:rsidR="00117287" w:rsidRPr="00FD6174" w:rsidRDefault="00FD6174" w:rsidP="00C75856">
      <w:pPr>
        <w:pStyle w:val="Heading1"/>
        <w:numPr>
          <w:ilvl w:val="0"/>
          <w:numId w:val="8"/>
        </w:numPr>
      </w:pPr>
      <w:bookmarkStart w:id="3" w:name="_Toc139961664"/>
      <w:bookmarkStart w:id="4" w:name="_Toc139975112"/>
      <w:bookmarkStart w:id="5" w:name="_Toc140152206"/>
      <w:bookmarkStart w:id="6" w:name="_Toc141080740"/>
      <w:bookmarkStart w:id="7" w:name="_Toc172707066"/>
      <w:r w:rsidRPr="00FD6174">
        <w:t>Statement of Work (SOW)</w:t>
      </w:r>
      <w:bookmarkEnd w:id="3"/>
      <w:bookmarkEnd w:id="4"/>
      <w:bookmarkEnd w:id="5"/>
      <w:bookmarkEnd w:id="6"/>
      <w:bookmarkEnd w:id="7"/>
    </w:p>
    <w:p w14:paraId="36B3DFEB" w14:textId="77777777" w:rsidR="00117287" w:rsidRPr="00017DEF" w:rsidRDefault="00117287" w:rsidP="00A96D66">
      <w:pPr>
        <w:pStyle w:val="H1paragraph"/>
      </w:pPr>
      <w:r w:rsidRPr="00017DEF">
        <w:t>The Contractor will provide the services and st</w:t>
      </w:r>
      <w:r w:rsidR="00F07543" w:rsidRPr="00017DEF">
        <w:t xml:space="preserve">aff as described in </w:t>
      </w:r>
      <w:r w:rsidR="00F44505">
        <w:t>Attachment 3</w:t>
      </w:r>
      <w:r w:rsidR="00F07543" w:rsidRPr="00017DEF">
        <w:t xml:space="preserve">: </w:t>
      </w:r>
      <w:r w:rsidRPr="00017DEF">
        <w:rPr>
          <w:i/>
        </w:rPr>
        <w:t>Statement of Work</w:t>
      </w:r>
      <w:r w:rsidRPr="00017DEF">
        <w:t>.</w:t>
      </w:r>
    </w:p>
    <w:p w14:paraId="2DA2151C" w14:textId="77777777" w:rsidR="00CC2912" w:rsidRDefault="00FD6174" w:rsidP="00FD6174">
      <w:pPr>
        <w:pStyle w:val="Heading1"/>
      </w:pPr>
      <w:bookmarkStart w:id="8" w:name="_Ref93657760"/>
      <w:bookmarkStart w:id="9" w:name="_Toc139961665"/>
      <w:bookmarkStart w:id="10" w:name="_Toc139975113"/>
      <w:bookmarkStart w:id="11" w:name="_Toc140152207"/>
      <w:bookmarkStart w:id="12" w:name="_Toc141080741"/>
      <w:bookmarkStart w:id="13" w:name="_Toc172707067"/>
      <w:bookmarkStart w:id="14" w:name="_Toc410209850"/>
      <w:r>
        <w:t>Definitions</w:t>
      </w:r>
      <w:bookmarkEnd w:id="8"/>
      <w:bookmarkEnd w:id="9"/>
      <w:bookmarkEnd w:id="10"/>
      <w:bookmarkEnd w:id="11"/>
      <w:bookmarkEnd w:id="12"/>
      <w:bookmarkEnd w:id="13"/>
    </w:p>
    <w:p w14:paraId="7C4B551B" w14:textId="0F3E9E58" w:rsidR="00890957" w:rsidRDefault="00890957" w:rsidP="00A96D66">
      <w:pPr>
        <w:pStyle w:val="H1paragraph"/>
        <w:rPr>
          <w:b/>
        </w:rPr>
      </w:pPr>
      <w:r>
        <w:rPr>
          <w:b/>
        </w:rPr>
        <w:t>“</w:t>
      </w:r>
      <w:r w:rsidRPr="00190309">
        <w:rPr>
          <w:b/>
        </w:rPr>
        <w:t>Administrative</w:t>
      </w:r>
      <w:r>
        <w:rPr>
          <w:b/>
        </w:rPr>
        <w:t>”</w:t>
      </w:r>
      <w:r w:rsidRPr="00190309">
        <w:rPr>
          <w:bCs/>
        </w:rPr>
        <w:t xml:space="preserve"> or</w:t>
      </w:r>
      <w:r w:rsidRPr="00190309">
        <w:rPr>
          <w:b/>
        </w:rPr>
        <w:t xml:space="preserve"> </w:t>
      </w:r>
      <w:r>
        <w:rPr>
          <w:b/>
        </w:rPr>
        <w:t>“</w:t>
      </w:r>
      <w:r w:rsidRPr="00190309">
        <w:rPr>
          <w:b/>
        </w:rPr>
        <w:t>Indirect Costs</w:t>
      </w:r>
      <w:r>
        <w:rPr>
          <w:b/>
        </w:rPr>
        <w:t>”</w:t>
      </w:r>
      <w:r w:rsidRPr="00190309">
        <w:rPr>
          <w:bCs/>
        </w:rPr>
        <w:t xml:space="preserve"> </w:t>
      </w:r>
      <w:r>
        <w:rPr>
          <w:bCs/>
        </w:rPr>
        <w:t>means</w:t>
      </w:r>
      <w:r w:rsidRPr="00190309">
        <w:rPr>
          <w:bCs/>
        </w:rPr>
        <w:t xml:space="preserve"> </w:t>
      </w:r>
      <w:r>
        <w:rPr>
          <w:bCs/>
        </w:rPr>
        <w:t>e</w:t>
      </w:r>
      <w:r w:rsidRPr="00190309">
        <w:rPr>
          <w:bCs/>
        </w:rPr>
        <w:t>lements of costs incurred by the Contractor as costs that are necessary to administrate or operate a program that are not considered direct program costs.</w:t>
      </w:r>
      <w:r w:rsidRPr="0017298E">
        <w:rPr>
          <w:b/>
        </w:rPr>
        <w:t xml:space="preserve"> </w:t>
      </w:r>
    </w:p>
    <w:p w14:paraId="20993FF6" w14:textId="2C8EC5E9" w:rsidR="004B205A" w:rsidRDefault="004B205A" w:rsidP="00A96D66">
      <w:pPr>
        <w:pStyle w:val="H1paragraph"/>
      </w:pPr>
      <w:r w:rsidRPr="0017298E">
        <w:rPr>
          <w:b/>
        </w:rPr>
        <w:t>“Authorized Representative”</w:t>
      </w:r>
      <w:r w:rsidRPr="0017298E">
        <w:t xml:space="preserve"> means a person to whom signature authority has been delegated in writing acting within the limits of his/her authority.</w:t>
      </w:r>
    </w:p>
    <w:p w14:paraId="32379317" w14:textId="77777777" w:rsidR="00C96694" w:rsidRPr="00FE397B" w:rsidRDefault="00C96694" w:rsidP="00A96D66">
      <w:pPr>
        <w:pStyle w:val="H1paragraph"/>
      </w:pPr>
      <w:r w:rsidRPr="00FE397B">
        <w:rPr>
          <w:b/>
          <w:bCs/>
        </w:rPr>
        <w:t>“</w:t>
      </w:r>
      <w:r w:rsidRPr="00B87780">
        <w:rPr>
          <w:b/>
          <w:bCs/>
        </w:rPr>
        <w:t>Authorized User”</w:t>
      </w:r>
      <w:r w:rsidRPr="00B87780">
        <w:t xml:space="preserve"> means an individual or individuals with an authorized business need to access HCA’s Confidential Information under this Contract.</w:t>
      </w:r>
    </w:p>
    <w:p w14:paraId="05AC4A29" w14:textId="5B175A18" w:rsidR="00890957" w:rsidRDefault="00890957" w:rsidP="00A96D66">
      <w:pPr>
        <w:pStyle w:val="H1paragraph"/>
        <w:rPr>
          <w:b/>
        </w:rPr>
      </w:pPr>
      <w:r>
        <w:rPr>
          <w:b/>
          <w:bCs/>
        </w:rPr>
        <w:t>“</w:t>
      </w:r>
      <w:r w:rsidRPr="00190309">
        <w:rPr>
          <w:b/>
          <w:bCs/>
        </w:rPr>
        <w:t>Behavioral Health Agency (BHA)</w:t>
      </w:r>
      <w:r>
        <w:rPr>
          <w:b/>
          <w:bCs/>
        </w:rPr>
        <w:t>”</w:t>
      </w:r>
      <w:r w:rsidRPr="00190309">
        <w:t xml:space="preserve"> </w:t>
      </w:r>
      <w:r>
        <w:t>means</w:t>
      </w:r>
      <w:r w:rsidRPr="00190309">
        <w:t xml:space="preserve"> </w:t>
      </w:r>
      <w:r>
        <w:t>a</w:t>
      </w:r>
      <w:r w:rsidRPr="00190309">
        <w:t>n entity licensed by the department to provide behavioral health services under chapter 71.24, 71.05, or 71.34 RCW.</w:t>
      </w:r>
      <w:r w:rsidRPr="00E55414">
        <w:rPr>
          <w:b/>
        </w:rPr>
        <w:t xml:space="preserve"> </w:t>
      </w:r>
    </w:p>
    <w:p w14:paraId="5495E7FF" w14:textId="5CFAFD0D" w:rsidR="00890957" w:rsidRDefault="00890957" w:rsidP="00A96D66">
      <w:pPr>
        <w:pStyle w:val="H1paragraph"/>
        <w:rPr>
          <w:b/>
        </w:rPr>
      </w:pPr>
      <w:r>
        <w:rPr>
          <w:b/>
          <w:bCs/>
        </w:rPr>
        <w:t>“</w:t>
      </w:r>
      <w:r w:rsidRPr="00190309">
        <w:rPr>
          <w:b/>
          <w:bCs/>
        </w:rPr>
        <w:t>Buprenorphine</w:t>
      </w:r>
      <w:r>
        <w:rPr>
          <w:b/>
          <w:bCs/>
        </w:rPr>
        <w:t>”</w:t>
      </w:r>
      <w:r w:rsidRPr="00190309">
        <w:t xml:space="preserve"> </w:t>
      </w:r>
      <w:r>
        <w:t>means</w:t>
      </w:r>
      <w:r w:rsidRPr="00190309">
        <w:t xml:space="preserve"> a medication approved by the Food and Drug Administration (FDA) to treat Opioid Use Disorder (OUD) and is an opioid partial agonist</w:t>
      </w:r>
      <w:r>
        <w:t>.</w:t>
      </w:r>
    </w:p>
    <w:p w14:paraId="1E19E360" w14:textId="77777777" w:rsidR="004B205A" w:rsidRDefault="004B205A" w:rsidP="00A96D66">
      <w:pPr>
        <w:pStyle w:val="H1paragraph"/>
      </w:pPr>
      <w:r w:rsidRPr="000B00D5">
        <w:rPr>
          <w:b/>
        </w:rPr>
        <w:lastRenderedPageBreak/>
        <w:t>“Business Days”</w:t>
      </w:r>
      <w:r w:rsidRPr="000B00D5">
        <w:t xml:space="preserve"> </w:t>
      </w:r>
      <w:r>
        <w:t>means</w:t>
      </w:r>
      <w:r w:rsidRPr="000B00D5">
        <w:t xml:space="preserve"> Monday through Friday, 8:00 a.m. to 5:00 p.m., Pacific Time, except for holidays observed by the state of Washington.</w:t>
      </w:r>
    </w:p>
    <w:p w14:paraId="62349AFC" w14:textId="77777777" w:rsidR="004B205A" w:rsidRDefault="004B205A" w:rsidP="00A96D66">
      <w:pPr>
        <w:pStyle w:val="H1paragraph"/>
      </w:pPr>
      <w:r w:rsidRPr="00BF7BE4">
        <w:rPr>
          <w:b/>
        </w:rPr>
        <w:t xml:space="preserve">“Centers for Medicare and Medicaid Services” </w:t>
      </w:r>
      <w:r w:rsidRPr="00BF7BE4">
        <w:t>or</w:t>
      </w:r>
      <w:r w:rsidRPr="00BF7BE4">
        <w:rPr>
          <w:b/>
        </w:rPr>
        <w:t xml:space="preserve"> “CMS” </w:t>
      </w:r>
      <w:r w:rsidRPr="00BF7BE4">
        <w:t xml:space="preserve">means the federal office under the Secretary of the United States Department of Health and Human Services, responsible for </w:t>
      </w:r>
      <w:r>
        <w:t>the Medicare and Medicaid programs</w:t>
      </w:r>
      <w:r w:rsidRPr="00BF7BE4">
        <w:t>.</w:t>
      </w:r>
    </w:p>
    <w:p w14:paraId="172AAFD5" w14:textId="77777777" w:rsidR="00B8140E" w:rsidRDefault="00B8140E" w:rsidP="00A96D66">
      <w:pPr>
        <w:pStyle w:val="H1paragraph"/>
      </w:pPr>
      <w:r w:rsidRPr="00B20C78">
        <w:rPr>
          <w:b/>
        </w:rPr>
        <w:t>“C</w:t>
      </w:r>
      <w:r w:rsidR="00755E8F">
        <w:rPr>
          <w:b/>
        </w:rPr>
        <w:t>.</w:t>
      </w:r>
      <w:r w:rsidRPr="00B20C78">
        <w:rPr>
          <w:b/>
        </w:rPr>
        <w:t>F</w:t>
      </w:r>
      <w:r w:rsidR="00755E8F">
        <w:rPr>
          <w:b/>
        </w:rPr>
        <w:t>.</w:t>
      </w:r>
      <w:r w:rsidRPr="00B20C78">
        <w:rPr>
          <w:b/>
        </w:rPr>
        <w:t>R</w:t>
      </w:r>
      <w:r w:rsidR="00755E8F">
        <w:rPr>
          <w:b/>
        </w:rPr>
        <w:t>.</w:t>
      </w:r>
      <w:r w:rsidRPr="00B20C78">
        <w:rPr>
          <w:b/>
        </w:rPr>
        <w:t>”</w:t>
      </w:r>
      <w:r w:rsidRPr="00B20C78">
        <w:t xml:space="preserve"> means the Code of Federal Regulations.</w:t>
      </w:r>
      <w:r w:rsidR="00A81522">
        <w:t xml:space="preserve"> </w:t>
      </w:r>
      <w:r w:rsidRPr="00B20C78">
        <w:t>All references in this Contract to C</w:t>
      </w:r>
      <w:r w:rsidR="00755E8F">
        <w:t>.</w:t>
      </w:r>
      <w:r w:rsidRPr="00B20C78">
        <w:t>F</w:t>
      </w:r>
      <w:r w:rsidR="00755E8F">
        <w:t>.</w:t>
      </w:r>
      <w:r w:rsidRPr="00B20C78">
        <w:t>R</w:t>
      </w:r>
      <w:r w:rsidR="00755E8F">
        <w:t>.</w:t>
      </w:r>
      <w:r w:rsidRPr="00B20C78">
        <w:t xml:space="preserve"> chapters or sections include any successor, amended, or replacement regulation. The C</w:t>
      </w:r>
      <w:r w:rsidR="00755E8F">
        <w:t>.</w:t>
      </w:r>
      <w:r w:rsidRPr="00B20C78">
        <w:t>F</w:t>
      </w:r>
      <w:r w:rsidR="00755E8F">
        <w:t>.</w:t>
      </w:r>
      <w:r w:rsidRPr="00B20C78">
        <w:t>R</w:t>
      </w:r>
      <w:r w:rsidR="00755E8F">
        <w:t>.</w:t>
      </w:r>
      <w:r w:rsidRPr="00B20C78">
        <w:t xml:space="preserve"> may be accessed at </w:t>
      </w:r>
      <w:hyperlink r:id="rId12" w:history="1">
        <w:r w:rsidR="00755E8F" w:rsidRPr="00B20C78">
          <w:rPr>
            <w:color w:val="0000FF"/>
            <w:u w:val="single"/>
          </w:rPr>
          <w:t>http://www.e</w:t>
        </w:r>
        <w:r w:rsidR="00755E8F">
          <w:rPr>
            <w:color w:val="0000FF"/>
            <w:u w:val="single"/>
          </w:rPr>
          <w:t>C.F.R.</w:t>
        </w:r>
        <w:r w:rsidR="00755E8F" w:rsidRPr="00B20C78">
          <w:rPr>
            <w:color w:val="0000FF"/>
            <w:u w:val="single"/>
          </w:rPr>
          <w:t>.gov/cgi-bin/E</w:t>
        </w:r>
        <w:r w:rsidR="00755E8F">
          <w:rPr>
            <w:color w:val="0000FF"/>
            <w:u w:val="single"/>
          </w:rPr>
          <w:t>C.F.R.</w:t>
        </w:r>
        <w:r w:rsidR="00755E8F" w:rsidRPr="00B20C78">
          <w:rPr>
            <w:color w:val="0000FF"/>
            <w:u w:val="single"/>
          </w:rPr>
          <w:t>?page=browse</w:t>
        </w:r>
      </w:hyperlink>
      <w:r w:rsidR="00755E8F">
        <w:rPr>
          <w:color w:val="0000FF"/>
          <w:u w:val="single"/>
        </w:rPr>
        <w:t xml:space="preserve">. </w:t>
      </w:r>
      <w:r w:rsidR="005C7F72">
        <w:rPr>
          <w:color w:val="0000FF"/>
          <w:u w:val="single"/>
        </w:rPr>
        <w:t>.</w:t>
      </w:r>
      <w:r w:rsidRPr="00B20C78">
        <w:t xml:space="preserve"> </w:t>
      </w:r>
    </w:p>
    <w:p w14:paraId="5BA842A3" w14:textId="77777777" w:rsidR="00755E8F" w:rsidRPr="00B87780" w:rsidRDefault="00755E8F" w:rsidP="00A96D66">
      <w:pPr>
        <w:pStyle w:val="H1paragraph"/>
        <w:rPr>
          <w:b/>
        </w:rPr>
      </w:pPr>
      <w:r w:rsidRPr="00B87780">
        <w:rPr>
          <w:b/>
        </w:rPr>
        <w:t>“Client”</w:t>
      </w:r>
      <w:r w:rsidRPr="00B87780">
        <w:t xml:space="preserve"> means an individual who is eligible for or receiving services through HCA program(s).</w:t>
      </w:r>
      <w:r w:rsidRPr="00B87780" w:rsidDel="004507B4">
        <w:rPr>
          <w:b/>
        </w:rPr>
        <w:t xml:space="preserve"> </w:t>
      </w:r>
    </w:p>
    <w:p w14:paraId="61115342" w14:textId="77777777" w:rsidR="00E0697F" w:rsidRDefault="004B205A" w:rsidP="00A96D66">
      <w:pPr>
        <w:pStyle w:val="H1paragraph"/>
      </w:pPr>
      <w:r w:rsidRPr="00AD6A45">
        <w:rPr>
          <w:b/>
        </w:rPr>
        <w:t xml:space="preserve">“Confidential Information” </w:t>
      </w:r>
      <w:r w:rsidRPr="00AD6A45">
        <w:t xml:space="preserve">means information that </w:t>
      </w:r>
      <w:r w:rsidR="00755E8F">
        <w:t>is</w:t>
      </w:r>
      <w:r w:rsidRPr="00AD6A45">
        <w:t xml:space="preserve"> exempt from disclosure to the public or other unauthorized persons under chapter 42.56 RCW or </w:t>
      </w:r>
      <w:r w:rsidR="00755E8F">
        <w:t>other federal or state laws.</w:t>
      </w:r>
      <w:r w:rsidRPr="00AD6A45">
        <w:t xml:space="preserve"> Confidential Information </w:t>
      </w:r>
      <w:r w:rsidR="001122F1">
        <w:t xml:space="preserve">comprises both Category 3 and Category 4 Data as described in Attachment 4, Section </w:t>
      </w:r>
      <w:r w:rsidR="00961D23">
        <w:t>3</w:t>
      </w:r>
      <w:r w:rsidR="001122F1">
        <w:t xml:space="preserve"> </w:t>
      </w:r>
      <w:r w:rsidR="001122F1" w:rsidRPr="00961D23">
        <w:rPr>
          <w:i/>
          <w:iCs/>
        </w:rPr>
        <w:t>Data Classification</w:t>
      </w:r>
      <w:r w:rsidR="001122F1">
        <w:t xml:space="preserve">, which </w:t>
      </w:r>
      <w:r w:rsidRPr="00AD6A45">
        <w:t xml:space="preserve">includes, but is not limited to, </w:t>
      </w:r>
      <w:r w:rsidR="001122F1">
        <w:t>Personal Information and Protected Health Information</w:t>
      </w:r>
      <w:r w:rsidRPr="00AD6A45">
        <w:t>.</w:t>
      </w:r>
      <w:r w:rsidR="001122F1">
        <w:t xml:space="preserve"> For the purposes of this Contract, Confidential Information means the same as “Data”.</w:t>
      </w:r>
      <w:r w:rsidR="000737EB" w:rsidRPr="00D97758">
        <w:t xml:space="preserve"> </w:t>
      </w:r>
    </w:p>
    <w:p w14:paraId="70B40854" w14:textId="77777777" w:rsidR="004B205A" w:rsidRDefault="004B205A" w:rsidP="00A96D66">
      <w:pPr>
        <w:pStyle w:val="H1paragraph"/>
      </w:pPr>
      <w:r w:rsidRPr="000B00D5">
        <w:rPr>
          <w:b/>
        </w:rPr>
        <w:t xml:space="preserve">“Contract” </w:t>
      </w:r>
      <w:r>
        <w:t>means</w:t>
      </w:r>
      <w:r w:rsidRPr="000B00D5">
        <w:t xml:space="preserve"> this Contract document</w:t>
      </w:r>
      <w:r w:rsidR="00D73E22">
        <w:t xml:space="preserve"> and</w:t>
      </w:r>
      <w:r w:rsidRPr="000B00D5">
        <w:t xml:space="preserve"> all schedules, exhibits, attachments, </w:t>
      </w:r>
      <w:r w:rsidR="00DE778A">
        <w:t xml:space="preserve">incorporated documents </w:t>
      </w:r>
      <w:r w:rsidRPr="000B00D5">
        <w:t>and amendments.</w:t>
      </w:r>
    </w:p>
    <w:p w14:paraId="45B07A4C" w14:textId="77777777" w:rsidR="001122F1" w:rsidRDefault="001122F1" w:rsidP="00A96D66">
      <w:pPr>
        <w:pStyle w:val="H1paragraph"/>
      </w:pPr>
      <w:r>
        <w:rPr>
          <w:b/>
        </w:rPr>
        <w:t xml:space="preserve">“Contract Administrator” </w:t>
      </w:r>
      <w:r>
        <w:t>means the HCA individual designated to receive legal notices and to administer, amend, or terminate this Contract.</w:t>
      </w:r>
    </w:p>
    <w:p w14:paraId="1E509226" w14:textId="77777777" w:rsidR="001122F1" w:rsidRDefault="001122F1" w:rsidP="00A96D66">
      <w:pPr>
        <w:pStyle w:val="H1paragraph"/>
      </w:pPr>
      <w:r>
        <w:rPr>
          <w:b/>
        </w:rPr>
        <w:t>“Contract Manager”</w:t>
      </w:r>
      <w:r>
        <w:t xml:space="preserve"> means the individual identified on the cover page of this Contract who will provide oversight of the activities conducted under this Contract.</w:t>
      </w:r>
    </w:p>
    <w:p w14:paraId="14037BCC" w14:textId="7E6C975E" w:rsidR="00CC2912" w:rsidRDefault="005A5F16" w:rsidP="00A96D66">
      <w:pPr>
        <w:pStyle w:val="H1paragraph"/>
      </w:pPr>
      <w:r>
        <w:t>“</w:t>
      </w:r>
      <w:r w:rsidR="00CC2912" w:rsidRPr="000B00D5">
        <w:rPr>
          <w:b/>
        </w:rPr>
        <w:t>Contractor</w:t>
      </w:r>
      <w:r w:rsidR="00CE2C4C">
        <w:rPr>
          <w:b/>
        </w:rPr>
        <w:t>”</w:t>
      </w:r>
      <w:r w:rsidR="00CC2912" w:rsidRPr="000B00D5">
        <w:t xml:space="preserve"> </w:t>
      </w:r>
      <w:r w:rsidR="00CC2912">
        <w:t>means</w:t>
      </w:r>
      <w:r w:rsidR="00A81522">
        <w:t xml:space="preserve"> </w:t>
      </w:r>
      <w:r w:rsidR="00080F6D" w:rsidRPr="00051794">
        <w:rPr>
          <w:b/>
          <w:bCs/>
        </w:rPr>
        <w:t>TBD</w:t>
      </w:r>
      <w:r w:rsidR="00924784">
        <w:t xml:space="preserve">, its employees and agents. Contractor includes </w:t>
      </w:r>
      <w:r w:rsidR="00CC2912">
        <w:t>any</w:t>
      </w:r>
      <w:r w:rsidR="00CC2912" w:rsidRPr="000B00D5">
        <w:t xml:space="preserve"> firm, provider, organization, individual or other entity performing services under this Contract. It </w:t>
      </w:r>
      <w:r w:rsidR="00924784">
        <w:t xml:space="preserve">also </w:t>
      </w:r>
      <w:r w:rsidR="00CC2912" w:rsidRPr="000B00D5">
        <w:t>include</w:t>
      </w:r>
      <w:r w:rsidR="00CC2912">
        <w:t>s</w:t>
      </w:r>
      <w:r w:rsidR="00CC2912" w:rsidRPr="000B00D5">
        <w:t xml:space="preserve"> any </w:t>
      </w:r>
      <w:r w:rsidR="00CC2912">
        <w:t>Subcontractor</w:t>
      </w:r>
      <w:r w:rsidR="00CC2912" w:rsidRPr="000B00D5">
        <w:t xml:space="preserve"> retained by </w:t>
      </w:r>
      <w:r w:rsidR="00924784">
        <w:t>Contractor</w:t>
      </w:r>
      <w:r w:rsidR="00CC2912" w:rsidRPr="000B00D5">
        <w:t xml:space="preserve"> as permitted under the terms of this Contract.</w:t>
      </w:r>
    </w:p>
    <w:p w14:paraId="64B0F93B" w14:textId="77777777" w:rsidR="00CE4189" w:rsidRPr="00B87780" w:rsidRDefault="00CE4189" w:rsidP="00A96D66">
      <w:pPr>
        <w:pStyle w:val="H1paragraph"/>
      </w:pPr>
      <w:r w:rsidRPr="00B87780">
        <w:rPr>
          <w:b/>
        </w:rPr>
        <w:t xml:space="preserve">“Covered </w:t>
      </w:r>
      <w:r w:rsidR="00FA6500" w:rsidRPr="00B87780">
        <w:rPr>
          <w:b/>
        </w:rPr>
        <w:t>E</w:t>
      </w:r>
      <w:r w:rsidRPr="00B87780">
        <w:rPr>
          <w:b/>
        </w:rPr>
        <w:t>ntity”</w:t>
      </w:r>
      <w:r w:rsidRPr="00B87780">
        <w:t xml:space="preserve"> </w:t>
      </w:r>
      <w:r w:rsidR="00F4087A" w:rsidRPr="00B87780">
        <w:t xml:space="preserve">has the same meaning </w:t>
      </w:r>
      <w:r w:rsidRPr="00B87780">
        <w:t>as defined in 45 C</w:t>
      </w:r>
      <w:r w:rsidR="00F4087A" w:rsidRPr="00B87780">
        <w:t>.</w:t>
      </w:r>
      <w:r w:rsidRPr="00B87780">
        <w:t>F</w:t>
      </w:r>
      <w:r w:rsidR="00F4087A" w:rsidRPr="00B87780">
        <w:t>.</w:t>
      </w:r>
      <w:r w:rsidRPr="00B87780">
        <w:t>R</w:t>
      </w:r>
      <w:r w:rsidR="00F4087A" w:rsidRPr="00B87780">
        <w:t>.</w:t>
      </w:r>
      <w:r w:rsidRPr="00B87780">
        <w:t xml:space="preserve"> 160.103.</w:t>
      </w:r>
    </w:p>
    <w:p w14:paraId="74562825" w14:textId="152D59B7" w:rsidR="00576B61" w:rsidRPr="00552690" w:rsidRDefault="00D77BFF" w:rsidP="00A96D66">
      <w:pPr>
        <w:pStyle w:val="H1paragraph"/>
        <w:rPr>
          <w:i/>
          <w:color w:val="FF0000"/>
        </w:rPr>
      </w:pPr>
      <w:bookmarkStart w:id="15" w:name="_Hlk115265083"/>
      <w:r w:rsidRPr="00D97758">
        <w:rPr>
          <w:b/>
        </w:rPr>
        <w:t>“Data”</w:t>
      </w:r>
      <w:r w:rsidR="00DF09BA">
        <w:rPr>
          <w:b/>
        </w:rPr>
        <w:t xml:space="preserve"> </w:t>
      </w:r>
      <w:r w:rsidR="00EC744A" w:rsidRPr="00D97758">
        <w:t>means</w:t>
      </w:r>
      <w:r w:rsidR="00367882" w:rsidRPr="00D97758">
        <w:t xml:space="preserve"> information produced, furnished, acquired, or used by Contractor in meeting requirements under this Contract.</w:t>
      </w:r>
      <w:r w:rsidR="00576B61">
        <w:t xml:space="preserve"> </w:t>
      </w:r>
    </w:p>
    <w:bookmarkEnd w:id="15"/>
    <w:p w14:paraId="284EF9DF" w14:textId="77777777" w:rsidR="00445650" w:rsidRDefault="00445650" w:rsidP="00A96D66">
      <w:pPr>
        <w:pStyle w:val="H1paragraph"/>
      </w:pPr>
      <w:r w:rsidRPr="005675A6">
        <w:rPr>
          <w:b/>
        </w:rPr>
        <w:t>“Data Breach”</w:t>
      </w:r>
      <w:r w:rsidRPr="005675A6">
        <w:t xml:space="preserve"> means the acquisition, access, use, or </w:t>
      </w:r>
      <w:r w:rsidR="00BB4E35" w:rsidRPr="005675A6">
        <w:t>D</w:t>
      </w:r>
      <w:r w:rsidRPr="005675A6">
        <w:t>isclosure of Data in a manner not permitted under law or by this Contract, including but not limited to the HIPAA Privacy Rule which compromises the security or privacy of the Protected Health Information, with the exclusions and exceptions listed in 45 C.F.R. 164.402.</w:t>
      </w:r>
    </w:p>
    <w:p w14:paraId="62BFF1F8" w14:textId="20DC9351" w:rsidR="00890957" w:rsidRPr="00FD7322" w:rsidRDefault="00890957" w:rsidP="00890957">
      <w:pPr>
        <w:pStyle w:val="H1-P"/>
        <w:rPr>
          <w:noProof/>
          <w:sz w:val="22"/>
          <w:szCs w:val="22"/>
        </w:rPr>
      </w:pPr>
      <w:r w:rsidRPr="00FD7322">
        <w:rPr>
          <w:b/>
          <w:noProof/>
          <w:sz w:val="22"/>
          <w:szCs w:val="22"/>
        </w:rPr>
        <w:t>“Department of Health”</w:t>
      </w:r>
      <w:r w:rsidRPr="00FD7322">
        <w:rPr>
          <w:noProof/>
          <w:sz w:val="22"/>
          <w:szCs w:val="22"/>
        </w:rPr>
        <w:t xml:space="preserve"> or </w:t>
      </w:r>
      <w:r w:rsidRPr="00FD7322">
        <w:rPr>
          <w:b/>
          <w:noProof/>
          <w:sz w:val="22"/>
          <w:szCs w:val="22"/>
        </w:rPr>
        <w:t>“DOH”</w:t>
      </w:r>
      <w:r w:rsidRPr="006312F0">
        <w:rPr>
          <w:b/>
          <w:bCs/>
        </w:rPr>
        <w:t xml:space="preserve"> </w:t>
      </w:r>
      <w:r w:rsidRPr="00FD7322">
        <w:rPr>
          <w:noProof/>
          <w:sz w:val="22"/>
          <w:szCs w:val="22"/>
        </w:rPr>
        <w:t>means an executive agency of the state of Washington that licenses, certifies, and regulates behavioral health agencies, including opioid treatment programs.</w:t>
      </w:r>
    </w:p>
    <w:p w14:paraId="78D49F2C" w14:textId="77777777" w:rsidR="00445650" w:rsidRPr="005675A6" w:rsidRDefault="00445650" w:rsidP="00A96D66">
      <w:pPr>
        <w:pStyle w:val="H1paragraph"/>
      </w:pPr>
      <w:r w:rsidRPr="005675A6">
        <w:rPr>
          <w:b/>
        </w:rPr>
        <w:lastRenderedPageBreak/>
        <w:t>“Designated Record Set”</w:t>
      </w:r>
      <w:r w:rsidRPr="005675A6">
        <w:t xml:space="preserve">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3CA4663B" w14:textId="77777777" w:rsidR="00890957" w:rsidRPr="00FD7322" w:rsidRDefault="00445650" w:rsidP="00890957">
      <w:pPr>
        <w:pStyle w:val="H1-P"/>
        <w:rPr>
          <w:noProof/>
          <w:sz w:val="22"/>
          <w:szCs w:val="22"/>
        </w:rPr>
      </w:pPr>
      <w:r w:rsidRPr="00FD7322">
        <w:rPr>
          <w:b/>
          <w:sz w:val="22"/>
          <w:szCs w:val="22"/>
        </w:rPr>
        <w:t>“Disclosure”</w:t>
      </w:r>
      <w:r w:rsidRPr="00FD7322">
        <w:rPr>
          <w:noProof/>
          <w:sz w:val="24"/>
          <w:szCs w:val="24"/>
        </w:rPr>
        <w:t xml:space="preserve"> </w:t>
      </w:r>
      <w:r w:rsidRPr="00FD7322">
        <w:rPr>
          <w:noProof/>
          <w:sz w:val="22"/>
          <w:szCs w:val="22"/>
        </w:rPr>
        <w:t>means the release, transfer, provision of, access to, or divulging in any other manner of information outside the entity holding the information.</w:t>
      </w:r>
      <w:r w:rsidR="00890957" w:rsidRPr="00FD7322">
        <w:rPr>
          <w:noProof/>
          <w:sz w:val="22"/>
          <w:szCs w:val="22"/>
        </w:rPr>
        <w:t xml:space="preserve"> </w:t>
      </w:r>
    </w:p>
    <w:p w14:paraId="523234BF" w14:textId="6938A1CF" w:rsidR="00890957" w:rsidRPr="00FD7322" w:rsidRDefault="00890957" w:rsidP="00890957">
      <w:pPr>
        <w:pStyle w:val="H1-P"/>
        <w:rPr>
          <w:noProof/>
          <w:sz w:val="22"/>
          <w:szCs w:val="22"/>
        </w:rPr>
      </w:pPr>
      <w:r w:rsidRPr="00FD7322">
        <w:rPr>
          <w:b/>
          <w:sz w:val="22"/>
          <w:szCs w:val="22"/>
        </w:rPr>
        <w:t>“Drug Enforcement Administration”</w:t>
      </w:r>
      <w:r w:rsidRPr="00FD7322">
        <w:rPr>
          <w:noProof/>
          <w:sz w:val="22"/>
          <w:szCs w:val="22"/>
        </w:rPr>
        <w:t xml:space="preserve"> or </w:t>
      </w:r>
      <w:r w:rsidRPr="00FD7322">
        <w:rPr>
          <w:b/>
          <w:sz w:val="22"/>
          <w:szCs w:val="22"/>
        </w:rPr>
        <w:t>“DEA”</w:t>
      </w:r>
      <w:r w:rsidRPr="00FD7322">
        <w:rPr>
          <w:sz w:val="22"/>
          <w:szCs w:val="22"/>
        </w:rPr>
        <w:t xml:space="preserve"> </w:t>
      </w:r>
      <w:r w:rsidRPr="00FD7322">
        <w:rPr>
          <w:noProof/>
          <w:sz w:val="22"/>
          <w:szCs w:val="22"/>
        </w:rPr>
        <w:t>means a United States federal law enforcement agency under the U.S. Department of Justice tasked with enforcing the controlled substances laws of the United States, and combating drug trafficking and distribution within the U.S.</w:t>
      </w:r>
    </w:p>
    <w:p w14:paraId="53CB2A1C" w14:textId="77777777" w:rsidR="00CC2912" w:rsidRDefault="00CC2912" w:rsidP="00A96D66">
      <w:pPr>
        <w:pStyle w:val="H1paragraph"/>
      </w:pPr>
      <w:r w:rsidRPr="000B00D5">
        <w:rPr>
          <w:b/>
        </w:rPr>
        <w:t xml:space="preserve">“Effective Date” </w:t>
      </w:r>
      <w:r>
        <w:t>means</w:t>
      </w:r>
      <w:r w:rsidRPr="000B00D5">
        <w:t xml:space="preserve"> the first date this Contract is in full force and effect. It may be a specific date agreed to by the parties; or, if not so specified, the date of the last signature of a party to this Contract.</w:t>
      </w:r>
    </w:p>
    <w:p w14:paraId="341B646A" w14:textId="77777777" w:rsidR="00445650" w:rsidRDefault="00445650" w:rsidP="00A96D66">
      <w:pPr>
        <w:pStyle w:val="H1paragraph"/>
      </w:pPr>
      <w:r w:rsidRPr="005675A6">
        <w:rPr>
          <w:b/>
        </w:rPr>
        <w:t>“Electronic Protected Health Information”</w:t>
      </w:r>
      <w:r w:rsidRPr="005675A6">
        <w:t xml:space="preserve"> or </w:t>
      </w:r>
      <w:r w:rsidRPr="005675A6">
        <w:rPr>
          <w:b/>
        </w:rPr>
        <w:t>“ePHI”</w:t>
      </w:r>
      <w:r w:rsidRPr="005675A6">
        <w:t xml:space="preserve"> means Protected Health Information that is transmitted by electronic media or maintained in any medium described in the definition of electronic media at 45 C.F.R. § 160.103.</w:t>
      </w:r>
    </w:p>
    <w:p w14:paraId="3F6E62C2" w14:textId="77777777" w:rsidR="00890957" w:rsidRPr="005675A6" w:rsidRDefault="00890957" w:rsidP="00890957">
      <w:pPr>
        <w:pStyle w:val="H1paragraph"/>
      </w:pPr>
      <w:r>
        <w:rPr>
          <w:b/>
          <w:bCs/>
        </w:rPr>
        <w:t>“</w:t>
      </w:r>
      <w:r w:rsidRPr="006312F0">
        <w:rPr>
          <w:b/>
          <w:bCs/>
        </w:rPr>
        <w:t>FDA</w:t>
      </w:r>
      <w:r>
        <w:rPr>
          <w:b/>
          <w:bCs/>
        </w:rPr>
        <w:t>”</w:t>
      </w:r>
      <w:r w:rsidRPr="00190309">
        <w:t xml:space="preserve"> </w:t>
      </w:r>
      <w:r>
        <w:t>means t</w:t>
      </w:r>
      <w:r w:rsidRPr="00190309">
        <w:t>he U.S. Food and Drug Administration</w:t>
      </w:r>
      <w:r>
        <w:t>.</w:t>
      </w:r>
    </w:p>
    <w:p w14:paraId="19E81419" w14:textId="77777777" w:rsidR="003D0B36" w:rsidRDefault="003D0B36" w:rsidP="00A96D66">
      <w:pPr>
        <w:pStyle w:val="H1paragraph"/>
        <w:rPr>
          <w:b/>
        </w:rPr>
      </w:pPr>
      <w:r w:rsidRPr="00017DEF">
        <w:rPr>
          <w:b/>
        </w:rPr>
        <w:t>“HCA Contract Manager”</w:t>
      </w:r>
      <w:r w:rsidRPr="00017DEF">
        <w:t xml:space="preserve"> means the individual identified on the cover page of this Contract who will provide oversight of the Contractor’s activities conducted under this Contract.</w:t>
      </w:r>
    </w:p>
    <w:p w14:paraId="7757B189" w14:textId="77777777" w:rsidR="00CC2912" w:rsidRDefault="00CC2912" w:rsidP="00A96D66">
      <w:pPr>
        <w:pStyle w:val="H1paragraph"/>
      </w:pPr>
      <w:r w:rsidRPr="000B00D5">
        <w:rPr>
          <w:b/>
        </w:rPr>
        <w:t>“Health Care Authority</w:t>
      </w:r>
      <w:r w:rsidR="00CE2C4C">
        <w:rPr>
          <w:b/>
        </w:rPr>
        <w:t>”</w:t>
      </w:r>
      <w:r>
        <w:rPr>
          <w:b/>
        </w:rPr>
        <w:t xml:space="preserve"> </w:t>
      </w:r>
      <w:r w:rsidRPr="007E661B">
        <w:t>or</w:t>
      </w:r>
      <w:r>
        <w:rPr>
          <w:b/>
        </w:rPr>
        <w:t xml:space="preserve"> “</w:t>
      </w:r>
      <w:r w:rsidRPr="000B00D5">
        <w:rPr>
          <w:b/>
        </w:rPr>
        <w:t>HCA</w:t>
      </w:r>
      <w:r>
        <w:rPr>
          <w:b/>
        </w:rPr>
        <w:t>”</w:t>
      </w:r>
      <w:r w:rsidRPr="000B00D5">
        <w:t xml:space="preserve"> </w:t>
      </w:r>
      <w:r>
        <w:t>means</w:t>
      </w:r>
      <w:r w:rsidRPr="000B00D5">
        <w:t xml:space="preserve"> the Washington State Health Care Authority, any division, section, office, unit or other entity of HCA, or any of the officers or other officials lawfully representing HCA.</w:t>
      </w:r>
    </w:p>
    <w:p w14:paraId="32F4C713" w14:textId="3F061536" w:rsidR="00890957" w:rsidRDefault="00890957" w:rsidP="00A96D66">
      <w:pPr>
        <w:pStyle w:val="H1paragraph"/>
      </w:pPr>
      <w:r>
        <w:rPr>
          <w:b/>
          <w:bCs/>
        </w:rPr>
        <w:t>“</w:t>
      </w:r>
      <w:r w:rsidRPr="00190309">
        <w:rPr>
          <w:b/>
          <w:bCs/>
        </w:rPr>
        <w:t>IHCP</w:t>
      </w:r>
      <w:r>
        <w:rPr>
          <w:b/>
          <w:bCs/>
        </w:rPr>
        <w:t>”</w:t>
      </w:r>
      <w:r w:rsidRPr="00190309">
        <w:t xml:space="preserve"> </w:t>
      </w:r>
      <w:r>
        <w:t>means</w:t>
      </w:r>
      <w:r w:rsidRPr="00190309">
        <w:t xml:space="preserve"> Indian Health Care Provider.</w:t>
      </w:r>
    </w:p>
    <w:p w14:paraId="7A42C648" w14:textId="77777777" w:rsidR="00445650" w:rsidRPr="00E77219" w:rsidRDefault="00445650" w:rsidP="00A96D66">
      <w:pPr>
        <w:pStyle w:val="H1paragraph"/>
        <w:rPr>
          <w:color w:val="0070C0"/>
        </w:rPr>
      </w:pPr>
      <w:r w:rsidRPr="001B7BD0">
        <w:rPr>
          <w:b/>
        </w:rPr>
        <w:t>“HIPAA”</w:t>
      </w:r>
      <w:r w:rsidRPr="001B7BD0">
        <w:t xml:space="preserve"> means the Health Insurance Portability and Accountability Act of 1996, </w:t>
      </w:r>
      <w:r w:rsidR="00576B61">
        <w:t>as codified at 42 USC 1320d-8, as amended, and its attendant regulations as promulgated by the U.S. Department of Health and Human Services (HHS), the Centers for Medicare and Medicaid Services, the HHS Office of the Inspector General, and the HHS Office for Civil Rights</w:t>
      </w:r>
      <w:r w:rsidRPr="00F20488">
        <w:rPr>
          <w:color w:val="000000" w:themeColor="text1"/>
        </w:rPr>
        <w:t>.</w:t>
      </w:r>
      <w:r w:rsidR="00AA2CFA" w:rsidRPr="00F20488">
        <w:rPr>
          <w:color w:val="000000" w:themeColor="text1"/>
        </w:rPr>
        <w:t xml:space="preserve"> HIPAA inlcudes the Privacy, Security, Breach Notification, and Enforcement Rules at 45 C.F.R. Part 160 and Part 164.</w:t>
      </w:r>
    </w:p>
    <w:p w14:paraId="6EBDBF8D" w14:textId="77777777" w:rsidR="00445650" w:rsidRDefault="00445650" w:rsidP="00A96D66">
      <w:pPr>
        <w:pStyle w:val="H1paragraph"/>
      </w:pPr>
      <w:r w:rsidRPr="005675A6">
        <w:rPr>
          <w:b/>
        </w:rPr>
        <w:t>“Individual(s)”</w:t>
      </w:r>
      <w:r w:rsidRPr="005675A6">
        <w:t xml:space="preserve"> means the person(s) who is the subject of PHI and includes a person who qualifies as a personal representative in accordance with 45 C.F.R. § 164.502(g).</w:t>
      </w:r>
    </w:p>
    <w:p w14:paraId="006A66C2" w14:textId="77777777" w:rsidR="00C03D75" w:rsidRPr="00C03D75" w:rsidRDefault="00C03D75" w:rsidP="00A96D66">
      <w:pPr>
        <w:pStyle w:val="H1paragraph"/>
        <w:rPr>
          <w:b/>
        </w:rPr>
      </w:pPr>
      <w:r>
        <w:rPr>
          <w:b/>
        </w:rPr>
        <w:t>“</w:t>
      </w:r>
      <w:r w:rsidRPr="00C03D75">
        <w:rPr>
          <w:b/>
        </w:rPr>
        <w:t>Information and Communication Technology</w:t>
      </w:r>
      <w:r>
        <w:rPr>
          <w:b/>
        </w:rPr>
        <w:t>”</w:t>
      </w:r>
      <w:r w:rsidRPr="00C03D75">
        <w:rPr>
          <w:b/>
        </w:rPr>
        <w:t xml:space="preserve"> </w:t>
      </w:r>
      <w:r w:rsidRPr="00C03D75">
        <w:t>or</w:t>
      </w:r>
      <w:r>
        <w:rPr>
          <w:b/>
        </w:rPr>
        <w:t xml:space="preserve"> “</w:t>
      </w:r>
      <w:r w:rsidRPr="00C03D75">
        <w:rPr>
          <w:b/>
        </w:rPr>
        <w:t>ICT</w:t>
      </w:r>
      <w:r>
        <w:rPr>
          <w:b/>
        </w:rPr>
        <w:t>”</w:t>
      </w:r>
      <w:r w:rsidRPr="00C03D75">
        <w:rPr>
          <w:b/>
        </w:rPr>
        <w:t xml:space="preserve"> </w:t>
      </w:r>
      <w:r w:rsidRPr="00C03D75">
        <w:t>means</w:t>
      </w:r>
      <w:r w:rsidRPr="00C03D75">
        <w:rPr>
          <w:b/>
        </w:rPr>
        <w:t xml:space="preserve"> </w:t>
      </w:r>
      <w:r w:rsidRPr="00C03D75">
        <w:t xml:space="preserve">information technology and other equipment, systems, technologies, or processes, for which the principal function is the creation, manipulation, storage, display, receipt, or transmission of electronic data and </w:t>
      </w:r>
      <w:r w:rsidRPr="00C03D75">
        <w:lastRenderedPageBreak/>
        <w:t>information, as well as any associated content. Examples include computers and peripheral equipment; information kiosks and transaction machines; telecommunications equipment; customer premises equipment; multifunction office machines; software; applications; websites; videos; and electronic documents.</w:t>
      </w:r>
    </w:p>
    <w:p w14:paraId="0CF4CE90" w14:textId="77777777" w:rsidR="00445650" w:rsidRDefault="00445650" w:rsidP="00A96D66">
      <w:pPr>
        <w:pStyle w:val="H1paragraph"/>
      </w:pPr>
      <w:r w:rsidRPr="005675A6">
        <w:rPr>
          <w:b/>
        </w:rPr>
        <w:t>“Limited Data Set(s)”</w:t>
      </w:r>
      <w:r w:rsidRPr="005675A6">
        <w:t xml:space="preserve"> means a data set that meets the requirements of 45 C.F.R. §§ 164.514(e)(2) and 164.514(e)(3).</w:t>
      </w:r>
    </w:p>
    <w:p w14:paraId="1157EA5B" w14:textId="3969D33D" w:rsidR="001F5CFF" w:rsidRDefault="001F5CFF" w:rsidP="00A96D66">
      <w:pPr>
        <w:pStyle w:val="H1paragraph"/>
      </w:pPr>
      <w:r>
        <w:rPr>
          <w:b/>
        </w:rPr>
        <w:t>“</w:t>
      </w:r>
      <w:r w:rsidRPr="00190309">
        <w:rPr>
          <w:b/>
        </w:rPr>
        <w:t>Medications to Treat Opioid Use Disorder</w:t>
      </w:r>
      <w:r>
        <w:rPr>
          <w:b/>
        </w:rPr>
        <w:t>”</w:t>
      </w:r>
      <w:r w:rsidRPr="00190309">
        <w:rPr>
          <w:b/>
        </w:rPr>
        <w:t xml:space="preserve"> </w:t>
      </w:r>
      <w:r>
        <w:rPr>
          <w:bCs/>
        </w:rPr>
        <w:t xml:space="preserve">or </w:t>
      </w:r>
      <w:r>
        <w:rPr>
          <w:b/>
        </w:rPr>
        <w:t>“</w:t>
      </w:r>
      <w:r w:rsidRPr="00190309">
        <w:rPr>
          <w:b/>
        </w:rPr>
        <w:t>MOUD</w:t>
      </w:r>
      <w:r>
        <w:rPr>
          <w:b/>
        </w:rPr>
        <w:t>”</w:t>
      </w:r>
      <w:r w:rsidRPr="00190309">
        <w:t xml:space="preserve"> </w:t>
      </w:r>
      <w:r>
        <w:t>means m</w:t>
      </w:r>
      <w:r w:rsidRPr="00190309">
        <w:t>edications that are approved by the FDA to treat opioid use disorder and would include: Methadone; Buprenorphine containing products (Suboxone, Subutex); Naltrexone containing products (Vivitrol).</w:t>
      </w:r>
    </w:p>
    <w:p w14:paraId="25852236" w14:textId="5C03E3BF" w:rsidR="001F5CFF" w:rsidRPr="005675A6" w:rsidRDefault="001F5CFF" w:rsidP="00A96D66">
      <w:pPr>
        <w:pStyle w:val="H1paragraph"/>
      </w:pPr>
      <w:r>
        <w:rPr>
          <w:b/>
          <w:bCs/>
        </w:rPr>
        <w:t>“</w:t>
      </w:r>
      <w:r w:rsidRPr="00190309">
        <w:rPr>
          <w:b/>
          <w:bCs/>
        </w:rPr>
        <w:t>Methadone</w:t>
      </w:r>
      <w:r>
        <w:rPr>
          <w:b/>
          <w:bCs/>
        </w:rPr>
        <w:t>”</w:t>
      </w:r>
      <w:r w:rsidRPr="00190309">
        <w:t xml:space="preserve"> </w:t>
      </w:r>
      <w:r>
        <w:t xml:space="preserve">means </w:t>
      </w:r>
      <w:r w:rsidRPr="00190309">
        <w:t>a medication used to treat Opioid Use Disorder (OUD). Methadone is a long-acting full opioid agonist, and a schedule II-controlled medication. Methadone reduces opioid craving and withdrawal and blunts or blocks the effects of opioids. Taken daily, it is available in liquid, powder, and diskettes forms.</w:t>
      </w:r>
    </w:p>
    <w:p w14:paraId="26A512A1" w14:textId="77777777" w:rsidR="00445650" w:rsidRDefault="00445650" w:rsidP="00A96D66">
      <w:pPr>
        <w:pStyle w:val="H1paragraph"/>
      </w:pPr>
      <w:r w:rsidRPr="005675A6">
        <w:rPr>
          <w:b/>
        </w:rPr>
        <w:t>“Minimum Necessary”</w:t>
      </w:r>
      <w:r w:rsidRPr="005675A6">
        <w:t xml:space="preserve"> means the least amount of PHI necessary to accomplish the purpose for which the PHI is needed.</w:t>
      </w:r>
    </w:p>
    <w:p w14:paraId="40FEDBE9" w14:textId="0466DDDA" w:rsidR="001F5CFF" w:rsidRDefault="001F5CFF" w:rsidP="00A96D66">
      <w:pPr>
        <w:pStyle w:val="H1paragraph"/>
      </w:pPr>
      <w:r>
        <w:rPr>
          <w:b/>
          <w:bCs/>
        </w:rPr>
        <w:t>“</w:t>
      </w:r>
      <w:r w:rsidRPr="00190309">
        <w:rPr>
          <w:b/>
          <w:bCs/>
        </w:rPr>
        <w:t>Naltrexone</w:t>
      </w:r>
      <w:r>
        <w:rPr>
          <w:b/>
          <w:bCs/>
        </w:rPr>
        <w:t>”</w:t>
      </w:r>
      <w:r w:rsidRPr="00190309">
        <w:t xml:space="preserve"> </w:t>
      </w:r>
      <w:r>
        <w:t>means</w:t>
      </w:r>
      <w:r w:rsidRPr="00190309">
        <w:t xml:space="preserve"> a medication approved by the Food and Drug Administration (FDA) to treat both alcohol use disorder (AUD) and opioid use disorder (OUD). Naltrexone can be prescribed and administered by any practitioner licensed to prescribe medications and is available in a pill form for Alcohol Use disorder or as an extended-release intramuscular injectable for Alcohol and Opioid Use disorder.</w:t>
      </w:r>
    </w:p>
    <w:p w14:paraId="56D2C456" w14:textId="2F9300A5" w:rsidR="001F5CFF" w:rsidRPr="00D0521E" w:rsidRDefault="001F5CFF" w:rsidP="006B692C">
      <w:pPr>
        <w:pStyle w:val="H1-P"/>
        <w:ind w:left="450"/>
        <w:rPr>
          <w:b/>
          <w:bCs/>
          <w:sz w:val="22"/>
          <w:szCs w:val="22"/>
        </w:rPr>
      </w:pPr>
      <w:r w:rsidRPr="00D0521E">
        <w:rPr>
          <w:b/>
          <w:bCs/>
          <w:sz w:val="22"/>
          <w:szCs w:val="22"/>
        </w:rPr>
        <w:t xml:space="preserve">“Opioid Use Disorder” </w:t>
      </w:r>
      <w:r w:rsidRPr="00D0521E">
        <w:rPr>
          <w:sz w:val="22"/>
          <w:szCs w:val="22"/>
        </w:rPr>
        <w:t>or</w:t>
      </w:r>
      <w:r w:rsidRPr="00D0521E">
        <w:rPr>
          <w:b/>
          <w:bCs/>
          <w:sz w:val="22"/>
          <w:szCs w:val="22"/>
        </w:rPr>
        <w:t xml:space="preserve"> “OUD”</w:t>
      </w:r>
      <w:r w:rsidRPr="00D0521E">
        <w:rPr>
          <w:sz w:val="22"/>
          <w:szCs w:val="22"/>
        </w:rPr>
        <w:t xml:space="preserve"> means a pattern of problematic use of opioids, whether prescription painkillers, or heroin, or other illicit synthetic opioids. Practitioners use criteria from the Diagnostic and Statistical Manual of Mental Disorders 5 (DSM 5) to diagnose opioid use disorder.</w:t>
      </w:r>
    </w:p>
    <w:p w14:paraId="3F8C0E33" w14:textId="00178653" w:rsidR="001F5CFF" w:rsidRPr="005675A6" w:rsidRDefault="001F5CFF" w:rsidP="001F5CFF">
      <w:pPr>
        <w:pStyle w:val="H1paragraph"/>
      </w:pPr>
      <w:r>
        <w:rPr>
          <w:b/>
          <w:bCs/>
        </w:rPr>
        <w:t>“</w:t>
      </w:r>
      <w:r w:rsidRPr="00190309">
        <w:rPr>
          <w:b/>
          <w:bCs/>
        </w:rPr>
        <w:t>Opioid Treatment Program</w:t>
      </w:r>
      <w:r>
        <w:rPr>
          <w:b/>
          <w:bCs/>
        </w:rPr>
        <w:t xml:space="preserve">” </w:t>
      </w:r>
      <w:r>
        <w:t>or</w:t>
      </w:r>
      <w:r w:rsidRPr="00190309">
        <w:rPr>
          <w:b/>
          <w:bCs/>
        </w:rPr>
        <w:t xml:space="preserve"> </w:t>
      </w:r>
      <w:r>
        <w:rPr>
          <w:b/>
          <w:bCs/>
        </w:rPr>
        <w:t>“</w:t>
      </w:r>
      <w:r w:rsidRPr="00190309">
        <w:rPr>
          <w:b/>
          <w:bCs/>
        </w:rPr>
        <w:t>OTP</w:t>
      </w:r>
      <w:r>
        <w:rPr>
          <w:b/>
          <w:bCs/>
        </w:rPr>
        <w:t>”</w:t>
      </w:r>
      <w:r w:rsidRPr="00190309">
        <w:t xml:space="preserve"> </w:t>
      </w:r>
      <w:r>
        <w:t>means</w:t>
      </w:r>
      <w:r w:rsidRPr="00190309">
        <w:t xml:space="preserve"> a behavioral health treatment agency which is licensed by the state and federal government. The program offers behavioral health services and medical services to all clients who attend. OTPs are the only type of outpatient treatment setting where an individual can receive all three types of medication for the treatment of an Opioid Use Disorder: Methadone; Buprenorphine containing products (Suboxone, Subutex); Naltrexone containing products (Vivitrol). A client who attends an OTP receives their medication and doses administered or dispensed to them directly from the OTP’s onsite dispensary, instead of through a pharmacy prescription.</w:t>
      </w:r>
    </w:p>
    <w:p w14:paraId="25C85ED4" w14:textId="77777777" w:rsidR="0026484F" w:rsidRDefault="0026484F" w:rsidP="00A96D66">
      <w:pPr>
        <w:pStyle w:val="H1paragraph"/>
      </w:pPr>
      <w:r w:rsidRPr="00C07CEB">
        <w:rPr>
          <w:b/>
        </w:rPr>
        <w:t>"Overpayment"</w:t>
      </w:r>
      <w:r w:rsidRPr="00C07CEB">
        <w:t xml:space="preserve"> means any payment or benefit to the Contractor in excess of that to which the Contractor is entitled by law, rule, or this Contract, including amounts in dispute.</w:t>
      </w:r>
    </w:p>
    <w:p w14:paraId="12EAACEB" w14:textId="77777777" w:rsidR="00445650" w:rsidRPr="000E1160" w:rsidRDefault="00445650" w:rsidP="00A96D66">
      <w:pPr>
        <w:pStyle w:val="H1paragraph"/>
        <w:rPr>
          <w:b/>
        </w:rPr>
      </w:pPr>
      <w:r w:rsidRPr="005675A6">
        <w:rPr>
          <w:b/>
        </w:rPr>
        <w:t xml:space="preserve">“Permissible Use” </w:t>
      </w:r>
      <w:r w:rsidRPr="005675A6">
        <w:t>means only those uses authorized in this Contract and as specifically defined herein.</w:t>
      </w:r>
      <w:r w:rsidRPr="000E1160">
        <w:rPr>
          <w:b/>
        </w:rPr>
        <w:t xml:space="preserve"> </w:t>
      </w:r>
    </w:p>
    <w:p w14:paraId="254744CE" w14:textId="77777777" w:rsidR="001F5CFF" w:rsidRDefault="00445650" w:rsidP="00A96D66">
      <w:pPr>
        <w:pStyle w:val="H1paragraph"/>
      </w:pPr>
      <w:r w:rsidRPr="001B7BD0">
        <w:rPr>
          <w:b/>
        </w:rPr>
        <w:lastRenderedPageBreak/>
        <w:t>“Personal Information”</w:t>
      </w:r>
      <w:r w:rsidRPr="001B7BD0">
        <w:t xml:space="preserve"> means information identifiable to any person, including, but not limited to, information that relates to a person’s name, health, finances, education, business, use or receipt of governmental services or other activities, addresses (including or excluding zip code), telephone numbers, social security numbers, driver’s license numbers, credit card numbers, any other identifying numbers, and any financial identifiers.</w:t>
      </w:r>
    </w:p>
    <w:p w14:paraId="4FF8708D" w14:textId="64DC8950" w:rsidR="00445650" w:rsidRPr="001B7BD0" w:rsidRDefault="001F5CFF" w:rsidP="00A96D66">
      <w:pPr>
        <w:pStyle w:val="H1paragraph"/>
        <w:rPr>
          <w:b/>
        </w:rPr>
      </w:pPr>
      <w:r>
        <w:rPr>
          <w:b/>
          <w:bCs/>
        </w:rPr>
        <w:t>“</w:t>
      </w:r>
      <w:r w:rsidRPr="00190309">
        <w:rPr>
          <w:b/>
          <w:bCs/>
        </w:rPr>
        <w:t>Pharmacy Commission</w:t>
      </w:r>
      <w:r>
        <w:rPr>
          <w:b/>
          <w:bCs/>
        </w:rPr>
        <w:t>”</w:t>
      </w:r>
      <w:r w:rsidRPr="00190309">
        <w:t xml:space="preserve"> </w:t>
      </w:r>
      <w:r>
        <w:t>a</w:t>
      </w:r>
      <w:r w:rsidRPr="00190309">
        <w:t>lso known as Pharmacy Quality Assurance Commission (PQAC), regulates the practice of pharmacy and the distribution, manufacturing, and delivery of pharmaceuticals within the state.</w:t>
      </w:r>
      <w:r w:rsidR="00445650" w:rsidRPr="001B7BD0">
        <w:rPr>
          <w:b/>
        </w:rPr>
        <w:t xml:space="preserve"> </w:t>
      </w:r>
    </w:p>
    <w:p w14:paraId="0902A3C3" w14:textId="77777777" w:rsidR="00CC2912" w:rsidRDefault="00CC2912" w:rsidP="00A96D66">
      <w:pPr>
        <w:pStyle w:val="H1paragraph"/>
      </w:pPr>
      <w:r w:rsidRPr="009978C3">
        <w:rPr>
          <w:b/>
        </w:rPr>
        <w:t>“Proprietary Information”</w:t>
      </w:r>
      <w:r>
        <w:t xml:space="preserve"> </w:t>
      </w:r>
      <w:r w:rsidR="00445650">
        <w:t>refers to any information which has commercial value and is either: (1) technical information, including patent, copyright, trade secret, and other proprietary information, techniques, sketches, drawings, models, inventions, know-how, processes, apparatus, equipment, algorithms, software programs, software source documents, and formulae related to the current, future, and proposed products and services; or (2) non-technical information relating to products, including without limitation pricing, margins, merchandising plans and strategies, finances, financial and accounting data and information, suppliers, customers, customer lists, purchasing data, sales and marketing plans, future business plans, and any other information which is proprietary and confidential. Contractor’s Proprietary Information is information owned by Contractor to which Contractor claims a protectable interest under law</w:t>
      </w:r>
      <w:r w:rsidRPr="009978C3">
        <w:t>.</w:t>
      </w:r>
    </w:p>
    <w:p w14:paraId="4551130E" w14:textId="3E76A893" w:rsidR="005E0C02" w:rsidRDefault="005E0C02" w:rsidP="00A96D66">
      <w:pPr>
        <w:pStyle w:val="H1paragraph"/>
      </w:pPr>
      <w:r w:rsidRPr="00FD7322">
        <w:rPr>
          <w:b/>
          <w:bCs/>
        </w:rPr>
        <w:t>“Protected Health Information”</w:t>
      </w:r>
      <w:r w:rsidRPr="00342CD7">
        <w:t xml:space="preserve"> or </w:t>
      </w:r>
      <w:r w:rsidRPr="00342CD7">
        <w:rPr>
          <w:b/>
        </w:rPr>
        <w:t>“PHI”</w:t>
      </w:r>
      <w:r w:rsidRPr="00342CD7">
        <w:t xml:space="preserve"> </w:t>
      </w:r>
      <w:r w:rsidR="00B60B82" w:rsidRPr="001B7BD0">
        <w:t xml:space="preserve">means information that relates to the provision of health care to an individual; the past, present, or future physical or mental health or condition of an individual; or past, present or future payment for provision of health care to an individual. </w:t>
      </w:r>
      <w:bookmarkStart w:id="16" w:name="_Hlk114846403"/>
      <w:r w:rsidR="00B60B82" w:rsidRPr="001B7BD0">
        <w:t xml:space="preserve">45 C.F.R. 160 and 164. </w:t>
      </w:r>
      <w:bookmarkEnd w:id="16"/>
      <w:r w:rsidR="00B60B82" w:rsidRPr="001B7BD0">
        <w:t>PHI includes demographic information that identifies the individual or about which there is reasonable basis to believe, can be used to identify the individual. 45 C.F.R. 160.103. PHI is information transmitted, maintained, or stored in any form or medium. 45 C.F.R. 164.501. PHI does not include education records covered by the Family Educational Right</w:t>
      </w:r>
      <w:r w:rsidR="00250B71">
        <w:t>s</w:t>
      </w:r>
      <w:r w:rsidR="00B60B82" w:rsidRPr="001B7BD0">
        <w:t xml:space="preserve"> and Privacy Act, as amended, 20 USC 1232g(a)(4)(b)(iv).</w:t>
      </w:r>
    </w:p>
    <w:p w14:paraId="5A3F0187" w14:textId="747149DC" w:rsidR="001F5CFF" w:rsidRDefault="001F5CFF" w:rsidP="00A96D66">
      <w:pPr>
        <w:pStyle w:val="H1paragraph"/>
      </w:pPr>
      <w:r>
        <w:rPr>
          <w:b/>
          <w:bCs/>
        </w:rPr>
        <w:t>“</w:t>
      </w:r>
      <w:r w:rsidRPr="00190309">
        <w:rPr>
          <w:b/>
          <w:bCs/>
        </w:rPr>
        <w:t>Purchase/Referred Care Delivery Areas</w:t>
      </w:r>
      <w:r>
        <w:rPr>
          <w:b/>
          <w:bCs/>
        </w:rPr>
        <w:t xml:space="preserve">” </w:t>
      </w:r>
      <w:r>
        <w:t>or</w:t>
      </w:r>
      <w:r w:rsidRPr="00190309">
        <w:rPr>
          <w:b/>
          <w:bCs/>
        </w:rPr>
        <w:t xml:space="preserve"> </w:t>
      </w:r>
      <w:r>
        <w:rPr>
          <w:b/>
          <w:bCs/>
        </w:rPr>
        <w:t>“</w:t>
      </w:r>
      <w:r w:rsidRPr="00190309">
        <w:rPr>
          <w:b/>
          <w:bCs/>
        </w:rPr>
        <w:t>PRCDA</w:t>
      </w:r>
      <w:r>
        <w:rPr>
          <w:b/>
          <w:bCs/>
        </w:rPr>
        <w:t>”</w:t>
      </w:r>
      <w:r w:rsidRPr="00190309">
        <w:rPr>
          <w:b/>
          <w:bCs/>
        </w:rPr>
        <w:t xml:space="preserve"> </w:t>
      </w:r>
      <w:r>
        <w:t>means t</w:t>
      </w:r>
      <w:r w:rsidRPr="00190309">
        <w:rPr>
          <w:color w:val="353535"/>
        </w:rPr>
        <w:t xml:space="preserve">he geographic area within which PRC services will be made available by the IHS to members of an identified Indian community who reside in the area, subject to the provisions of 42 C.F.R. Part 136 Subpart C.  More information:  </w:t>
      </w:r>
      <w:r w:rsidRPr="00190309">
        <w:t>Purchased/Referred Care (PRC) | Indian Health Service (IHS).</w:t>
      </w:r>
    </w:p>
    <w:p w14:paraId="5254E829" w14:textId="25BEEA5B" w:rsidR="00CC2912" w:rsidRDefault="00CC2912" w:rsidP="00A96D66">
      <w:pPr>
        <w:pStyle w:val="H1paragraph"/>
      </w:pPr>
      <w:r>
        <w:rPr>
          <w:b/>
        </w:rPr>
        <w:t xml:space="preserve">“Response” </w:t>
      </w:r>
      <w:r w:rsidRPr="006D4EC3">
        <w:t>means</w:t>
      </w:r>
      <w:r>
        <w:t xml:space="preserve"> Contractor’s Response to HCA’s </w:t>
      </w:r>
      <w:r w:rsidR="001F5CFF">
        <w:rPr>
          <w:szCs w:val="24"/>
        </w:rPr>
        <w:t>RF</w:t>
      </w:r>
      <w:r w:rsidR="001F5CFF" w:rsidRPr="001F5CFF">
        <w:rPr>
          <w:iCs/>
        </w:rPr>
        <w:t>A</w:t>
      </w:r>
      <w:r w:rsidR="001F5CFF">
        <w:rPr>
          <w:szCs w:val="24"/>
        </w:rPr>
        <w:t xml:space="preserve"> #</w:t>
      </w:r>
      <w:r w:rsidR="001F5CFF">
        <w:t>2024HCA8</w:t>
      </w:r>
      <w:r w:rsidR="001F5CFF">
        <w:rPr>
          <w:szCs w:val="24"/>
        </w:rPr>
        <w:t xml:space="preserve"> </w:t>
      </w:r>
      <w:r>
        <w:rPr>
          <w:szCs w:val="24"/>
        </w:rPr>
        <w:t xml:space="preserve">for </w:t>
      </w:r>
      <w:r w:rsidR="001F5CFF">
        <w:t>Opioid Treatment Program (OTP) Facility Build or Retrofit</w:t>
      </w:r>
      <w:r w:rsidR="001F5CFF">
        <w:rPr>
          <w:szCs w:val="24"/>
        </w:rPr>
        <w:t xml:space="preserve"> </w:t>
      </w:r>
      <w:r>
        <w:rPr>
          <w:szCs w:val="24"/>
        </w:rPr>
        <w:t>Services</w:t>
      </w:r>
      <w:r>
        <w:t xml:space="preserve"> and is </w:t>
      </w:r>
      <w:r w:rsidR="00CF1E3B">
        <w:t xml:space="preserve">Attachment </w:t>
      </w:r>
      <w:r w:rsidR="00F44505">
        <w:t>2</w:t>
      </w:r>
      <w:r>
        <w:t xml:space="preserve"> hereto.</w:t>
      </w:r>
      <w:r w:rsidR="00720264">
        <w:t xml:space="preserve"> </w:t>
      </w:r>
    </w:p>
    <w:p w14:paraId="1E5B5233" w14:textId="77777777" w:rsidR="00CC2912" w:rsidRDefault="00CC2912" w:rsidP="00A96D66">
      <w:pPr>
        <w:pStyle w:val="H1paragraph"/>
      </w:pPr>
      <w:r w:rsidRPr="0055123B">
        <w:rPr>
          <w:b/>
        </w:rPr>
        <w:t xml:space="preserve">“RCW” </w:t>
      </w:r>
      <w:r w:rsidRPr="0055123B">
        <w:t>means the Revised Code of Washington. All references in this Contract to RCW chapters or sections include any successor, amended, or replacement statute.</w:t>
      </w:r>
      <w:r w:rsidR="00A81522">
        <w:t xml:space="preserve"> </w:t>
      </w:r>
      <w:r w:rsidRPr="0055123B">
        <w:t xml:space="preserve">Pertinent RCW chapters can be accessed </w:t>
      </w:r>
      <w:r w:rsidRPr="006D4089">
        <w:t>at:</w:t>
      </w:r>
      <w:r w:rsidR="00A81522">
        <w:t xml:space="preserve"> </w:t>
      </w:r>
      <w:hyperlink r:id="rId13" w:history="1">
        <w:r w:rsidRPr="007670B3">
          <w:rPr>
            <w:rStyle w:val="Hyperlink"/>
          </w:rPr>
          <w:t>http://apps.leg.wa.gov/rcw/</w:t>
        </w:r>
      </w:hyperlink>
      <w:r w:rsidRPr="006D4089">
        <w:t>.</w:t>
      </w:r>
    </w:p>
    <w:p w14:paraId="306D382F" w14:textId="77777777" w:rsidR="00B60B82" w:rsidRDefault="00B60B82" w:rsidP="00A96D66">
      <w:pPr>
        <w:pStyle w:val="H1paragraph"/>
      </w:pPr>
      <w:r>
        <w:rPr>
          <w:b/>
        </w:rPr>
        <w:t>“Regulation”</w:t>
      </w:r>
      <w:r>
        <w:t xml:space="preserve"> means any federal, state, or local regulation, rule, or ordinance.</w:t>
      </w:r>
    </w:p>
    <w:p w14:paraId="69112BC1" w14:textId="6FC2B706" w:rsidR="00CC2912" w:rsidRDefault="00CC2912" w:rsidP="00A96D66">
      <w:pPr>
        <w:pStyle w:val="H1paragraph"/>
      </w:pPr>
      <w:r>
        <w:rPr>
          <w:b/>
        </w:rPr>
        <w:lastRenderedPageBreak/>
        <w:t>“RF</w:t>
      </w:r>
      <w:r w:rsidR="00B60B82">
        <w:rPr>
          <w:b/>
        </w:rPr>
        <w:t>A</w:t>
      </w:r>
      <w:r>
        <w:rPr>
          <w:b/>
        </w:rPr>
        <w:t xml:space="preserve">” </w:t>
      </w:r>
      <w:r w:rsidRPr="00050D75">
        <w:t>means</w:t>
      </w:r>
      <w:r>
        <w:t xml:space="preserve"> the </w:t>
      </w:r>
      <w:r w:rsidRPr="00050D75">
        <w:t>Request f</w:t>
      </w:r>
      <w:r>
        <w:t xml:space="preserve">or </w:t>
      </w:r>
      <w:r w:rsidR="00B60B82">
        <w:t>Applications</w:t>
      </w:r>
      <w:r>
        <w:t xml:space="preserve"> used as the solicitation document to establish this Contract, including all its amendments and modifications and is </w:t>
      </w:r>
      <w:r w:rsidR="00CF1E3B">
        <w:t xml:space="preserve">Attachment </w:t>
      </w:r>
      <w:r w:rsidR="00F44505">
        <w:t>1</w:t>
      </w:r>
      <w:r>
        <w:t xml:space="preserve"> hereto.</w:t>
      </w:r>
    </w:p>
    <w:p w14:paraId="02B5E5A4" w14:textId="5B40F1B4" w:rsidR="00ED2FCD" w:rsidRPr="00ED2FCD" w:rsidRDefault="00ED2FCD" w:rsidP="00A96D66">
      <w:pPr>
        <w:pStyle w:val="H1paragraph"/>
        <w:rPr>
          <w:iCs/>
        </w:rPr>
      </w:pPr>
      <w:r>
        <w:rPr>
          <w:b/>
          <w:bCs/>
        </w:rPr>
        <w:t>“</w:t>
      </w:r>
      <w:r w:rsidRPr="00190309">
        <w:rPr>
          <w:b/>
          <w:bCs/>
        </w:rPr>
        <w:t>SAMHSA</w:t>
      </w:r>
      <w:r>
        <w:rPr>
          <w:b/>
          <w:bCs/>
        </w:rPr>
        <w:t>”</w:t>
      </w:r>
      <w:r w:rsidRPr="00190309">
        <w:t xml:space="preserve"> </w:t>
      </w:r>
      <w:r>
        <w:t>means t</w:t>
      </w:r>
      <w:r w:rsidRPr="00190309">
        <w:t>he Substance Abuse and Mental Health Services Administration of the U.S. Department of Health and Human Services.</w:t>
      </w:r>
    </w:p>
    <w:p w14:paraId="52C86C4B" w14:textId="77777777" w:rsidR="00CC2912" w:rsidRDefault="00CC2912" w:rsidP="00A96D66">
      <w:pPr>
        <w:pStyle w:val="H1paragraph"/>
      </w:pPr>
      <w:r>
        <w:rPr>
          <w:b/>
        </w:rPr>
        <w:t>“</w:t>
      </w:r>
      <w:r w:rsidRPr="00D90F85">
        <w:rPr>
          <w:b/>
        </w:rPr>
        <w:t>Statement of Work</w:t>
      </w:r>
      <w:r w:rsidRPr="000B00D5">
        <w:rPr>
          <w:b/>
        </w:rPr>
        <w:t xml:space="preserve">” </w:t>
      </w:r>
      <w:r w:rsidRPr="000B00D5">
        <w:t>or</w:t>
      </w:r>
      <w:r w:rsidRPr="000B00D5">
        <w:rPr>
          <w:b/>
        </w:rPr>
        <w:t xml:space="preserve"> “SOW” </w:t>
      </w:r>
      <w:r w:rsidR="00DB55EC" w:rsidRPr="00DB55EC">
        <w:t xml:space="preserve">means a detailed description </w:t>
      </w:r>
      <w:r w:rsidR="00DB55EC">
        <w:t>of</w:t>
      </w:r>
      <w:r w:rsidR="00DB55EC" w:rsidRPr="00DB55EC">
        <w:t xml:space="preserve"> the work activities the Contractor is required to perform under </w:t>
      </w:r>
      <w:r w:rsidR="00DB55EC" w:rsidRPr="000B00D5">
        <w:t>the terms and conditions of this Contract</w:t>
      </w:r>
      <w:r w:rsidR="00DB55EC" w:rsidRPr="00DB55EC">
        <w:t>,</w:t>
      </w:r>
      <w:r w:rsidR="00DB55EC">
        <w:t xml:space="preserve"> including the deliverables</w:t>
      </w:r>
      <w:r w:rsidR="00DB55EC" w:rsidRPr="00DB55EC">
        <w:t xml:space="preserve"> and timeline</w:t>
      </w:r>
      <w:r>
        <w:t xml:space="preserve">, </w:t>
      </w:r>
      <w:r w:rsidR="00872B19">
        <w:t xml:space="preserve">and is </w:t>
      </w:r>
      <w:r w:rsidR="00F44505">
        <w:t>Attachment 3</w:t>
      </w:r>
      <w:r>
        <w:t xml:space="preserve"> hereto</w:t>
      </w:r>
      <w:r w:rsidRPr="000B00D5">
        <w:t>.</w:t>
      </w:r>
      <w:r>
        <w:t xml:space="preserve"> </w:t>
      </w:r>
    </w:p>
    <w:p w14:paraId="6DEF69A3" w14:textId="77777777" w:rsidR="00CF1E3B" w:rsidRDefault="00CF1E3B" w:rsidP="00A96D66">
      <w:pPr>
        <w:pStyle w:val="H1paragraph"/>
      </w:pPr>
      <w:r>
        <w:rPr>
          <w:b/>
        </w:rPr>
        <w:t>“Subcontract”</w:t>
      </w:r>
      <w:r>
        <w:t xml:space="preserve"> means any separate agreement or contract between the Contractor and an individual or entity (“Subcontractor”) to perform any duties that give rise to a business requirement to access the Data that is the subject of this Contract.</w:t>
      </w:r>
    </w:p>
    <w:p w14:paraId="14B47DBD" w14:textId="77777777" w:rsidR="00CC2912" w:rsidRDefault="00CC2912" w:rsidP="00A96D66">
      <w:pPr>
        <w:pStyle w:val="H1paragraph"/>
      </w:pPr>
      <w:r w:rsidRPr="00241D6D">
        <w:rPr>
          <w:b/>
        </w:rPr>
        <w:t>“Subcontractor”</w:t>
      </w:r>
      <w:r w:rsidRPr="00241D6D">
        <w:t xml:space="preserve"> </w:t>
      </w:r>
      <w:r>
        <w:t>means</w:t>
      </w:r>
      <w:r w:rsidRPr="00241D6D">
        <w:t xml:space="preserve"> </w:t>
      </w:r>
      <w:r w:rsidR="00B42531">
        <w:t xml:space="preserve">a person or entity that is </w:t>
      </w:r>
      <w:r w:rsidRPr="00241D6D">
        <w:t xml:space="preserve">not in the employment of </w:t>
      </w:r>
      <w:r w:rsidR="00B42531">
        <w:t xml:space="preserve">the </w:t>
      </w:r>
      <w:r>
        <w:t>Contractor</w:t>
      </w:r>
      <w:r w:rsidRPr="00241D6D">
        <w:t xml:space="preserve">, who is performing all or part of the business activities under this Contract under a separate contract with </w:t>
      </w:r>
      <w:r>
        <w:t>Contractor</w:t>
      </w:r>
      <w:r w:rsidRPr="00241D6D">
        <w:t xml:space="preserve">. </w:t>
      </w:r>
      <w:r>
        <w:t>The term “Subcontractor” means s</w:t>
      </w:r>
      <w:r w:rsidRPr="00241D6D">
        <w:t>ubcontractor(s) of any tier.</w:t>
      </w:r>
    </w:p>
    <w:p w14:paraId="219E3FDD" w14:textId="1ADE58BD" w:rsidR="00ED2FCD" w:rsidRPr="00D0521E" w:rsidRDefault="00ED2FCD" w:rsidP="006B692C">
      <w:pPr>
        <w:pStyle w:val="H1-P"/>
        <w:ind w:left="450"/>
        <w:rPr>
          <w:sz w:val="22"/>
          <w:szCs w:val="22"/>
        </w:rPr>
      </w:pPr>
      <w:r w:rsidRPr="00D0521E">
        <w:rPr>
          <w:b/>
          <w:bCs/>
          <w:sz w:val="22"/>
          <w:szCs w:val="22"/>
        </w:rPr>
        <w:t>“Treatment Gap”</w:t>
      </w:r>
      <w:r w:rsidRPr="00D0521E">
        <w:rPr>
          <w:sz w:val="22"/>
          <w:szCs w:val="22"/>
        </w:rPr>
        <w:t xml:space="preserve"> means the inability and/or reduced ability of a prospective patient to access MOUD treatment from a provider resulting in an unfulfilled need. This need may be attributed to geographic distances from patient to MOUD treatment providers, lack of OTP access throughout Washington state that can offer methadone to patients, stigma surrounding SUD/OUD that can prevent patients from accessing MOUD and other treatments to address whole person care in traditional medical settings.</w:t>
      </w:r>
    </w:p>
    <w:p w14:paraId="337A0F6A" w14:textId="22383517" w:rsidR="00ED2FCD" w:rsidRDefault="00ED2FCD" w:rsidP="00ED2FCD">
      <w:pPr>
        <w:pStyle w:val="H1paragraph"/>
        <w:rPr>
          <w:b/>
        </w:rPr>
      </w:pPr>
      <w:r>
        <w:rPr>
          <w:b/>
          <w:bCs/>
        </w:rPr>
        <w:t>“</w:t>
      </w:r>
      <w:r w:rsidRPr="00190309">
        <w:rPr>
          <w:b/>
          <w:bCs/>
        </w:rPr>
        <w:t>Underserved and Vulnerable Population</w:t>
      </w:r>
      <w:r>
        <w:rPr>
          <w:b/>
          <w:bCs/>
        </w:rPr>
        <w:t xml:space="preserve">” </w:t>
      </w:r>
      <w:r>
        <w:t>means t</w:t>
      </w:r>
      <w:r w:rsidRPr="00190309">
        <w:t>he US federal agency Centers for Medicare &amp; Medicaid Services (CMS) under the Department of Health and Human Services (HHS) defines underserved and vulnerable populations as populations that face health, financial, educational, and/or housing disparities, such as “facing barriers that make it difficult to get health coverage and basic health care services”. Underserved and vulnerable populations include minority populations such as Hispanic, African American, American Indian, and Alaska Native (AIAN) populations.</w:t>
      </w:r>
    </w:p>
    <w:p w14:paraId="58A237EF" w14:textId="77AFEF3E" w:rsidR="007855C5" w:rsidRDefault="007855C5" w:rsidP="00A96D66">
      <w:pPr>
        <w:pStyle w:val="H1paragraph"/>
      </w:pPr>
      <w:r w:rsidRPr="000D06F3">
        <w:rPr>
          <w:b/>
        </w:rPr>
        <w:t>“USC”</w:t>
      </w:r>
      <w:r w:rsidRPr="000D06F3">
        <w:t xml:space="preserve"> means the United States Code.</w:t>
      </w:r>
      <w:r w:rsidR="00A81522">
        <w:t xml:space="preserve"> </w:t>
      </w:r>
      <w:r w:rsidRPr="000D06F3">
        <w:t xml:space="preserve">All references in this </w:t>
      </w:r>
      <w:r w:rsidR="00EC744A" w:rsidRPr="000D06F3">
        <w:t>Contract</w:t>
      </w:r>
      <w:r w:rsidR="000570A8">
        <w:t xml:space="preserve"> to USC chapters or sections wi</w:t>
      </w:r>
      <w:r w:rsidRPr="000D06F3">
        <w:t>ll include any successor, amended, or replacement statute.</w:t>
      </w:r>
      <w:r w:rsidR="00A81522">
        <w:t xml:space="preserve"> </w:t>
      </w:r>
      <w:r w:rsidRPr="000D06F3">
        <w:t xml:space="preserve">The USC may be accessed at </w:t>
      </w:r>
      <w:hyperlink r:id="rId14" w:history="1">
        <w:r w:rsidRPr="000D06F3">
          <w:rPr>
            <w:color w:val="0000FF"/>
            <w:u w:val="single"/>
          </w:rPr>
          <w:t>http://uscode.house.gov/</w:t>
        </w:r>
      </w:hyperlink>
      <w:r w:rsidRPr="000D06F3">
        <w:t xml:space="preserve"> </w:t>
      </w:r>
    </w:p>
    <w:p w14:paraId="6248A1C4" w14:textId="77777777" w:rsidR="00CC2912" w:rsidRDefault="00CC2912" w:rsidP="00A96D66">
      <w:pPr>
        <w:pStyle w:val="H1paragraph"/>
        <w:rPr>
          <w:rStyle w:val="Hyperlink"/>
          <w:kern w:val="24"/>
        </w:rPr>
      </w:pPr>
      <w:r>
        <w:rPr>
          <w:b/>
        </w:rPr>
        <w:t>“</w:t>
      </w:r>
      <w:r w:rsidRPr="00DB318E">
        <w:rPr>
          <w:b/>
        </w:rPr>
        <w:t>WAC</w:t>
      </w:r>
      <w:r>
        <w:rPr>
          <w:b/>
        </w:rPr>
        <w:t xml:space="preserve">” </w:t>
      </w:r>
      <w:r w:rsidRPr="00DB318E">
        <w:t>means the W</w:t>
      </w:r>
      <w:r>
        <w:t xml:space="preserve">ashington Administrative Code. </w:t>
      </w:r>
      <w:r w:rsidRPr="00DB318E">
        <w:t xml:space="preserve">All references to WAC chapters or sections </w:t>
      </w:r>
      <w:r>
        <w:t>will</w:t>
      </w:r>
      <w:r w:rsidRPr="00DB318E">
        <w:t xml:space="preserve"> include any successor, amended, or replacement regulation.</w:t>
      </w:r>
      <w:r>
        <w:t xml:space="preserve"> Pertinent WACs may be accessed at:</w:t>
      </w:r>
      <w:r w:rsidR="00A81522">
        <w:t xml:space="preserve"> </w:t>
      </w:r>
      <w:hyperlink r:id="rId15" w:history="1">
        <w:r w:rsidRPr="00F717AA">
          <w:rPr>
            <w:rStyle w:val="Hyperlink"/>
            <w:kern w:val="24"/>
          </w:rPr>
          <w:t>http://app.leg.wa.gov/wac/</w:t>
        </w:r>
      </w:hyperlink>
      <w:r>
        <w:rPr>
          <w:rStyle w:val="Hyperlink"/>
          <w:kern w:val="24"/>
        </w:rPr>
        <w:t>.</w:t>
      </w:r>
    </w:p>
    <w:p w14:paraId="1772C328" w14:textId="77777777" w:rsidR="00051CC7" w:rsidRPr="00017DEF" w:rsidRDefault="00FD6174" w:rsidP="00FD6174">
      <w:pPr>
        <w:pStyle w:val="Heading1"/>
      </w:pPr>
      <w:bookmarkStart w:id="17" w:name="_Toc139961666"/>
      <w:bookmarkStart w:id="18" w:name="_Toc139975114"/>
      <w:bookmarkStart w:id="19" w:name="_Toc140152208"/>
      <w:bookmarkStart w:id="20" w:name="_Toc141080742"/>
      <w:bookmarkStart w:id="21" w:name="_Toc172707068"/>
      <w:bookmarkEnd w:id="14"/>
      <w:r>
        <w:t>Special Terms and Conditions</w:t>
      </w:r>
      <w:bookmarkEnd w:id="17"/>
      <w:bookmarkEnd w:id="18"/>
      <w:bookmarkEnd w:id="19"/>
      <w:bookmarkEnd w:id="20"/>
      <w:bookmarkEnd w:id="21"/>
    </w:p>
    <w:p w14:paraId="28B59F0A" w14:textId="77777777" w:rsidR="00B86200" w:rsidRPr="00017DEF" w:rsidRDefault="00FD6174" w:rsidP="00017DEF">
      <w:pPr>
        <w:pStyle w:val="Heading2"/>
        <w:rPr>
          <w:rFonts w:eastAsia="Calibri"/>
        </w:rPr>
      </w:pPr>
      <w:bookmarkStart w:id="22" w:name="_Toc139961667"/>
      <w:bookmarkStart w:id="23" w:name="_Toc139975115"/>
      <w:bookmarkStart w:id="24" w:name="_Toc140152209"/>
      <w:bookmarkStart w:id="25" w:name="_Toc141080743"/>
      <w:bookmarkStart w:id="26" w:name="_Toc172707069"/>
      <w:r>
        <w:t>Performance Expectations</w:t>
      </w:r>
      <w:bookmarkEnd w:id="22"/>
      <w:bookmarkEnd w:id="23"/>
      <w:bookmarkEnd w:id="24"/>
      <w:bookmarkEnd w:id="25"/>
      <w:bookmarkEnd w:id="26"/>
      <w:r w:rsidR="00053800" w:rsidRPr="00017DEF">
        <w:t xml:space="preserve"> </w:t>
      </w:r>
    </w:p>
    <w:p w14:paraId="5AA2FD60" w14:textId="77777777" w:rsidR="00FC556E" w:rsidRDefault="00B86200" w:rsidP="008F79CC">
      <w:pPr>
        <w:pStyle w:val="Hdg2Paragraph"/>
      </w:pPr>
      <w:r w:rsidRPr="002668DD">
        <w:t xml:space="preserve">Expected performance under this </w:t>
      </w:r>
      <w:r>
        <w:t>Contract</w:t>
      </w:r>
      <w:r w:rsidRPr="002668DD">
        <w:t xml:space="preserve"> includes, but is not limited to, the following:</w:t>
      </w:r>
    </w:p>
    <w:p w14:paraId="430C9441" w14:textId="77777777" w:rsidR="00B86200" w:rsidRDefault="00B86200" w:rsidP="008F79CC">
      <w:pPr>
        <w:pStyle w:val="Heading3"/>
      </w:pPr>
      <w:r>
        <w:lastRenderedPageBreak/>
        <w:t>Knowledge of</w:t>
      </w:r>
      <w:r w:rsidRPr="004929BA">
        <w:t xml:space="preserve"> </w:t>
      </w:r>
      <w:r w:rsidRPr="00646D3F">
        <w:t xml:space="preserve">applicable state and federal laws and regulations pertaining to </w:t>
      </w:r>
      <w:r w:rsidR="00FC556E">
        <w:t xml:space="preserve">subject of </w:t>
      </w:r>
      <w:r w:rsidR="00F7544A">
        <w:t>C</w:t>
      </w:r>
      <w:r w:rsidR="00FC556E">
        <w:t>ontract</w:t>
      </w:r>
      <w:r>
        <w:t>;</w:t>
      </w:r>
    </w:p>
    <w:p w14:paraId="54A04DD0" w14:textId="77777777" w:rsidR="00B86200" w:rsidRDefault="00B86200" w:rsidP="008F79CC">
      <w:pPr>
        <w:pStyle w:val="Heading3"/>
      </w:pPr>
      <w:r w:rsidRPr="00223F7E">
        <w:t>Use of professional judgment;</w:t>
      </w:r>
    </w:p>
    <w:p w14:paraId="24D61A5A" w14:textId="77777777" w:rsidR="00B86200" w:rsidRDefault="00B86200" w:rsidP="008F79CC">
      <w:pPr>
        <w:pStyle w:val="Heading3"/>
      </w:pPr>
      <w:r>
        <w:t>C</w:t>
      </w:r>
      <w:r w:rsidRPr="00223F7E">
        <w:t xml:space="preserve">ollaboration </w:t>
      </w:r>
      <w:r>
        <w:t xml:space="preserve">with </w:t>
      </w:r>
      <w:r w:rsidR="00FC556E">
        <w:t>HCA</w:t>
      </w:r>
      <w:r>
        <w:t xml:space="preserve"> staff in Contractor’s conduct of </w:t>
      </w:r>
      <w:r w:rsidR="00FC556E">
        <w:t>the services</w:t>
      </w:r>
      <w:r>
        <w:t>;</w:t>
      </w:r>
    </w:p>
    <w:p w14:paraId="44BDB6DA" w14:textId="77777777" w:rsidR="00B86200" w:rsidRDefault="00B86200" w:rsidP="008F79CC">
      <w:pPr>
        <w:pStyle w:val="Heading3"/>
      </w:pPr>
      <w:r>
        <w:t xml:space="preserve">Conformance with HCA directions regarding the </w:t>
      </w:r>
      <w:r w:rsidR="00FC556E">
        <w:t>delivery of the services</w:t>
      </w:r>
      <w:r>
        <w:t xml:space="preserve">; </w:t>
      </w:r>
    </w:p>
    <w:p w14:paraId="3D1C9FF6" w14:textId="77777777" w:rsidR="00B86200" w:rsidRDefault="00B86200" w:rsidP="008F79CC">
      <w:pPr>
        <w:pStyle w:val="Heading3"/>
      </w:pPr>
      <w:r>
        <w:t>T</w:t>
      </w:r>
      <w:r w:rsidRPr="00223F7E">
        <w:t>imely, accurate and informed communications;</w:t>
      </w:r>
    </w:p>
    <w:p w14:paraId="0E31873F" w14:textId="77777777" w:rsidR="00B86200" w:rsidRDefault="00B86200" w:rsidP="008F79CC">
      <w:pPr>
        <w:pStyle w:val="Heading3"/>
      </w:pPr>
      <w:r>
        <w:t>Regular</w:t>
      </w:r>
      <w:r w:rsidRPr="00223F7E">
        <w:t xml:space="preserve"> complet</w:t>
      </w:r>
      <w:r>
        <w:t>ion</w:t>
      </w:r>
      <w:r w:rsidRPr="00223F7E">
        <w:t xml:space="preserve"> and updat</w:t>
      </w:r>
      <w:r>
        <w:t>ing of</w:t>
      </w:r>
      <w:r w:rsidRPr="00223F7E">
        <w:t xml:space="preserve"> project </w:t>
      </w:r>
      <w:r>
        <w:t xml:space="preserve">plans, </w:t>
      </w:r>
      <w:r w:rsidRPr="00223F7E">
        <w:t>reports, documentation and communications;</w:t>
      </w:r>
    </w:p>
    <w:p w14:paraId="1D1E3E6D" w14:textId="77777777" w:rsidR="00B86200" w:rsidRDefault="00B86200" w:rsidP="008F79CC">
      <w:pPr>
        <w:pStyle w:val="Heading3"/>
      </w:pPr>
      <w:r w:rsidRPr="00223F7E">
        <w:t xml:space="preserve">Regular, punctual attendance at all meetings; </w:t>
      </w:r>
      <w:r w:rsidR="00762381">
        <w:t>and</w:t>
      </w:r>
    </w:p>
    <w:p w14:paraId="2C4D9A77" w14:textId="77777777" w:rsidR="00F516A3" w:rsidRDefault="00B86200" w:rsidP="008F79CC">
      <w:pPr>
        <w:pStyle w:val="Heading3"/>
      </w:pPr>
      <w:r>
        <w:t>Provision</w:t>
      </w:r>
      <w:r w:rsidRPr="00223F7E">
        <w:t xml:space="preserve"> of </w:t>
      </w:r>
      <w:r w:rsidR="00AA55CB" w:rsidRPr="00223F7E">
        <w:t>high-quality</w:t>
      </w:r>
      <w:r w:rsidRPr="00223F7E">
        <w:t xml:space="preserve"> </w:t>
      </w:r>
      <w:r w:rsidR="00FC556E">
        <w:t>services</w:t>
      </w:r>
      <w:r w:rsidR="00762381">
        <w:t>.</w:t>
      </w:r>
    </w:p>
    <w:p w14:paraId="382B89EB" w14:textId="77777777" w:rsidR="00B86200" w:rsidRDefault="00B86200" w:rsidP="008F79CC">
      <w:pPr>
        <w:pStyle w:val="Hdg2Paragraph"/>
      </w:pPr>
      <w:r w:rsidRPr="002668DD">
        <w:t xml:space="preserve">Prior to payment of invoices, HCA will review and evaluate the performance </w:t>
      </w:r>
      <w:r>
        <w:t>of</w:t>
      </w:r>
      <w:r w:rsidRPr="002668DD">
        <w:t xml:space="preserve"> </w:t>
      </w:r>
      <w:r w:rsidR="004178C4">
        <w:t>Contractor</w:t>
      </w:r>
      <w:r w:rsidRPr="002668DD">
        <w:t xml:space="preserve"> in accordance with </w:t>
      </w:r>
      <w:r>
        <w:t>Contract</w:t>
      </w:r>
      <w:r w:rsidRPr="002668DD">
        <w:t xml:space="preserve"> and these performance expectations and may withhold payment if expectations are not met </w:t>
      </w:r>
      <w:r>
        <w:t>or</w:t>
      </w:r>
      <w:r w:rsidRPr="002668DD">
        <w:t xml:space="preserve"> </w:t>
      </w:r>
      <w:r>
        <w:t>Contractor’s</w:t>
      </w:r>
      <w:r w:rsidRPr="002668DD">
        <w:t xml:space="preserve"> performance is unsatisfactory.</w:t>
      </w:r>
    </w:p>
    <w:p w14:paraId="7956C92B" w14:textId="77777777" w:rsidR="00034A52" w:rsidRPr="00E335A1" w:rsidRDefault="00FD6174" w:rsidP="00E335A1">
      <w:pPr>
        <w:pStyle w:val="Heading2"/>
      </w:pPr>
      <w:bookmarkStart w:id="27" w:name="_Toc139961668"/>
      <w:bookmarkStart w:id="28" w:name="_Toc139975116"/>
      <w:bookmarkStart w:id="29" w:name="_Toc140152210"/>
      <w:bookmarkStart w:id="30" w:name="_Toc141080744"/>
      <w:bookmarkStart w:id="31" w:name="_Toc172707070"/>
      <w:r w:rsidRPr="00E335A1">
        <w:t>Term</w:t>
      </w:r>
      <w:bookmarkEnd w:id="27"/>
      <w:bookmarkEnd w:id="28"/>
      <w:bookmarkEnd w:id="29"/>
      <w:bookmarkEnd w:id="30"/>
      <w:bookmarkEnd w:id="31"/>
    </w:p>
    <w:p w14:paraId="11707DCB" w14:textId="0F842F9B" w:rsidR="008E4A5E" w:rsidRDefault="008E4A5E" w:rsidP="008F79CC">
      <w:pPr>
        <w:pStyle w:val="Heading3"/>
      </w:pPr>
      <w:r w:rsidRPr="00DC38C2">
        <w:t xml:space="preserve">The initial term of the Contract </w:t>
      </w:r>
      <w:r w:rsidR="006B5C04" w:rsidRPr="00DC38C2">
        <w:t xml:space="preserve">will </w:t>
      </w:r>
      <w:r w:rsidRPr="00DC38C2">
        <w:t>commence on</w:t>
      </w:r>
      <w:r w:rsidR="0089327C" w:rsidRPr="00DC38C2">
        <w:t xml:space="preserve"> </w:t>
      </w:r>
      <w:r w:rsidR="00FD7322">
        <w:t>January 1, 2025</w:t>
      </w:r>
      <w:r w:rsidRPr="00DC38C2">
        <w:t>, and continue through</w:t>
      </w:r>
      <w:r w:rsidR="009E0D90" w:rsidRPr="00DC38C2">
        <w:t xml:space="preserve"> </w:t>
      </w:r>
      <w:r w:rsidR="00080F6D">
        <w:t>TBD</w:t>
      </w:r>
      <w:r w:rsidRPr="00DC38C2">
        <w:t xml:space="preserve">, unless terminated sooner as provided herein. </w:t>
      </w:r>
    </w:p>
    <w:p w14:paraId="2396A24D" w14:textId="0557F336" w:rsidR="008E4A5E" w:rsidRDefault="00C23442" w:rsidP="008F79CC">
      <w:pPr>
        <w:pStyle w:val="Heading3"/>
      </w:pPr>
      <w:bookmarkStart w:id="32" w:name="_Hlk89349626"/>
      <w:r>
        <w:t>T</w:t>
      </w:r>
      <w:r w:rsidR="008E4A5E">
        <w:t xml:space="preserve">his </w:t>
      </w:r>
      <w:r w:rsidR="008E4A5E" w:rsidRPr="0091689A">
        <w:t xml:space="preserve">Contract may be extended through </w:t>
      </w:r>
      <w:r w:rsidR="00AB5920">
        <w:t>June 30, 2029</w:t>
      </w:r>
      <w:r w:rsidR="00D525D0">
        <w:t xml:space="preserve">, by </w:t>
      </w:r>
      <w:r w:rsidR="00DE4217">
        <w:t xml:space="preserve">mutually agreed amendment </w:t>
      </w:r>
      <w:r w:rsidR="008E4A5E" w:rsidRPr="0091689A">
        <w:t>in whatever time increments</w:t>
      </w:r>
      <w:r w:rsidR="00002BC8" w:rsidRPr="0091689A">
        <w:t xml:space="preserve"> HCA deems appropriate</w:t>
      </w:r>
      <w:r w:rsidR="008E4A5E" w:rsidRPr="0091689A">
        <w:t>.</w:t>
      </w:r>
      <w:r w:rsidR="008E4A5E">
        <w:t xml:space="preserve"> No change in terms and conditions </w:t>
      </w:r>
      <w:r w:rsidR="006B5C04">
        <w:t xml:space="preserve">will </w:t>
      </w:r>
      <w:r w:rsidR="008E4A5E">
        <w:t>be permitted during these extensions unless specifically agreed to in writing</w:t>
      </w:r>
      <w:r w:rsidR="00482064">
        <w:t>.</w:t>
      </w:r>
      <w:r w:rsidR="003D54D3">
        <w:t xml:space="preserve"> </w:t>
      </w:r>
    </w:p>
    <w:bookmarkEnd w:id="32"/>
    <w:p w14:paraId="53C1532D" w14:textId="6FF3811D" w:rsidR="00514444" w:rsidRDefault="008E4A5E" w:rsidP="00ED2FCD">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bookmarkStart w:id="33" w:name="_Ref410139171"/>
      <w:bookmarkStart w:id="34" w:name="_Toc410209856"/>
      <w:r w:rsidR="00A81522">
        <w:t xml:space="preserve"> </w:t>
      </w:r>
    </w:p>
    <w:p w14:paraId="3AA0D37E" w14:textId="77777777" w:rsidR="000A7584" w:rsidRDefault="00FD6174" w:rsidP="00017DEF">
      <w:pPr>
        <w:pStyle w:val="Heading2"/>
      </w:pPr>
      <w:bookmarkStart w:id="35" w:name="_Toc139961672"/>
      <w:bookmarkStart w:id="36" w:name="_Toc139975120"/>
      <w:bookmarkStart w:id="37" w:name="_Toc140152214"/>
      <w:bookmarkStart w:id="38" w:name="_Toc141080748"/>
      <w:bookmarkStart w:id="39" w:name="_Toc172707071"/>
      <w:bookmarkEnd w:id="33"/>
      <w:bookmarkEnd w:id="34"/>
      <w:r>
        <w:t>Compensation</w:t>
      </w:r>
      <w:bookmarkEnd w:id="35"/>
      <w:bookmarkEnd w:id="36"/>
      <w:bookmarkEnd w:id="37"/>
      <w:bookmarkEnd w:id="38"/>
      <w:bookmarkEnd w:id="39"/>
    </w:p>
    <w:p w14:paraId="46DE6310" w14:textId="0A67BA27" w:rsidR="001A6AB6" w:rsidRDefault="001A6AB6" w:rsidP="001A6AB6">
      <w:pPr>
        <w:pStyle w:val="Heading3"/>
      </w:pPr>
      <w:r w:rsidRPr="00E64B44">
        <w:t xml:space="preserve">The parties have determined the cost of accomplishing the work herein will not exceed </w:t>
      </w:r>
      <w:r w:rsidR="00ED2FCD" w:rsidRPr="008C306B">
        <w:rPr>
          <w:b/>
          <w:bCs/>
        </w:rPr>
        <w:t>$</w:t>
      </w:r>
      <w:r w:rsidR="00ED2FCD">
        <w:rPr>
          <w:b/>
        </w:rPr>
        <w:t>3,768,000.00</w:t>
      </w:r>
      <w:r w:rsidR="00ED2FCD">
        <w:rPr>
          <w:bCs/>
        </w:rPr>
        <w:t xml:space="preserve"> </w:t>
      </w:r>
      <w:r w:rsidRPr="004A171E">
        <w:rPr>
          <w:bCs/>
        </w:rPr>
        <w:t>inclusive of all fees, taxes, and expenses</w:t>
      </w:r>
      <w:r w:rsidRPr="00E64B44">
        <w:t xml:space="preserve">. </w:t>
      </w:r>
      <w:r>
        <w:t>Compensation</w:t>
      </w:r>
      <w:r w:rsidRPr="00E64B44">
        <w:t xml:space="preserve"> for satisfactory performance of the work will not exceed this amount unless the parties agree to a higher amount</w:t>
      </w:r>
      <w:r>
        <w:t xml:space="preserve"> through an amendment. </w:t>
      </w:r>
    </w:p>
    <w:p w14:paraId="5C8B31EE" w14:textId="77777777" w:rsidR="00E63D6C" w:rsidRPr="00E53B97" w:rsidRDefault="00E63D6C" w:rsidP="008F79CC">
      <w:pPr>
        <w:pStyle w:val="Heading3"/>
        <w:rPr>
          <w:rFonts w:eastAsia="Calibri"/>
          <w:i/>
          <w:color w:val="FF0000"/>
        </w:rPr>
      </w:pPr>
      <w:r>
        <w:t xml:space="preserve">Contractor’s compensation for services rendered will be </w:t>
      </w:r>
      <w:r w:rsidRPr="003D15F4">
        <w:rPr>
          <w:iCs/>
        </w:rPr>
        <w:t xml:space="preserve">based on the following rates </w:t>
      </w:r>
      <w:r w:rsidRPr="008140CF">
        <w:rPr>
          <w:iCs/>
          <w:color w:val="000000" w:themeColor="text1"/>
        </w:rPr>
        <w:t>or</w:t>
      </w:r>
      <w:r w:rsidRPr="009257A1">
        <w:rPr>
          <w:iCs/>
          <w:color w:val="FF0000"/>
        </w:rPr>
        <w:t xml:space="preserve"> </w:t>
      </w:r>
      <w:r w:rsidRPr="003D15F4">
        <w:rPr>
          <w:iCs/>
        </w:rPr>
        <w:t>in accordance with the following terms</w:t>
      </w:r>
      <w:r>
        <w:t>.</w:t>
      </w:r>
      <w:r w:rsidR="00E53B97">
        <w:t xml:space="preserve"> </w:t>
      </w:r>
      <w:r w:rsidR="00E53B97" w:rsidRPr="00E53B97">
        <w:rPr>
          <w:rFonts w:eastAsia="Calibri"/>
          <w:i/>
          <w:color w:val="FF0000"/>
        </w:rPr>
        <w:t xml:space="preserve">Insert terms below or cite the Statement of Work. </w:t>
      </w:r>
    </w:p>
    <w:p w14:paraId="63075E7C" w14:textId="77777777" w:rsidR="00BC0EA1" w:rsidRPr="00DD46FC" w:rsidRDefault="00670E18" w:rsidP="00E335A1">
      <w:pPr>
        <w:pStyle w:val="Instructions"/>
        <w:ind w:left="1440"/>
      </w:pPr>
      <w:r w:rsidRPr="00D86DCE">
        <w:lastRenderedPageBreak/>
        <w:t>Note:</w:t>
      </w:r>
      <w:r w:rsidR="00A81522">
        <w:t xml:space="preserve"> </w:t>
      </w:r>
      <w:r w:rsidRPr="00D86DCE">
        <w:t xml:space="preserve">List detail compensation to be paid, </w:t>
      </w:r>
      <w:r w:rsidR="00AA55CB" w:rsidRPr="00D86DCE">
        <w:t>e.g.,</w:t>
      </w:r>
      <w:r w:rsidRPr="00D86DCE">
        <w:t xml:space="preserve"> hourly rates, number of hours per task, unit prices, cost per task, cost per deliverable, etc.</w:t>
      </w:r>
      <w:r w:rsidR="00A81522">
        <w:t xml:space="preserve"> </w:t>
      </w:r>
      <w:r w:rsidRPr="00D86DCE">
        <w:t xml:space="preserve">Or reference documents that specify Contractor’s compensation and payment, </w:t>
      </w:r>
      <w:r w:rsidR="00AA55CB" w:rsidRPr="00D86DCE">
        <w:t>e.g.,</w:t>
      </w:r>
      <w:r w:rsidRPr="00D86DCE">
        <w:t xml:space="preserve"> Contractors’ compensation for services rendered </w:t>
      </w:r>
      <w:r w:rsidR="008C6037">
        <w:t>will</w:t>
      </w:r>
      <w:r w:rsidRPr="00D86DCE">
        <w:t xml:space="preserve"> be based on the schedule set forth in </w:t>
      </w:r>
      <w:r w:rsidR="003D54D3">
        <w:t>Attachment 3</w:t>
      </w:r>
      <w:r w:rsidR="00F07543">
        <w:t>:</w:t>
      </w:r>
      <w:r w:rsidR="00A81522">
        <w:t xml:space="preserve"> </w:t>
      </w:r>
      <w:r w:rsidRPr="00D86DCE">
        <w:t>Statement of Work.</w:t>
      </w:r>
      <w:r w:rsidR="00A81522">
        <w:t xml:space="preserve"> </w:t>
      </w:r>
    </w:p>
    <w:p w14:paraId="00DDA3F5" w14:textId="6EB86562" w:rsidR="00DF2ED3" w:rsidRPr="00EF250F" w:rsidRDefault="00BC0EA1" w:rsidP="009820C2">
      <w:pPr>
        <w:pStyle w:val="Heading3"/>
      </w:pPr>
      <w:r>
        <w:t>Contractor travel reimbursement, if any, is included in the total compensation. Contractor travel reimbursement is limited to the then-current rules, regulations, and guidelines for State employees published by the Washington State Office of Financial Management in the Washington State Administrative and Accounting Manual (</w:t>
      </w:r>
      <w:hyperlink r:id="rId16" w:history="1">
        <w:r w:rsidRPr="00AF4A3D">
          <w:rPr>
            <w:rStyle w:val="Hyperlink"/>
          </w:rPr>
          <w:t>http://www.ofm.wa.gov/policy/10.htm</w:t>
        </w:r>
      </w:hyperlink>
      <w:r>
        <w:t xml:space="preserve">); reimbursement will not exceed expenses actually incurred. </w:t>
      </w:r>
    </w:p>
    <w:p w14:paraId="51E7952F" w14:textId="77777777" w:rsidR="00034A52" w:rsidRDefault="00FD6174" w:rsidP="00FB608F">
      <w:pPr>
        <w:pStyle w:val="Heading2"/>
      </w:pPr>
      <w:bookmarkStart w:id="40" w:name="_Toc410209857"/>
      <w:bookmarkStart w:id="41" w:name="_Toc139961673"/>
      <w:bookmarkStart w:id="42" w:name="_Toc139975121"/>
      <w:bookmarkStart w:id="43" w:name="_Toc140152215"/>
      <w:bookmarkStart w:id="44" w:name="_Toc141080749"/>
      <w:bookmarkStart w:id="45" w:name="_Toc172707072"/>
      <w:r>
        <w:t>Invoice and Payment</w:t>
      </w:r>
      <w:bookmarkEnd w:id="40"/>
      <w:bookmarkEnd w:id="41"/>
      <w:bookmarkEnd w:id="42"/>
      <w:bookmarkEnd w:id="43"/>
      <w:bookmarkEnd w:id="44"/>
      <w:bookmarkEnd w:id="45"/>
    </w:p>
    <w:p w14:paraId="3C531914" w14:textId="77777777" w:rsidR="008A5CAC" w:rsidRDefault="008A5CAC" w:rsidP="008A5CAC">
      <w:pPr>
        <w:pStyle w:val="Heading3"/>
      </w:pPr>
      <w:r w:rsidRPr="004200B1">
        <w:t xml:space="preserve">In order to receive payment for services or products provided to a state agency, Contractor must register with the Statewide Payee Desk at </w:t>
      </w:r>
      <w:hyperlink r:id="rId17" w:history="1">
        <w:r>
          <w:rPr>
            <w:rStyle w:val="Hyperlink"/>
          </w:rPr>
          <w:t>https://ofm.wa.gov/it-systems/statewide-vendorpayee-services/receiving-payment-state</w:t>
        </w:r>
      </w:hyperlink>
      <w:r>
        <w:t>.</w:t>
      </w:r>
      <w:r w:rsidR="00A81522">
        <w:t xml:space="preserve"> </w:t>
      </w:r>
    </w:p>
    <w:p w14:paraId="5AF5DA9F" w14:textId="77777777" w:rsidR="00AC1AB5" w:rsidRDefault="00165A6A" w:rsidP="00AC1AB5">
      <w:pPr>
        <w:pStyle w:val="Heading3"/>
      </w:pPr>
      <w:r w:rsidRPr="00AC1AB5">
        <w:t xml:space="preserve">Invoices must describe and document to </w:t>
      </w:r>
      <w:r w:rsidR="00F620EF" w:rsidRPr="00AC1AB5">
        <w:t xml:space="preserve">the HCA Contract Manager’s </w:t>
      </w:r>
      <w:r w:rsidRPr="00AC1AB5">
        <w:t>satisfaction a de</w:t>
      </w:r>
      <w:r w:rsidR="001C3ADF" w:rsidRPr="00AC1AB5">
        <w:t>scription of the work performed,</w:t>
      </w:r>
      <w:r w:rsidRPr="00AC1AB5">
        <w:t xml:space="preserve"> the progress of the project</w:t>
      </w:r>
      <w:r w:rsidR="001C3ADF" w:rsidRPr="00AC1AB5">
        <w:t>,</w:t>
      </w:r>
      <w:r w:rsidRPr="00AC1AB5">
        <w:t xml:space="preserve"> and fees. </w:t>
      </w:r>
      <w:r w:rsidR="00AC1AB5">
        <w:t>All invoices and deliverables will</w:t>
      </w:r>
      <w:r w:rsidR="00AC1AB5" w:rsidRPr="00670E18">
        <w:t xml:space="preserve"> </w:t>
      </w:r>
      <w:r w:rsidR="00AC1AB5">
        <w:t xml:space="preserve">be approved by </w:t>
      </w:r>
      <w:r w:rsidR="00AC1AB5" w:rsidRPr="00670E18">
        <w:t xml:space="preserve">the </w:t>
      </w:r>
      <w:r w:rsidR="00AC1AB5">
        <w:t xml:space="preserve">HCA </w:t>
      </w:r>
      <w:r w:rsidR="00AC1AB5" w:rsidRPr="00670E18">
        <w:t xml:space="preserve">Contract Manager </w:t>
      </w:r>
      <w:r w:rsidR="00AC1AB5">
        <w:t>prior to payment. Approval will not be unreasonably withheld or delayed.</w:t>
      </w:r>
      <w:r w:rsidR="00AC1AB5" w:rsidRPr="007B268E">
        <w:t xml:space="preserve"> </w:t>
      </w:r>
    </w:p>
    <w:p w14:paraId="24D0F51B" w14:textId="77777777" w:rsidR="008B72D1" w:rsidRDefault="00165A6A" w:rsidP="00D81EBA">
      <w:pPr>
        <w:pStyle w:val="Heading3"/>
      </w:pPr>
      <w:r w:rsidRPr="00AC1AB5">
        <w:t xml:space="preserve">If expenses are invoiced, invoices must provide a detailed breakdown of each type. </w:t>
      </w:r>
      <w:r w:rsidR="00454124" w:rsidRPr="00AC1AB5">
        <w:t xml:space="preserve">Expenses </w:t>
      </w:r>
      <w:r w:rsidRPr="00AC1AB5">
        <w:t xml:space="preserve">of </w:t>
      </w:r>
      <w:r w:rsidR="00A81522">
        <w:t>$</w:t>
      </w:r>
      <w:r w:rsidRPr="00AC1AB5">
        <w:t>50</w:t>
      </w:r>
      <w:r w:rsidR="00625537" w:rsidRPr="00AC1AB5">
        <w:t xml:space="preserve"> </w:t>
      </w:r>
      <w:r w:rsidRPr="00AC1AB5">
        <w:t>or more must be accompanied by a receipt</w:t>
      </w:r>
      <w:r w:rsidR="00AC1AB5">
        <w:t>.</w:t>
      </w:r>
      <w:r w:rsidRPr="00AC1AB5">
        <w:t xml:space="preserve"> </w:t>
      </w:r>
    </w:p>
    <w:p w14:paraId="4C149DDD" w14:textId="77777777" w:rsidR="005D5D3E" w:rsidRPr="00AC1AB5" w:rsidRDefault="005D5D3E" w:rsidP="00E335A1">
      <w:pPr>
        <w:pStyle w:val="Heading3"/>
      </w:pPr>
      <w:r w:rsidRPr="00AC1AB5">
        <w:t xml:space="preserve">Invoices must </w:t>
      </w:r>
      <w:r w:rsidR="00AC1AB5" w:rsidRPr="00AC1AB5">
        <w:t xml:space="preserve">be submitted to </w:t>
      </w:r>
      <w:hyperlink r:id="rId18" w:history="1">
        <w:r w:rsidR="00AC1AB5" w:rsidRPr="00AC1AB5">
          <w:rPr>
            <w:rStyle w:val="Hyperlink"/>
          </w:rPr>
          <w:t>HCAAdminAccountsPayable@hca.wa.gov</w:t>
        </w:r>
      </w:hyperlink>
      <w:r w:rsidR="00BE337F" w:rsidRPr="00BE337F">
        <w:rPr>
          <w:rStyle w:val="Hyperlink"/>
          <w:u w:val="none"/>
        </w:rPr>
        <w:t xml:space="preserve"> </w:t>
      </w:r>
      <w:r w:rsidR="00352C94" w:rsidRPr="007B77AC">
        <w:t>with</w:t>
      </w:r>
      <w:r w:rsidR="00352C94" w:rsidRPr="00A55B1F">
        <w:t xml:space="preserve"> the</w:t>
      </w:r>
      <w:r w:rsidR="00352C94">
        <w:rPr>
          <w:rStyle w:val="Hyperlink"/>
        </w:rPr>
        <w:t xml:space="preserve"> </w:t>
      </w:r>
      <w:r w:rsidR="00352C94" w:rsidRPr="00A55B1F">
        <w:t>HCA Contract number in the subject line of the email</w:t>
      </w:r>
      <w:r w:rsidR="00AC1AB5" w:rsidRPr="00A55B1F">
        <w:t xml:space="preserve">. </w:t>
      </w:r>
      <w:r w:rsidR="00AC1AB5" w:rsidRPr="00AC1AB5">
        <w:t xml:space="preserve">Invoices must </w:t>
      </w:r>
      <w:r w:rsidRPr="00AC1AB5">
        <w:t>include the following information, as applicable:</w:t>
      </w:r>
    </w:p>
    <w:p w14:paraId="4DF90638" w14:textId="77777777" w:rsidR="005D5D3E" w:rsidRPr="00E335A1" w:rsidRDefault="005D5D3E" w:rsidP="00C75856">
      <w:pPr>
        <w:pStyle w:val="Heading4"/>
        <w:numPr>
          <w:ilvl w:val="0"/>
          <w:numId w:val="15"/>
        </w:numPr>
      </w:pPr>
      <w:r w:rsidRPr="00E335A1">
        <w:lastRenderedPageBreak/>
        <w:t>The HCA Contract number;</w:t>
      </w:r>
    </w:p>
    <w:p w14:paraId="65707180" w14:textId="77777777" w:rsidR="005D5D3E" w:rsidRPr="00E335A1" w:rsidRDefault="005D5D3E" w:rsidP="00C75856">
      <w:pPr>
        <w:pStyle w:val="Heading4"/>
      </w:pPr>
      <w:r w:rsidRPr="00E335A1">
        <w:t>Contractor name, address, phone number;</w:t>
      </w:r>
    </w:p>
    <w:p w14:paraId="25BF2F91" w14:textId="77777777" w:rsidR="005D5D3E" w:rsidRPr="00E335A1" w:rsidRDefault="005D5D3E" w:rsidP="00C75856">
      <w:pPr>
        <w:pStyle w:val="Heading4"/>
      </w:pPr>
      <w:r w:rsidRPr="00E335A1">
        <w:t>Description of services;</w:t>
      </w:r>
    </w:p>
    <w:p w14:paraId="32908F04" w14:textId="77777777" w:rsidR="005D5D3E" w:rsidRPr="00E335A1" w:rsidRDefault="005D5D3E" w:rsidP="00C75856">
      <w:pPr>
        <w:pStyle w:val="Heading4"/>
      </w:pPr>
      <w:r w:rsidRPr="00E335A1">
        <w:t>Date(s) of delivery;</w:t>
      </w:r>
    </w:p>
    <w:p w14:paraId="6ECB4EE9" w14:textId="77777777" w:rsidR="005D5D3E" w:rsidRPr="00E335A1" w:rsidRDefault="005D5D3E" w:rsidP="00C75856">
      <w:pPr>
        <w:pStyle w:val="Heading4"/>
      </w:pPr>
      <w:r w:rsidRPr="00E335A1">
        <w:t>Net invoice price for each item;</w:t>
      </w:r>
    </w:p>
    <w:p w14:paraId="089F4545" w14:textId="77777777" w:rsidR="005D5D3E" w:rsidRPr="00E335A1" w:rsidRDefault="005D5D3E" w:rsidP="00C75856">
      <w:pPr>
        <w:pStyle w:val="Heading4"/>
      </w:pPr>
      <w:r w:rsidRPr="00E335A1">
        <w:t>Applicable taxes;</w:t>
      </w:r>
    </w:p>
    <w:p w14:paraId="61312F06" w14:textId="77777777" w:rsidR="005D5D3E" w:rsidRPr="00E335A1" w:rsidRDefault="005D5D3E" w:rsidP="00C75856">
      <w:pPr>
        <w:pStyle w:val="Heading4"/>
      </w:pPr>
      <w:r w:rsidRPr="00E335A1">
        <w:t>Total invoice price; and</w:t>
      </w:r>
    </w:p>
    <w:p w14:paraId="36E5D38B" w14:textId="77777777" w:rsidR="00A81522" w:rsidRPr="00E335A1" w:rsidRDefault="005D5D3E" w:rsidP="00576B61">
      <w:pPr>
        <w:pStyle w:val="Heading4"/>
        <w:spacing w:after="240"/>
      </w:pPr>
      <w:r w:rsidRPr="00E335A1">
        <w:t>Any available prompt payment discount.</w:t>
      </w:r>
    </w:p>
    <w:p w14:paraId="29F15796" w14:textId="77777777" w:rsidR="007B268E" w:rsidRPr="00E335A1" w:rsidRDefault="00F82FD7" w:rsidP="00552690">
      <w:pPr>
        <w:pStyle w:val="Heading3"/>
      </w:pPr>
      <w:r w:rsidRPr="00E335A1">
        <w:t>HCA will return incorrect or incomplete invoices for correction and reissue.</w:t>
      </w:r>
      <w:r w:rsidR="00576B61">
        <w:t xml:space="preserve"> </w:t>
      </w:r>
      <w:r w:rsidR="00576B61" w:rsidRPr="00E64B44">
        <w:t>Payment will be considered timely if made within</w:t>
      </w:r>
      <w:r w:rsidR="00576B61">
        <w:t xml:space="preserve"> thirty</w:t>
      </w:r>
      <w:r w:rsidR="00576B61" w:rsidRPr="00E64B44">
        <w:t xml:space="preserve"> </w:t>
      </w:r>
      <w:r w:rsidR="00576B61">
        <w:t>(</w:t>
      </w:r>
      <w:r w:rsidR="00576B61" w:rsidRPr="00E64B44">
        <w:t>30</w:t>
      </w:r>
      <w:r w:rsidR="00576B61">
        <w:t>)</w:t>
      </w:r>
      <w:r w:rsidR="00576B61" w:rsidRPr="00E64B44">
        <w:t xml:space="preserve"> calendar days of receipt of properly completed invoices.</w:t>
      </w:r>
    </w:p>
    <w:p w14:paraId="23D9A227" w14:textId="77777777" w:rsidR="00670E18" w:rsidRDefault="00670E18"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0082640A">
        <w:t xml:space="preserve">calendar </w:t>
      </w:r>
      <w:r>
        <w:t>days after the Contract expiration date.</w:t>
      </w:r>
      <w:r w:rsidR="00A81522">
        <w:t xml:space="preserve"> </w:t>
      </w:r>
      <w:r w:rsidR="0082640A">
        <w:t>HCA is under no obligation to pay any claims that are submitted sixty-one (61) or more calendar days after the Contract expiration date (“Belated Claims”).</w:t>
      </w:r>
      <w:r w:rsidR="00A81522">
        <w:t xml:space="preserve"> </w:t>
      </w:r>
      <w:r w:rsidR="0082640A">
        <w:t>HCA will pay</w:t>
      </w:r>
      <w:r>
        <w:t xml:space="preserve"> Belated </w:t>
      </w:r>
      <w:r w:rsidR="00976796">
        <w:t>C</w:t>
      </w:r>
      <w:r>
        <w:t xml:space="preserve">laims at </w:t>
      </w:r>
      <w:r w:rsidR="0082640A">
        <w:t>its sole</w:t>
      </w:r>
      <w:r>
        <w:t xml:space="preserve"> discretion</w:t>
      </w:r>
      <w:r w:rsidR="0082640A">
        <w:t>, and any such potential payment is</w:t>
      </w:r>
      <w:r>
        <w:t xml:space="preserve"> contingent upon the availability of funds.</w:t>
      </w:r>
    </w:p>
    <w:p w14:paraId="6F2E650B" w14:textId="77777777" w:rsidR="00A77C62" w:rsidRDefault="00FD6174" w:rsidP="00DD46FC">
      <w:pPr>
        <w:pStyle w:val="Heading2"/>
      </w:pPr>
      <w:bookmarkStart w:id="46" w:name="_Toc139961674"/>
      <w:bookmarkStart w:id="47" w:name="_Toc139975122"/>
      <w:bookmarkStart w:id="48" w:name="_Toc140152216"/>
      <w:bookmarkStart w:id="49" w:name="_Toc141080750"/>
      <w:bookmarkStart w:id="50" w:name="_Toc172707073"/>
      <w:r>
        <w:t>Contractor and HCA Contract Managers</w:t>
      </w:r>
      <w:bookmarkEnd w:id="46"/>
      <w:bookmarkEnd w:id="47"/>
      <w:bookmarkEnd w:id="48"/>
      <w:bookmarkEnd w:id="49"/>
      <w:bookmarkEnd w:id="50"/>
    </w:p>
    <w:p w14:paraId="61E73DA5" w14:textId="77777777"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7F34DD72" w14:textId="77777777" w:rsidR="00B77965" w:rsidRDefault="00E95047" w:rsidP="008F79CC">
      <w:pPr>
        <w:pStyle w:val="Heading3"/>
      </w:pPr>
      <w:r w:rsidRPr="00E95047">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must approve Contractor’s invoices prior to payment.</w:t>
      </w:r>
      <w:r w:rsidRPr="00E95047">
        <w:t xml:space="preserve"> </w:t>
      </w:r>
    </w:p>
    <w:p w14:paraId="2A205DF2" w14:textId="77777777" w:rsidR="00D46FD9" w:rsidRDefault="00D46FD9" w:rsidP="008F79CC">
      <w:pPr>
        <w:pStyle w:val="Heading3"/>
      </w:pPr>
      <w:r w:rsidRPr="00113B78">
        <w:t>The contact information provided below may be changed by written notice of the change (email acceptable) to the other party.</w:t>
      </w:r>
    </w:p>
    <w:tbl>
      <w:tblPr>
        <w:tblW w:w="9180" w:type="dxa"/>
        <w:tblInd w:w="60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240"/>
        <w:gridCol w:w="1260"/>
        <w:gridCol w:w="3420"/>
      </w:tblGrid>
      <w:tr w:rsidR="00A77C62" w:rsidRPr="002B1E4E" w14:paraId="11DCE9DC" w14:textId="77777777" w:rsidTr="00051794">
        <w:trPr>
          <w:trHeight w:val="423"/>
        </w:trPr>
        <w:tc>
          <w:tcPr>
            <w:tcW w:w="4500" w:type="dxa"/>
            <w:gridSpan w:val="2"/>
            <w:tcBorders>
              <w:top w:val="double" w:sz="6" w:space="0" w:color="auto"/>
              <w:bottom w:val="single" w:sz="4" w:space="0" w:color="auto"/>
              <w:right w:val="double" w:sz="6" w:space="0" w:color="auto"/>
            </w:tcBorders>
            <w:shd w:val="clear" w:color="auto" w:fill="F3F3F3"/>
            <w:vAlign w:val="center"/>
          </w:tcPr>
          <w:p w14:paraId="36C0C663" w14:textId="77777777" w:rsidR="00034A52" w:rsidRPr="002B1E4E" w:rsidRDefault="00A77C62" w:rsidP="002B1E4E">
            <w:pPr>
              <w:pStyle w:val="TableTitle2"/>
            </w:pPr>
            <w:r w:rsidRPr="002B1E4E">
              <w:t>CONTRACTOR</w:t>
            </w:r>
          </w:p>
          <w:p w14:paraId="1C8783A8" w14:textId="77777777" w:rsidR="00A77C62" w:rsidRPr="002B1E4E" w:rsidRDefault="00E95047" w:rsidP="002B1E4E">
            <w:pPr>
              <w:pStyle w:val="TableTitle2"/>
            </w:pPr>
            <w:r w:rsidRPr="002B1E4E">
              <w:t xml:space="preserve">Contract Manager </w:t>
            </w:r>
            <w:r w:rsidR="00A77C62" w:rsidRPr="002B1E4E">
              <w:t>Information</w:t>
            </w:r>
          </w:p>
        </w:tc>
        <w:tc>
          <w:tcPr>
            <w:tcW w:w="4680" w:type="dxa"/>
            <w:gridSpan w:val="2"/>
            <w:tcBorders>
              <w:top w:val="double" w:sz="6" w:space="0" w:color="auto"/>
              <w:left w:val="nil"/>
              <w:bottom w:val="single" w:sz="4" w:space="0" w:color="auto"/>
            </w:tcBorders>
            <w:shd w:val="clear" w:color="auto" w:fill="F3F3F3"/>
            <w:vAlign w:val="center"/>
          </w:tcPr>
          <w:p w14:paraId="15D286A5" w14:textId="77777777"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r w:rsidRPr="002B1E4E">
              <w:t>A</w:t>
            </w:r>
            <w:r w:rsidR="00F300B0" w:rsidRPr="002B1E4E">
              <w:t>uthority</w:t>
            </w:r>
          </w:p>
          <w:p w14:paraId="48842DC6" w14:textId="77777777" w:rsidR="00A77C62" w:rsidRPr="002B1E4E" w:rsidRDefault="00A77C62" w:rsidP="002B1E4E">
            <w:pPr>
              <w:pStyle w:val="TableTitle2"/>
            </w:pPr>
            <w:r w:rsidRPr="002B1E4E">
              <w:t>Contract Manager Information</w:t>
            </w:r>
          </w:p>
        </w:tc>
      </w:tr>
      <w:tr w:rsidR="000D1671" w:rsidRPr="000B00D5" w14:paraId="64738B9C" w14:textId="77777777" w:rsidTr="00051794">
        <w:trPr>
          <w:trHeight w:val="337"/>
        </w:trPr>
        <w:tc>
          <w:tcPr>
            <w:tcW w:w="1260" w:type="dxa"/>
            <w:tcBorders>
              <w:top w:val="single" w:sz="4" w:space="0" w:color="auto"/>
              <w:bottom w:val="single" w:sz="4" w:space="0" w:color="auto"/>
              <w:right w:val="single" w:sz="4" w:space="0" w:color="auto"/>
            </w:tcBorders>
            <w:vAlign w:val="center"/>
          </w:tcPr>
          <w:p w14:paraId="63046A19" w14:textId="77777777" w:rsidR="000D1671" w:rsidRPr="00762C35" w:rsidRDefault="000D1671" w:rsidP="002B1E4E">
            <w:pPr>
              <w:pStyle w:val="TableNormal2"/>
            </w:pPr>
            <w:r w:rsidRPr="00762C35">
              <w:t>Name:</w:t>
            </w:r>
          </w:p>
        </w:tc>
        <w:tc>
          <w:tcPr>
            <w:tcW w:w="3240" w:type="dxa"/>
            <w:tcBorders>
              <w:top w:val="single" w:sz="4" w:space="0" w:color="auto"/>
              <w:left w:val="single" w:sz="4" w:space="0" w:color="auto"/>
              <w:bottom w:val="single" w:sz="4" w:space="0" w:color="auto"/>
              <w:right w:val="double" w:sz="6" w:space="0" w:color="auto"/>
            </w:tcBorders>
            <w:vAlign w:val="center"/>
          </w:tcPr>
          <w:p w14:paraId="3B671E5E"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7E04DB74" w14:textId="77777777" w:rsidR="000D1671" w:rsidRPr="00762C35" w:rsidRDefault="000D1671" w:rsidP="002B1E4E">
            <w:pPr>
              <w:pStyle w:val="TableNormal2"/>
            </w:pPr>
            <w:r w:rsidRPr="00762C35">
              <w:t>Name:</w:t>
            </w:r>
          </w:p>
        </w:tc>
        <w:tc>
          <w:tcPr>
            <w:tcW w:w="3420" w:type="dxa"/>
            <w:tcBorders>
              <w:top w:val="single" w:sz="4" w:space="0" w:color="auto"/>
              <w:left w:val="single" w:sz="4" w:space="0" w:color="auto"/>
              <w:bottom w:val="single" w:sz="4" w:space="0" w:color="auto"/>
              <w:right w:val="double" w:sz="6" w:space="0" w:color="auto"/>
            </w:tcBorders>
            <w:vAlign w:val="center"/>
          </w:tcPr>
          <w:p w14:paraId="1B63F325" w14:textId="437D5B0F" w:rsidR="000D1671" w:rsidRPr="000B00D5" w:rsidRDefault="009820C2" w:rsidP="002B1E4E">
            <w:pPr>
              <w:pStyle w:val="TableNormal2"/>
              <w:rPr>
                <w:rFonts w:cs="Arial"/>
              </w:rPr>
            </w:pPr>
            <w:r>
              <w:t>Sara Multanen-Karr</w:t>
            </w:r>
          </w:p>
        </w:tc>
      </w:tr>
      <w:tr w:rsidR="000D1671" w:rsidRPr="000B00D5" w14:paraId="61BD6087" w14:textId="77777777" w:rsidTr="00051794">
        <w:trPr>
          <w:trHeight w:val="333"/>
        </w:trPr>
        <w:tc>
          <w:tcPr>
            <w:tcW w:w="1260" w:type="dxa"/>
            <w:tcBorders>
              <w:top w:val="single" w:sz="4" w:space="0" w:color="auto"/>
              <w:bottom w:val="single" w:sz="4" w:space="0" w:color="auto"/>
              <w:right w:val="single" w:sz="4" w:space="0" w:color="auto"/>
            </w:tcBorders>
            <w:vAlign w:val="center"/>
          </w:tcPr>
          <w:p w14:paraId="3FBFD037" w14:textId="77777777" w:rsidR="000D1671" w:rsidRPr="00762C35" w:rsidRDefault="000D1671" w:rsidP="002B1E4E">
            <w:pPr>
              <w:pStyle w:val="TableNormal2"/>
            </w:pPr>
            <w:r w:rsidRPr="00762C35">
              <w:t>Title:</w:t>
            </w:r>
          </w:p>
        </w:tc>
        <w:tc>
          <w:tcPr>
            <w:tcW w:w="3240" w:type="dxa"/>
            <w:tcBorders>
              <w:top w:val="single" w:sz="4" w:space="0" w:color="auto"/>
              <w:left w:val="single" w:sz="4" w:space="0" w:color="auto"/>
              <w:bottom w:val="single" w:sz="4" w:space="0" w:color="auto"/>
              <w:right w:val="double" w:sz="6" w:space="0" w:color="auto"/>
            </w:tcBorders>
            <w:vAlign w:val="center"/>
          </w:tcPr>
          <w:p w14:paraId="3CA3A114"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6C674099" w14:textId="77777777" w:rsidR="000D1671" w:rsidRPr="00762C35" w:rsidRDefault="000D1671" w:rsidP="002B1E4E">
            <w:pPr>
              <w:pStyle w:val="TableNormal2"/>
            </w:pPr>
            <w:r w:rsidRPr="00762C35">
              <w:t>Title:</w:t>
            </w:r>
          </w:p>
        </w:tc>
        <w:tc>
          <w:tcPr>
            <w:tcW w:w="3420" w:type="dxa"/>
            <w:tcBorders>
              <w:top w:val="single" w:sz="4" w:space="0" w:color="auto"/>
              <w:left w:val="single" w:sz="4" w:space="0" w:color="auto"/>
              <w:bottom w:val="single" w:sz="4" w:space="0" w:color="auto"/>
              <w:right w:val="double" w:sz="6" w:space="0" w:color="auto"/>
            </w:tcBorders>
            <w:vAlign w:val="center"/>
          </w:tcPr>
          <w:p w14:paraId="50262099"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244FF899" w14:textId="77777777" w:rsidTr="00051794">
        <w:trPr>
          <w:trHeight w:val="333"/>
        </w:trPr>
        <w:tc>
          <w:tcPr>
            <w:tcW w:w="1260" w:type="dxa"/>
            <w:tcBorders>
              <w:top w:val="single" w:sz="4" w:space="0" w:color="auto"/>
              <w:bottom w:val="single" w:sz="4" w:space="0" w:color="auto"/>
              <w:right w:val="single" w:sz="4" w:space="0" w:color="auto"/>
            </w:tcBorders>
            <w:vAlign w:val="center"/>
          </w:tcPr>
          <w:p w14:paraId="392CF7CE" w14:textId="77777777" w:rsidR="000D1671" w:rsidRPr="00762C35" w:rsidRDefault="000D1671" w:rsidP="002B1E4E">
            <w:pPr>
              <w:pStyle w:val="TableNormal2"/>
            </w:pPr>
            <w:r w:rsidRPr="00762C35">
              <w:lastRenderedPageBreak/>
              <w:t>Address:</w:t>
            </w:r>
          </w:p>
        </w:tc>
        <w:tc>
          <w:tcPr>
            <w:tcW w:w="3240" w:type="dxa"/>
            <w:tcBorders>
              <w:top w:val="single" w:sz="4" w:space="0" w:color="auto"/>
              <w:left w:val="single" w:sz="4" w:space="0" w:color="auto"/>
              <w:bottom w:val="single" w:sz="4" w:space="0" w:color="auto"/>
              <w:right w:val="double" w:sz="6" w:space="0" w:color="auto"/>
            </w:tcBorders>
            <w:vAlign w:val="center"/>
          </w:tcPr>
          <w:p w14:paraId="0D2B6EBC" w14:textId="77777777" w:rsidR="00216202" w:rsidRDefault="003D4108" w:rsidP="009820C2">
            <w:pPr>
              <w:pStyle w:val="TableNormal2"/>
              <w:spacing w:after="0"/>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5643CE0E" w14:textId="77777777" w:rsidR="000D1671" w:rsidRPr="00762C35" w:rsidRDefault="000D1671" w:rsidP="002B1E4E">
            <w:pPr>
              <w:pStyle w:val="TableNormal2"/>
            </w:pPr>
            <w:r w:rsidRPr="00762C35">
              <w:t>Address:</w:t>
            </w:r>
          </w:p>
        </w:tc>
        <w:tc>
          <w:tcPr>
            <w:tcW w:w="3420" w:type="dxa"/>
            <w:tcBorders>
              <w:top w:val="single" w:sz="4" w:space="0" w:color="auto"/>
              <w:left w:val="single" w:sz="4" w:space="0" w:color="auto"/>
              <w:bottom w:val="single" w:sz="4" w:space="0" w:color="auto"/>
              <w:right w:val="double" w:sz="6" w:space="0" w:color="auto"/>
            </w:tcBorders>
            <w:vAlign w:val="center"/>
          </w:tcPr>
          <w:p w14:paraId="2606B141" w14:textId="19D2AB1E" w:rsidR="000D1671" w:rsidRDefault="009820C2" w:rsidP="009820C2">
            <w:pPr>
              <w:pStyle w:val="TableNormal2"/>
              <w:spacing w:after="0"/>
            </w:pPr>
            <w:r>
              <w:t>626 8</w:t>
            </w:r>
            <w:r w:rsidRPr="009820C2">
              <w:rPr>
                <w:vertAlign w:val="superscript"/>
              </w:rPr>
              <w:t>th</w:t>
            </w:r>
            <w:r>
              <w:t xml:space="preserve"> Ave SE</w:t>
            </w:r>
          </w:p>
          <w:p w14:paraId="0244CBED" w14:textId="1AF6E278" w:rsidR="009820C2" w:rsidRDefault="009820C2" w:rsidP="002B1E4E">
            <w:pPr>
              <w:pStyle w:val="TableNormal2"/>
              <w:rPr>
                <w:rFonts w:eastAsia="Times New Roman" w:cs="Arial"/>
              </w:rPr>
            </w:pPr>
            <w:r>
              <w:t>Olympia, WA 98504</w:t>
            </w:r>
          </w:p>
        </w:tc>
      </w:tr>
      <w:tr w:rsidR="000D1671" w:rsidRPr="000B00D5" w14:paraId="36AE6BD2" w14:textId="77777777" w:rsidTr="00051794">
        <w:trPr>
          <w:trHeight w:val="333"/>
        </w:trPr>
        <w:tc>
          <w:tcPr>
            <w:tcW w:w="1260" w:type="dxa"/>
            <w:tcBorders>
              <w:top w:val="single" w:sz="4" w:space="0" w:color="auto"/>
              <w:bottom w:val="single" w:sz="4" w:space="0" w:color="auto"/>
              <w:right w:val="single" w:sz="4" w:space="0" w:color="auto"/>
            </w:tcBorders>
            <w:vAlign w:val="center"/>
          </w:tcPr>
          <w:p w14:paraId="2B00D396" w14:textId="77777777" w:rsidR="000D1671" w:rsidRPr="00762C35" w:rsidRDefault="000D1671" w:rsidP="002B1E4E">
            <w:pPr>
              <w:pStyle w:val="TableNormal2"/>
            </w:pPr>
            <w:r w:rsidRPr="00762C35">
              <w:t xml:space="preserve">Phone: </w:t>
            </w:r>
          </w:p>
        </w:tc>
        <w:tc>
          <w:tcPr>
            <w:tcW w:w="3240" w:type="dxa"/>
            <w:tcBorders>
              <w:top w:val="single" w:sz="4" w:space="0" w:color="auto"/>
              <w:left w:val="single" w:sz="4" w:space="0" w:color="auto"/>
              <w:bottom w:val="single" w:sz="4" w:space="0" w:color="auto"/>
              <w:right w:val="double" w:sz="6" w:space="0" w:color="auto"/>
            </w:tcBorders>
            <w:vAlign w:val="center"/>
          </w:tcPr>
          <w:p w14:paraId="59C1EF57"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0007D23F" w14:textId="77777777" w:rsidR="000D1671" w:rsidRPr="00762C35" w:rsidRDefault="000D1671" w:rsidP="002B1E4E">
            <w:pPr>
              <w:pStyle w:val="TableNormal2"/>
            </w:pPr>
            <w:r w:rsidRPr="00762C35">
              <w:t xml:space="preserve">Phone: </w:t>
            </w:r>
          </w:p>
        </w:tc>
        <w:tc>
          <w:tcPr>
            <w:tcW w:w="3420" w:type="dxa"/>
            <w:tcBorders>
              <w:top w:val="single" w:sz="4" w:space="0" w:color="auto"/>
              <w:left w:val="single" w:sz="4" w:space="0" w:color="auto"/>
              <w:bottom w:val="single" w:sz="4" w:space="0" w:color="auto"/>
              <w:right w:val="double" w:sz="6" w:space="0" w:color="auto"/>
            </w:tcBorders>
            <w:vAlign w:val="center"/>
          </w:tcPr>
          <w:p w14:paraId="4719751B" w14:textId="78F21016" w:rsidR="000D1671" w:rsidRDefault="009820C2" w:rsidP="002B1E4E">
            <w:pPr>
              <w:pStyle w:val="TableNormal2"/>
              <w:rPr>
                <w:rFonts w:eastAsia="Times New Roman" w:cs="Arial"/>
              </w:rPr>
            </w:pPr>
            <w:r>
              <w:t>(360) 725-9734</w:t>
            </w:r>
          </w:p>
        </w:tc>
      </w:tr>
      <w:tr w:rsidR="000D1671" w:rsidRPr="000B00D5" w14:paraId="34F00A63" w14:textId="77777777" w:rsidTr="00051794">
        <w:trPr>
          <w:trHeight w:val="333"/>
        </w:trPr>
        <w:tc>
          <w:tcPr>
            <w:tcW w:w="1260" w:type="dxa"/>
            <w:tcBorders>
              <w:top w:val="single" w:sz="4" w:space="0" w:color="auto"/>
              <w:bottom w:val="double" w:sz="6" w:space="0" w:color="auto"/>
              <w:right w:val="single" w:sz="4" w:space="0" w:color="auto"/>
            </w:tcBorders>
            <w:vAlign w:val="center"/>
          </w:tcPr>
          <w:p w14:paraId="5C6B24B0" w14:textId="77777777" w:rsidR="000D1671" w:rsidRPr="00762C35" w:rsidRDefault="000D1671" w:rsidP="002B1E4E">
            <w:pPr>
              <w:pStyle w:val="TableNormal2"/>
            </w:pPr>
            <w:r w:rsidRPr="00762C35">
              <w:t xml:space="preserve">Email: </w:t>
            </w:r>
          </w:p>
        </w:tc>
        <w:tc>
          <w:tcPr>
            <w:tcW w:w="3240" w:type="dxa"/>
            <w:tcBorders>
              <w:top w:val="single" w:sz="4" w:space="0" w:color="auto"/>
              <w:left w:val="single" w:sz="4" w:space="0" w:color="auto"/>
              <w:bottom w:val="double" w:sz="6" w:space="0" w:color="auto"/>
              <w:right w:val="double" w:sz="6" w:space="0" w:color="auto"/>
            </w:tcBorders>
            <w:vAlign w:val="center"/>
          </w:tcPr>
          <w:p w14:paraId="156B6622"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5439D2EF" w14:textId="77777777" w:rsidR="000D1671" w:rsidRPr="00762C35" w:rsidRDefault="000D1671" w:rsidP="002B1E4E">
            <w:pPr>
              <w:pStyle w:val="TableNormal2"/>
            </w:pPr>
            <w:r w:rsidRPr="00762C35">
              <w:t xml:space="preserve">Email: </w:t>
            </w:r>
          </w:p>
        </w:tc>
        <w:tc>
          <w:tcPr>
            <w:tcW w:w="3420" w:type="dxa"/>
            <w:tcBorders>
              <w:top w:val="single" w:sz="4" w:space="0" w:color="auto"/>
              <w:left w:val="single" w:sz="4" w:space="0" w:color="auto"/>
              <w:bottom w:val="double" w:sz="6" w:space="0" w:color="auto"/>
              <w:right w:val="double" w:sz="6" w:space="0" w:color="auto"/>
            </w:tcBorders>
            <w:vAlign w:val="center"/>
          </w:tcPr>
          <w:p w14:paraId="495DF796" w14:textId="26169049" w:rsidR="000D1671" w:rsidRDefault="00FD6785" w:rsidP="002B1E4E">
            <w:pPr>
              <w:pStyle w:val="TableNormal2"/>
              <w:rPr>
                <w:rFonts w:eastAsia="Times New Roman" w:cs="Arial"/>
              </w:rPr>
            </w:pPr>
            <w:hyperlink r:id="rId19" w:history="1">
              <w:r w:rsidR="00051794" w:rsidRPr="007531D7">
                <w:rPr>
                  <w:rStyle w:val="Hyperlink"/>
                </w:rPr>
                <w:t>sara.multanen-karr@hca.wa.gov</w:t>
              </w:r>
            </w:hyperlink>
            <w:r w:rsidR="00051794">
              <w:t xml:space="preserve"> </w:t>
            </w:r>
            <w:r w:rsidR="009820C2">
              <w:t xml:space="preserve"> </w:t>
            </w:r>
          </w:p>
        </w:tc>
      </w:tr>
    </w:tbl>
    <w:p w14:paraId="46275F9C" w14:textId="2B07E42C" w:rsidR="009B5F04" w:rsidRDefault="009B5F04" w:rsidP="009820C2">
      <w:pPr>
        <w:pStyle w:val="Heading3"/>
        <w:numPr>
          <w:ilvl w:val="0"/>
          <w:numId w:val="0"/>
        </w:numPr>
      </w:pPr>
      <w:bookmarkStart w:id="51" w:name="_Toc410209859"/>
    </w:p>
    <w:p w14:paraId="6F8BBCC2" w14:textId="77777777" w:rsidR="00FE535F" w:rsidRDefault="00FD6174" w:rsidP="00017DEF">
      <w:pPr>
        <w:pStyle w:val="Heading2"/>
      </w:pPr>
      <w:bookmarkStart w:id="52" w:name="_Toc139961676"/>
      <w:bookmarkStart w:id="53" w:name="_Toc139975124"/>
      <w:bookmarkStart w:id="54" w:name="_Toc140152218"/>
      <w:bookmarkStart w:id="55" w:name="_Toc141080752"/>
      <w:bookmarkStart w:id="56" w:name="_Toc172707074"/>
      <w:bookmarkEnd w:id="51"/>
      <w:r>
        <w:t>Legal Notices</w:t>
      </w:r>
      <w:bookmarkEnd w:id="52"/>
      <w:bookmarkEnd w:id="53"/>
      <w:bookmarkEnd w:id="54"/>
      <w:bookmarkEnd w:id="55"/>
      <w:bookmarkEnd w:id="56"/>
    </w:p>
    <w:p w14:paraId="5ED55D8E" w14:textId="77777777" w:rsidR="004C189B" w:rsidRDefault="004C189B" w:rsidP="008F79CC">
      <w:pPr>
        <w:pStyle w:val="Hdg2Paragraph"/>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person,</w:t>
      </w:r>
      <w:r w:rsidR="00AA55CB">
        <w:t xml:space="preserve"> </w:t>
      </w:r>
      <w:r w:rsidR="00FF655E">
        <w:t>via email,</w:t>
      </w:r>
      <w:r w:rsidRPr="00913864">
        <w:t xml:space="preserve"> by a recognized courier service, or deposited with the United States Postal Service as first-class mail, postage prepaid certified mail, return receipt requested, to the parties at the addresses provided in this section.</w:t>
      </w:r>
    </w:p>
    <w:p w14:paraId="3A72ECD3" w14:textId="77777777" w:rsidR="00FE535F" w:rsidRDefault="00FE535F" w:rsidP="008F79CC">
      <w:pPr>
        <w:pStyle w:val="Heading3"/>
      </w:pPr>
      <w:r w:rsidRPr="007770A8">
        <w:t>In the c</w:t>
      </w:r>
      <w:r w:rsidR="004C189B" w:rsidRPr="007770A8">
        <w:t>ase of notice to the Contractor</w:t>
      </w:r>
      <w:r w:rsidRPr="007770A8">
        <w:t>:</w:t>
      </w:r>
    </w:p>
    <w:p w14:paraId="65F42521" w14:textId="77777777" w:rsidR="008B1397" w:rsidRPr="002B1E4E" w:rsidRDefault="003D4108" w:rsidP="00E335A1">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rPr>
          <w:noProof/>
        </w:rPr>
        <w:t>[Contractor Contact Information]</w:t>
      </w:r>
      <w:r w:rsidRPr="002B1E4E">
        <w:fldChar w:fldCharType="end"/>
      </w:r>
    </w:p>
    <w:p w14:paraId="624151F5" w14:textId="77777777" w:rsidR="00FE535F" w:rsidRDefault="00FE535F" w:rsidP="008F79CC">
      <w:pPr>
        <w:pStyle w:val="Heading3"/>
      </w:pPr>
      <w:r w:rsidRPr="007770A8">
        <w:t>In the case of notice to HCA</w:t>
      </w:r>
      <w:r w:rsidR="004C189B" w:rsidRPr="007770A8">
        <w:t>:</w:t>
      </w:r>
    </w:p>
    <w:p w14:paraId="7EF1FE37" w14:textId="77777777" w:rsidR="00FE535F" w:rsidRPr="000B00D5" w:rsidRDefault="00FE535F" w:rsidP="00E335A1">
      <w:pPr>
        <w:pStyle w:val="Hdg3Paragraph"/>
      </w:pPr>
      <w:r w:rsidRPr="004C189B">
        <w:rPr>
          <w:b/>
        </w:rPr>
        <w:t>Attention:</w:t>
      </w:r>
      <w:r w:rsidR="00A81522">
        <w:t xml:space="preserve"> </w:t>
      </w:r>
      <w:r w:rsidRPr="000B00D5">
        <w:t>Contract</w:t>
      </w:r>
      <w:r w:rsidR="00976796">
        <w:t>s</w:t>
      </w:r>
      <w:r w:rsidRPr="000B00D5">
        <w:t xml:space="preserve"> Administrator</w:t>
      </w:r>
    </w:p>
    <w:p w14:paraId="24B2787F" w14:textId="77777777" w:rsidR="00FE535F" w:rsidRPr="000B00D5" w:rsidRDefault="00FE535F" w:rsidP="00E335A1">
      <w:pPr>
        <w:pStyle w:val="Hdg3Paragraph"/>
      </w:pPr>
      <w:r w:rsidRPr="000B00D5">
        <w:t>Health Care Authority</w:t>
      </w:r>
    </w:p>
    <w:p w14:paraId="6DC564FE" w14:textId="77777777" w:rsidR="00FE535F" w:rsidRPr="000B00D5" w:rsidRDefault="00FE535F" w:rsidP="00E335A1">
      <w:pPr>
        <w:pStyle w:val="Hdg3Paragraph"/>
      </w:pPr>
      <w:r w:rsidRPr="000B00D5">
        <w:t>Division of Legal Services</w:t>
      </w:r>
    </w:p>
    <w:p w14:paraId="48C061B4" w14:textId="77777777" w:rsidR="00FE535F" w:rsidRPr="000B00D5" w:rsidRDefault="00FE535F" w:rsidP="00E335A1">
      <w:pPr>
        <w:pStyle w:val="Hdg3Paragraph"/>
      </w:pPr>
      <w:r w:rsidRPr="000B00D5">
        <w:t>Post Office Box 42702</w:t>
      </w:r>
    </w:p>
    <w:p w14:paraId="177112EE" w14:textId="77777777" w:rsidR="00FE535F" w:rsidRDefault="00FE535F" w:rsidP="00E335A1">
      <w:pPr>
        <w:pStyle w:val="Hdg3Paragraph"/>
      </w:pPr>
      <w:r w:rsidRPr="000B00D5">
        <w:t>Olympia, WA</w:t>
      </w:r>
      <w:r w:rsidR="00A81522">
        <w:t xml:space="preserve"> </w:t>
      </w:r>
      <w:r w:rsidRPr="000B00D5">
        <w:t>98504-2702</w:t>
      </w:r>
    </w:p>
    <w:p w14:paraId="67EFF473" w14:textId="77777777" w:rsidR="00BD23D3" w:rsidRPr="000B00D5" w:rsidRDefault="00FD6785" w:rsidP="00E335A1">
      <w:pPr>
        <w:pStyle w:val="Hdg3Paragraph"/>
      </w:pPr>
      <w:hyperlink r:id="rId20" w:history="1">
        <w:r w:rsidR="00AA55CB" w:rsidRPr="009D6857">
          <w:rPr>
            <w:rStyle w:val="Hyperlink"/>
          </w:rPr>
          <w:t>contracts@hca.wa.gov</w:t>
        </w:r>
      </w:hyperlink>
      <w:r w:rsidR="00AA55CB">
        <w:t xml:space="preserve"> </w:t>
      </w:r>
    </w:p>
    <w:p w14:paraId="7B81BE42" w14:textId="77777777" w:rsidR="004C189B" w:rsidRDefault="004C189B" w:rsidP="008F79CC">
      <w:pPr>
        <w:pStyle w:val="Heading3"/>
      </w:pPr>
      <w:r>
        <w:t xml:space="preserve">Notices are effective upon receipt or four (4) Business Days after mailing, whichever is earlier. </w:t>
      </w:r>
    </w:p>
    <w:p w14:paraId="3B6CEC0D" w14:textId="77777777" w:rsidR="004C189B" w:rsidRDefault="004C189B" w:rsidP="008F79CC">
      <w:pPr>
        <w:pStyle w:val="Heading3"/>
      </w:pPr>
      <w:r>
        <w:t>The notice address and information provided above may be changed by written notice of the change given as provided above</w:t>
      </w:r>
      <w:r w:rsidR="0023186B">
        <w:t>.</w:t>
      </w:r>
      <w:r w:rsidR="00A81522">
        <w:t xml:space="preserve"> </w:t>
      </w:r>
    </w:p>
    <w:p w14:paraId="5CA89526" w14:textId="77777777" w:rsidR="00E72671" w:rsidRDefault="00FD6174" w:rsidP="00017DEF">
      <w:pPr>
        <w:pStyle w:val="Heading2"/>
      </w:pPr>
      <w:bookmarkStart w:id="57" w:name="_Toc139961677"/>
      <w:bookmarkStart w:id="58" w:name="_Toc139975125"/>
      <w:bookmarkStart w:id="59" w:name="_Toc140152219"/>
      <w:bookmarkStart w:id="60" w:name="_Toc141080753"/>
      <w:bookmarkStart w:id="61" w:name="_Toc172707075"/>
      <w:r>
        <w:t>Incorporation of Documents and Order of Precedence</w:t>
      </w:r>
      <w:bookmarkEnd w:id="57"/>
      <w:bookmarkEnd w:id="58"/>
      <w:bookmarkEnd w:id="59"/>
      <w:bookmarkEnd w:id="60"/>
      <w:bookmarkEnd w:id="61"/>
    </w:p>
    <w:p w14:paraId="4A6EB842" w14:textId="77777777"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w:t>
      </w:r>
      <w:r w:rsidR="00A81522">
        <w:t xml:space="preserve"> </w:t>
      </w:r>
      <w:r w:rsidRPr="000B00D5">
        <w:t>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149F9392" w14:textId="77777777" w:rsidR="00E72671" w:rsidRDefault="00E72671" w:rsidP="008F79CC">
      <w:pPr>
        <w:pStyle w:val="Heading3"/>
      </w:pPr>
      <w:r w:rsidRPr="00D23C33">
        <w:t>Applicable Federal and State of Washington statutes and regulations</w:t>
      </w:r>
      <w:r w:rsidR="00577E72" w:rsidRPr="00D23C33">
        <w:t>;</w:t>
      </w:r>
    </w:p>
    <w:p w14:paraId="10314C4E" w14:textId="77777777" w:rsidR="00557358" w:rsidRDefault="00557358" w:rsidP="008F79CC">
      <w:pPr>
        <w:pStyle w:val="Heading3"/>
      </w:pPr>
      <w:r>
        <w:t>Recitals</w:t>
      </w:r>
      <w:r w:rsidR="0086453D">
        <w:t>;</w:t>
      </w:r>
      <w:r>
        <w:t xml:space="preserve"> </w:t>
      </w:r>
    </w:p>
    <w:p w14:paraId="4E48F505" w14:textId="77777777" w:rsidR="006535DC" w:rsidRDefault="00ED2982" w:rsidP="008F79CC">
      <w:pPr>
        <w:pStyle w:val="Heading3"/>
      </w:pPr>
      <w:r w:rsidRPr="00D23C33">
        <w:t xml:space="preserve">Special </w:t>
      </w:r>
      <w:r w:rsidR="006535DC" w:rsidRPr="00D23C33">
        <w:t>Terms and Conditions</w:t>
      </w:r>
      <w:r w:rsidR="00577E72" w:rsidRPr="00D23C33">
        <w:t>;</w:t>
      </w:r>
    </w:p>
    <w:p w14:paraId="5FECB2DB" w14:textId="77777777" w:rsidR="00E72671" w:rsidRDefault="00ED2982" w:rsidP="008F79CC">
      <w:pPr>
        <w:pStyle w:val="Heading3"/>
      </w:pPr>
      <w:r w:rsidRPr="00D23C33">
        <w:lastRenderedPageBreak/>
        <w:t xml:space="preserve">General </w:t>
      </w:r>
      <w:r w:rsidR="00E72671" w:rsidRPr="00D23C33">
        <w:t>Terms and Conditions</w:t>
      </w:r>
      <w:r w:rsidR="00577E72" w:rsidRPr="00D23C33">
        <w:t>;</w:t>
      </w:r>
    </w:p>
    <w:p w14:paraId="1060B261" w14:textId="77777777" w:rsidR="00E72671" w:rsidRDefault="00F44505" w:rsidP="008F79CC">
      <w:pPr>
        <w:pStyle w:val="Heading3"/>
      </w:pPr>
      <w:r>
        <w:t>Attachment 3</w:t>
      </w:r>
      <w:r w:rsidR="008D2FD2">
        <w:t>(s)</w:t>
      </w:r>
      <w:r w:rsidR="00F07543">
        <w:t>:</w:t>
      </w:r>
      <w:r w:rsidR="00A81522">
        <w:t xml:space="preserve"> </w:t>
      </w:r>
      <w:r w:rsidR="00E72671" w:rsidRPr="00F07543">
        <w:t>Statement</w:t>
      </w:r>
      <w:r w:rsidR="008D2FD2">
        <w:t>(s)</w:t>
      </w:r>
      <w:r w:rsidR="00E72671" w:rsidRPr="00F07543">
        <w:t xml:space="preserve"> of Work</w:t>
      </w:r>
      <w:r w:rsidR="00577E72" w:rsidRPr="00D23C33">
        <w:t>;</w:t>
      </w:r>
    </w:p>
    <w:p w14:paraId="68A7E60A" w14:textId="44BB063D" w:rsidR="00D90D7C" w:rsidRDefault="00CF1E3B" w:rsidP="00D90D7C">
      <w:pPr>
        <w:pStyle w:val="Heading3"/>
      </w:pPr>
      <w:r>
        <w:t xml:space="preserve">Attachment </w:t>
      </w:r>
      <w:r w:rsidR="00185F14">
        <w:t>1</w:t>
      </w:r>
      <w:r w:rsidR="00185F14" w:rsidRPr="00D90D7C">
        <w:t xml:space="preserve">: </w:t>
      </w:r>
      <w:r w:rsidR="00D90D7C" w:rsidRPr="00D90D7C">
        <w:t xml:space="preserve">HCA </w:t>
      </w:r>
      <w:r w:rsidR="00080F6D" w:rsidRPr="00D90D7C">
        <w:t>RF</w:t>
      </w:r>
      <w:r w:rsidR="00080F6D">
        <w:t>A</w:t>
      </w:r>
      <w:r w:rsidR="00080F6D" w:rsidRPr="00D90D7C">
        <w:t xml:space="preserve"> </w:t>
      </w:r>
      <w:r w:rsidR="00D90D7C" w:rsidRPr="00D90D7C">
        <w:fldChar w:fldCharType="begin">
          <w:ffData>
            <w:name w:val=""/>
            <w:enabled/>
            <w:calcOnExit w:val="0"/>
            <w:textInput>
              <w:default w:val="#"/>
            </w:textInput>
          </w:ffData>
        </w:fldChar>
      </w:r>
      <w:r w:rsidR="00D90D7C" w:rsidRPr="00D90D7C">
        <w:instrText xml:space="preserve"> FORMTEXT </w:instrText>
      </w:r>
      <w:r w:rsidR="00D90D7C" w:rsidRPr="00D90D7C">
        <w:fldChar w:fldCharType="separate"/>
      </w:r>
      <w:r w:rsidR="00185F14" w:rsidRPr="00D90D7C">
        <w:t>#</w:t>
      </w:r>
      <w:r w:rsidR="00D90D7C" w:rsidRPr="00D90D7C">
        <w:fldChar w:fldCharType="end"/>
      </w:r>
      <w:r w:rsidR="006B692C">
        <w:t>2024HCA8</w:t>
      </w:r>
      <w:r w:rsidR="00185F14">
        <w:t>;</w:t>
      </w:r>
      <w:r w:rsidR="00E04F64">
        <w:t xml:space="preserve"> </w:t>
      </w:r>
    </w:p>
    <w:p w14:paraId="0C30ED52" w14:textId="5AF10D3C" w:rsidR="00E72671" w:rsidRDefault="00CF1E3B" w:rsidP="00E335A1">
      <w:pPr>
        <w:pStyle w:val="Heading3"/>
      </w:pPr>
      <w:r>
        <w:t xml:space="preserve">Attachment </w:t>
      </w:r>
      <w:r w:rsidR="00D90D7C">
        <w:t>2</w:t>
      </w:r>
      <w:r w:rsidR="00F07543">
        <w:t>:</w:t>
      </w:r>
      <w:r w:rsidR="00A81522">
        <w:t xml:space="preserve"> </w:t>
      </w:r>
      <w:r w:rsidR="00E72671" w:rsidRPr="00185F14">
        <w:rPr>
          <w:iCs/>
        </w:rPr>
        <w:t>Contracto</w:t>
      </w:r>
      <w:r w:rsidR="00185F14" w:rsidRPr="00185F14">
        <w:rPr>
          <w:iCs/>
        </w:rPr>
        <w:t>r</w:t>
      </w:r>
      <w:r w:rsidR="00E72671" w:rsidRPr="00185F14">
        <w:rPr>
          <w:iCs/>
        </w:rPr>
        <w:t xml:space="preserve"> Response</w:t>
      </w:r>
      <w:r w:rsidR="00185F14">
        <w:rPr>
          <w:i/>
        </w:rPr>
        <w:t xml:space="preserve"> to </w:t>
      </w:r>
      <w:r w:rsidR="00185F14" w:rsidRPr="00185F14">
        <w:t xml:space="preserve">HCA </w:t>
      </w:r>
      <w:r w:rsidR="00F34AC8" w:rsidRPr="00185F14">
        <w:t>RF</w:t>
      </w:r>
      <w:r w:rsidR="00F34AC8">
        <w:t>A</w:t>
      </w:r>
      <w:r w:rsidR="00F34AC8" w:rsidRPr="00185F14">
        <w:t xml:space="preserve"> </w:t>
      </w:r>
      <w:r w:rsidR="00185F14">
        <w:fldChar w:fldCharType="begin">
          <w:ffData>
            <w:name w:val=""/>
            <w:enabled/>
            <w:calcOnExit w:val="0"/>
            <w:textInput>
              <w:default w:val="#"/>
            </w:textInput>
          </w:ffData>
        </w:fldChar>
      </w:r>
      <w:r w:rsidR="00185F14">
        <w:instrText xml:space="preserve"> FORMTEXT </w:instrText>
      </w:r>
      <w:r w:rsidR="00185F14">
        <w:fldChar w:fldCharType="separate"/>
      </w:r>
      <w:r w:rsidR="00185F14">
        <w:t>#</w:t>
      </w:r>
      <w:r w:rsidR="00185F14">
        <w:fldChar w:fldCharType="end"/>
      </w:r>
      <w:r w:rsidR="00F34AC8">
        <w:t>2024HCA8</w:t>
      </w:r>
      <w:r w:rsidR="007F41F7" w:rsidRPr="00D23C33">
        <w:t>;</w:t>
      </w:r>
      <w:r w:rsidR="00F34AC8">
        <w:rPr>
          <w:i/>
          <w:iCs/>
          <w:color w:val="FF0000"/>
        </w:rPr>
        <w:t xml:space="preserve"> </w:t>
      </w:r>
      <w:r w:rsidR="005C7F72">
        <w:t>and</w:t>
      </w:r>
    </w:p>
    <w:p w14:paraId="4C0D148B" w14:textId="77777777" w:rsidR="00BA3A98" w:rsidRDefault="00E72671" w:rsidP="008F79CC">
      <w:pPr>
        <w:pStyle w:val="Heading3"/>
      </w:pPr>
      <w:r w:rsidRPr="00D23C33">
        <w:t>Any other provision, term or material incorporated herein by reference or otherwise incorporated</w:t>
      </w:r>
      <w:r w:rsidR="00577E72" w:rsidRPr="00D23C33">
        <w:t>.</w:t>
      </w:r>
    </w:p>
    <w:p w14:paraId="2CD9E35A" w14:textId="77777777" w:rsidR="001644FA" w:rsidRDefault="00FD6174" w:rsidP="00017DEF">
      <w:pPr>
        <w:pStyle w:val="Heading2"/>
      </w:pPr>
      <w:bookmarkStart w:id="62" w:name="_Toc139961678"/>
      <w:bookmarkStart w:id="63" w:name="_Toc139975126"/>
      <w:bookmarkStart w:id="64" w:name="_Toc140152220"/>
      <w:bookmarkStart w:id="65" w:name="_Toc141080754"/>
      <w:bookmarkStart w:id="66" w:name="_Toc172707076"/>
      <w:r>
        <w:t>Insurance</w:t>
      </w:r>
      <w:bookmarkEnd w:id="62"/>
      <w:bookmarkEnd w:id="63"/>
      <w:bookmarkEnd w:id="64"/>
      <w:bookmarkEnd w:id="65"/>
      <w:bookmarkEnd w:id="66"/>
    </w:p>
    <w:p w14:paraId="3DF3B8C8" w14:textId="77777777" w:rsidR="001644FA" w:rsidRDefault="001644FA" w:rsidP="008F79CC">
      <w:pPr>
        <w:pStyle w:val="Hdg2Paragraph"/>
      </w:pPr>
      <w:r w:rsidRPr="000B00D5">
        <w:t xml:space="preserve">Contractor </w:t>
      </w:r>
      <w:r>
        <w:t>must</w:t>
      </w:r>
      <w:r w:rsidRPr="000B00D5">
        <w:t xml:space="preserve"> provide insurance coverage as set out in this section.</w:t>
      </w:r>
      <w:r w:rsidR="00A81522">
        <w:t xml:space="preserve"> </w:t>
      </w:r>
      <w:r w:rsidRPr="000B00D5">
        <w:t xml:space="preserve">The intent of the required insurance is to protect the State should there be any claims, suits, actions, costs, damages or expenses arising from any negligent or intentional act or omission of Contractor or </w:t>
      </w:r>
      <w:r>
        <w:t>Subcontractor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r>
        <w:t>is</w:t>
      </w:r>
      <w:r w:rsidRPr="000B00D5">
        <w:t xml:space="preserve"> maintained in full force and effect during the term of this Contract, as follows:</w:t>
      </w:r>
    </w:p>
    <w:p w14:paraId="4A049644" w14:textId="77777777" w:rsidR="001644FA" w:rsidRDefault="001644FA" w:rsidP="008F79CC">
      <w:pPr>
        <w:pStyle w:val="Heading3"/>
      </w:pPr>
      <w:r w:rsidRPr="000B00D5">
        <w:t xml:space="preserve">Commercial General Liability Insurance Policy - 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w:t>
      </w:r>
      <w:r w:rsidR="00A81522">
        <w:t xml:space="preserve"> </w:t>
      </w:r>
      <w:r w:rsidRPr="000B00D5">
        <w:t xml:space="preserve">Additionally, Contractor is responsible for ensuring that any </w:t>
      </w:r>
      <w:r>
        <w:t>Subcontractor</w:t>
      </w:r>
      <w:r w:rsidRPr="000B00D5">
        <w:t xml:space="preserve">s provide adequate insurance coverage for the activities arising out of </w:t>
      </w:r>
      <w:r w:rsidR="00CF1E3B">
        <w:t>S</w:t>
      </w:r>
      <w:r w:rsidRPr="000B00D5">
        <w:t>ubcontracts.</w:t>
      </w:r>
    </w:p>
    <w:p w14:paraId="2D057EBA" w14:textId="77777777" w:rsidR="001644FA" w:rsidRDefault="001644FA" w:rsidP="008F79CC">
      <w:pPr>
        <w:pStyle w:val="Heading3"/>
      </w:pPr>
      <w:r w:rsidRPr="000B00D5">
        <w:t>Business Automobile Liability.</w:t>
      </w:r>
      <w:r w:rsidR="00A81522">
        <w:t xml:space="preserve"> </w:t>
      </w:r>
      <w:r w:rsidRPr="000B00D5">
        <w:t xml:space="preserve">In the event that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w:t>
      </w:r>
      <w:r w:rsidR="00A81522">
        <w:t xml:space="preserve"> </w:t>
      </w:r>
      <w:r w:rsidRPr="000B00D5">
        <w:t>The minimum limit for automobile liability is</w:t>
      </w:r>
      <w:r>
        <w:t xml:space="preserve"> </w:t>
      </w:r>
      <w:r w:rsidRPr="000B00D5">
        <w:t>$1,000,000 per occurrence, using a Combined Single Limit for bodily injury and property damage.</w:t>
      </w:r>
    </w:p>
    <w:p w14:paraId="46DB7F1C" w14:textId="77777777"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14:paraId="6DA83155" w14:textId="77777777" w:rsidR="00A50414" w:rsidRDefault="00A50414" w:rsidP="00A50414">
      <w:pPr>
        <w:pStyle w:val="Heading3"/>
      </w:pPr>
      <w:r>
        <w:t>Industrial Insurance Coverage</w:t>
      </w:r>
    </w:p>
    <w:p w14:paraId="687973C0" w14:textId="77777777" w:rsidR="00A50414" w:rsidRPr="00A50414" w:rsidRDefault="00A50414" w:rsidP="00A50414">
      <w:pPr>
        <w:pStyle w:val="Hdg3Paragraph"/>
      </w:pPr>
      <w:r w:rsidRPr="000B00D5">
        <w:t xml:space="preserve">Prior to performing work under this Contract, Contractor </w:t>
      </w:r>
      <w:r>
        <w:t>must</w:t>
      </w:r>
      <w:r w:rsidRPr="000B00D5">
        <w:t xml:space="preserve"> provide or purchase industrial insurance coverage for the Contractor’s employees, as may be required of an “employer” as defined in Title 51 RCW and </w:t>
      </w:r>
      <w:r>
        <w:t>must</w:t>
      </w:r>
      <w:r w:rsidRPr="000B00D5">
        <w:t xml:space="preserve"> maintain full compliance with Title 51 RCW during the course of this Contract</w:t>
      </w:r>
      <w:r>
        <w:t>.</w:t>
      </w:r>
      <w:r w:rsidRPr="000B00D5">
        <w:t xml:space="preserve"> </w:t>
      </w:r>
    </w:p>
    <w:p w14:paraId="28EA14D1" w14:textId="77777777" w:rsidR="001644FA" w:rsidRDefault="001644FA" w:rsidP="008F79CC">
      <w:pPr>
        <w:pStyle w:val="Heading3"/>
      </w:pPr>
      <w:r w:rsidRPr="000B00D5">
        <w:t xml:space="preserve">The insurance required </w:t>
      </w:r>
      <w:r>
        <w:t>must</w:t>
      </w:r>
      <w:r w:rsidRPr="000B00D5">
        <w:t xml:space="preserve"> be issued by an insurance company/ies authorized to do business within the state of Washington, and </w:t>
      </w:r>
      <w:r>
        <w:t>must</w:t>
      </w:r>
      <w:r w:rsidRPr="000B00D5">
        <w:t xml:space="preserve"> name HCA and </w:t>
      </w:r>
      <w:r>
        <w:t>t</w:t>
      </w:r>
      <w:r w:rsidRPr="000B00D5">
        <w:t xml:space="preserve">he </w:t>
      </w:r>
      <w:r>
        <w:t>s</w:t>
      </w:r>
      <w:r w:rsidRPr="000B00D5">
        <w:t xml:space="preserve">tate </w:t>
      </w:r>
      <w:r w:rsidRPr="000B00D5">
        <w:lastRenderedPageBreak/>
        <w:t xml:space="preserve">of Washington, its agents and employees as additional </w:t>
      </w:r>
      <w:r w:rsidR="009026C7" w:rsidRPr="000B00D5">
        <w:t>insureds</w:t>
      </w:r>
      <w:r w:rsidRPr="000B00D5">
        <w:t xml:space="preserve"> </w:t>
      </w:r>
      <w:r>
        <w:t>under</w:t>
      </w:r>
      <w:r w:rsidR="00511E91">
        <w:t xml:space="preserve"> any Commercial General and</w:t>
      </w:r>
      <w:r w:rsidR="00434EDC">
        <w:t>/or</w:t>
      </w:r>
      <w:r w:rsidR="00511E91">
        <w:t xml:space="preserve"> Business Automobile Liability</w:t>
      </w:r>
      <w:r>
        <w:t xml:space="preserve"> policy/ies.</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372D637A" w14:textId="77777777" w:rsidR="001D34F4" w:rsidRDefault="001644FA" w:rsidP="00B76DEC">
      <w:pPr>
        <w:pStyle w:val="Heading3"/>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is requested, Contractor </w:t>
      </w:r>
      <w:r>
        <w:t>must</w:t>
      </w:r>
      <w:r w:rsidRPr="000B00D5">
        <w:t xml:space="preserve"> submit renewal certificates as appropriate during the term of the contract.</w:t>
      </w:r>
    </w:p>
    <w:p w14:paraId="634E1915" w14:textId="77777777" w:rsidR="001D34F4" w:rsidRDefault="00B76DEC" w:rsidP="00960176">
      <w:pPr>
        <w:pStyle w:val="Instructions"/>
        <w:keepNext/>
        <w:ind w:left="1350"/>
      </w:pPr>
      <w:r>
        <w:t>If Contractor is self-insured, include section 3.12.</w:t>
      </w:r>
      <w:r w:rsidR="002E7A01">
        <w:t>7</w:t>
      </w:r>
      <w:r>
        <w:t xml:space="preserve"> (below).</w:t>
      </w:r>
      <w:r w:rsidR="007C18D8">
        <w:t xml:space="preserve"> If not, delete. </w:t>
      </w:r>
    </w:p>
    <w:p w14:paraId="46252BB2" w14:textId="77777777" w:rsidR="00C82B5B" w:rsidRDefault="00DF17A0" w:rsidP="00B76DEC">
      <w:pPr>
        <w:pStyle w:val="Heading3"/>
        <w:ind w:left="1310"/>
      </w:pPr>
      <w:r>
        <w:t>Contractor</w:t>
      </w:r>
      <w:r w:rsidR="00C82B5B">
        <w:t xml:space="preserve"> certifies that it is self-insured, is a member of a risk pool, or maintains the types and amounts of insurance identified above and will </w:t>
      </w:r>
      <w:r w:rsidR="00AA55CB">
        <w:t>provide</w:t>
      </w:r>
      <w:r w:rsidR="00C82B5B">
        <w:t xml:space="preserve"> certificates of insurance to that effect to HCA upon request.</w:t>
      </w:r>
    </w:p>
    <w:p w14:paraId="1B0A292D" w14:textId="77777777" w:rsidR="00577E72" w:rsidRDefault="00FD6174" w:rsidP="00FD6174">
      <w:pPr>
        <w:pStyle w:val="Heading1"/>
      </w:pPr>
      <w:bookmarkStart w:id="67" w:name="_Toc115332676"/>
      <w:bookmarkStart w:id="68" w:name="_Toc115332677"/>
      <w:bookmarkStart w:id="69" w:name="_Toc115332678"/>
      <w:bookmarkStart w:id="70" w:name="_Toc115332679"/>
      <w:bookmarkStart w:id="71" w:name="_Toc115332680"/>
      <w:bookmarkStart w:id="72" w:name="_Toc115332681"/>
      <w:bookmarkStart w:id="73" w:name="_Toc139961679"/>
      <w:bookmarkStart w:id="74" w:name="_Toc139975127"/>
      <w:bookmarkStart w:id="75" w:name="_Toc140152221"/>
      <w:bookmarkStart w:id="76" w:name="_Toc141080755"/>
      <w:bookmarkStart w:id="77" w:name="_Toc172707077"/>
      <w:bookmarkEnd w:id="67"/>
      <w:bookmarkEnd w:id="68"/>
      <w:bookmarkEnd w:id="69"/>
      <w:bookmarkEnd w:id="70"/>
      <w:bookmarkEnd w:id="71"/>
      <w:bookmarkEnd w:id="72"/>
      <w:r>
        <w:t>General Terms and Conditions</w:t>
      </w:r>
      <w:bookmarkEnd w:id="73"/>
      <w:bookmarkEnd w:id="74"/>
      <w:bookmarkEnd w:id="75"/>
      <w:bookmarkEnd w:id="76"/>
      <w:bookmarkEnd w:id="77"/>
    </w:p>
    <w:p w14:paraId="6FDA7132" w14:textId="77777777" w:rsidR="00E72D0F" w:rsidRDefault="00FD6174" w:rsidP="00017DEF">
      <w:pPr>
        <w:pStyle w:val="Heading2"/>
      </w:pPr>
      <w:bookmarkStart w:id="78" w:name="_Toc139961680"/>
      <w:bookmarkStart w:id="79" w:name="_Toc139975128"/>
      <w:bookmarkStart w:id="80" w:name="_Toc140152222"/>
      <w:bookmarkStart w:id="81" w:name="_Toc141080756"/>
      <w:bookmarkStart w:id="82" w:name="_Toc172707078"/>
      <w:r>
        <w:t>Access to Data</w:t>
      </w:r>
      <w:bookmarkEnd w:id="78"/>
      <w:bookmarkEnd w:id="79"/>
      <w:bookmarkEnd w:id="80"/>
      <w:bookmarkEnd w:id="81"/>
      <w:bookmarkEnd w:id="82"/>
    </w:p>
    <w:p w14:paraId="2A3580CE" w14:textId="77777777"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regulation, or agreement </w:t>
      </w:r>
      <w:r w:rsidR="00250B71">
        <w:t xml:space="preserve">and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619B1934" w14:textId="77777777" w:rsidR="003F514C" w:rsidRPr="000905D2" w:rsidRDefault="000905D2" w:rsidP="00B517DF">
      <w:pPr>
        <w:pStyle w:val="Heading2"/>
      </w:pPr>
      <w:bookmarkStart w:id="83" w:name="_Toc139961681"/>
      <w:bookmarkStart w:id="84" w:name="_Toc139975129"/>
      <w:bookmarkStart w:id="85" w:name="_Toc140152223"/>
      <w:bookmarkStart w:id="86" w:name="_Toc141080757"/>
      <w:bookmarkStart w:id="87" w:name="_Toc172707079"/>
      <w:r>
        <w:t>A</w:t>
      </w:r>
      <w:r w:rsidRPr="000905D2">
        <w:t>ccessibility</w:t>
      </w:r>
      <w:bookmarkEnd w:id="83"/>
      <w:bookmarkEnd w:id="84"/>
      <w:bookmarkEnd w:id="85"/>
      <w:bookmarkEnd w:id="86"/>
      <w:bookmarkEnd w:id="87"/>
    </w:p>
    <w:p w14:paraId="1622CCD7" w14:textId="77777777" w:rsidR="003F514C" w:rsidRDefault="003F514C" w:rsidP="003F514C">
      <w:pPr>
        <w:pStyle w:val="Heading3"/>
      </w:pPr>
      <w:r>
        <w:t xml:space="preserve">REQUIREMENTS AND </w:t>
      </w:r>
      <w:r w:rsidR="003B6BC1">
        <w:t>STANDARDS.</w:t>
      </w:r>
      <w:r>
        <w:t xml:space="preserve"> Each </w:t>
      </w:r>
      <w:r w:rsidR="00846BA4">
        <w:t>I</w:t>
      </w:r>
      <w:r>
        <w:t xml:space="preserve">nformation and </w:t>
      </w:r>
      <w:r w:rsidR="00846BA4">
        <w:t>C</w:t>
      </w:r>
      <w:r>
        <w:t xml:space="preserve">ommunication </w:t>
      </w:r>
      <w:r w:rsidR="00846BA4">
        <w:t>T</w:t>
      </w:r>
      <w:r>
        <w:t xml:space="preserve">echnology (ICT) product or service furnished under this Contract shall be accessible to and usable by individuals with disabilities in accordance with the Americans with Disabilities Act (ADA) and other applicable Federal and State laws and policies, including OCIO Policy 188, </w:t>
      </w:r>
      <w:r>
        <w:rPr>
          <w:i/>
          <w:iCs/>
        </w:rPr>
        <w:t>et seq</w:t>
      </w:r>
      <w:r>
        <w:t xml:space="preserve">. For purposes of this clause, Contractor shall be considered in compliance with the ADA and other applicable Federal and State laws if it satisfies the requirements (including exceptions) specified in the regulations implementing Section 508 of the Rehabilitation Act, including the Web Content Accessibility Guidelines (WCAG) 2.1 Level AA Success Criteria and Conformance Requirements (2008), which are incorporated by reference, and the functional performance criteria.    </w:t>
      </w:r>
    </w:p>
    <w:p w14:paraId="50190BA0" w14:textId="77777777" w:rsidR="003F514C" w:rsidRDefault="003F514C" w:rsidP="003F514C">
      <w:pPr>
        <w:pStyle w:val="Heading3"/>
      </w:pPr>
      <w:r>
        <w:lastRenderedPageBreak/>
        <w:t>DOCUMENTATION. Contractor shall maintain and retain, subject to review by HCA, full documentation of the measures taken to ensure compliance with the applicable requirements and functional performance criteria, including records of any testing or simulations conducted.</w:t>
      </w:r>
    </w:p>
    <w:p w14:paraId="6BDFE9D1" w14:textId="77777777" w:rsidR="003F514C" w:rsidRDefault="003F514C" w:rsidP="003F514C">
      <w:pPr>
        <w:pStyle w:val="Heading3"/>
      </w:pPr>
      <w:r>
        <w:t>REMEDIATION. If Contractor claims that its products or services satisfy the applicable requirements and standards specified in Section 4.</w:t>
      </w:r>
      <w:r w:rsidR="00846BA4">
        <w:t>2</w:t>
      </w:r>
      <w:r>
        <w:t xml:space="preserve">.1 and it is later determined by HCA that any furnished product or service is not in compliance with such requirements and standards, HCA will promptly inform Contractor in writing of noncompliance. Contractor shall, at no additional cost to HCA, repair or replace the non-compliant products or services within the period specified by HCA. If the repair or replacement is not completed within the specified time, HCA may cancel the </w:t>
      </w:r>
      <w:r w:rsidR="00846BA4">
        <w:t>C</w:t>
      </w:r>
      <w:r>
        <w:t>ontract, delivery, task order, or work order, or purchase line item without termination liabilities or have any necessary changes made or repairs performed by employees of HCA or by another contractor, and Contractor shall reimburse HCA for any expenses incurred thereby.</w:t>
      </w:r>
    </w:p>
    <w:p w14:paraId="0819D7F6" w14:textId="77777777" w:rsidR="003F514C" w:rsidRDefault="003F514C" w:rsidP="003F514C">
      <w:pPr>
        <w:pStyle w:val="Heading3"/>
      </w:pPr>
      <w:r>
        <w:t xml:space="preserve">INDEMNIFICATION. Contractor agrees to indemnify and hold harmless HCA from any claim arising out of failure to comply with </w:t>
      </w:r>
      <w:r w:rsidR="00250B71">
        <w:t>this section</w:t>
      </w:r>
      <w:r>
        <w:t>.</w:t>
      </w:r>
    </w:p>
    <w:p w14:paraId="627EB488" w14:textId="77777777" w:rsidR="00E72D0F" w:rsidRDefault="00FD6174" w:rsidP="00017DEF">
      <w:pPr>
        <w:pStyle w:val="Heading2"/>
      </w:pPr>
      <w:bookmarkStart w:id="88" w:name="_Toc139961682"/>
      <w:bookmarkStart w:id="89" w:name="_Toc139975130"/>
      <w:bookmarkStart w:id="90" w:name="_Toc140152224"/>
      <w:bookmarkStart w:id="91" w:name="_Toc141080758"/>
      <w:bookmarkStart w:id="92" w:name="_Toc172707080"/>
      <w:r>
        <w:t>Advance Payment Prohibited</w:t>
      </w:r>
      <w:bookmarkEnd w:id="88"/>
      <w:bookmarkEnd w:id="89"/>
      <w:bookmarkEnd w:id="90"/>
      <w:bookmarkEnd w:id="91"/>
      <w:bookmarkEnd w:id="92"/>
    </w:p>
    <w:p w14:paraId="31E0C024" w14:textId="77777777" w:rsidR="00E72D0F" w:rsidRDefault="00E72D0F" w:rsidP="008F79CC">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1637ECCA" w14:textId="77777777" w:rsidR="00F52643" w:rsidRDefault="00FD6174" w:rsidP="00017DEF">
      <w:pPr>
        <w:pStyle w:val="Heading2"/>
      </w:pPr>
      <w:bookmarkStart w:id="93" w:name="_Toc139961683"/>
      <w:bookmarkStart w:id="94" w:name="_Toc139975131"/>
      <w:bookmarkStart w:id="95" w:name="_Toc140152225"/>
      <w:bookmarkStart w:id="96" w:name="_Toc141080759"/>
      <w:bookmarkStart w:id="97" w:name="_Toc172707081"/>
      <w:r>
        <w:t>Amendments</w:t>
      </w:r>
      <w:bookmarkEnd w:id="93"/>
      <w:bookmarkEnd w:id="94"/>
      <w:bookmarkEnd w:id="95"/>
      <w:bookmarkEnd w:id="96"/>
      <w:bookmarkEnd w:id="97"/>
    </w:p>
    <w:p w14:paraId="7A83AE56" w14:textId="77777777" w:rsidR="00F52643" w:rsidRDefault="00F52643" w:rsidP="002B1E4E">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28C418D9" w14:textId="77777777" w:rsidR="00264F04" w:rsidRDefault="00FD6174" w:rsidP="00017DEF">
      <w:pPr>
        <w:pStyle w:val="Heading2"/>
      </w:pPr>
      <w:bookmarkStart w:id="98" w:name="_Toc461808719"/>
      <w:bookmarkStart w:id="99" w:name="_Toc461808720"/>
      <w:bookmarkStart w:id="100" w:name="_Toc461808721"/>
      <w:bookmarkStart w:id="101" w:name="_Toc461808722"/>
      <w:bookmarkStart w:id="102" w:name="_Toc461808723"/>
      <w:bookmarkStart w:id="103" w:name="_Toc139961684"/>
      <w:bookmarkStart w:id="104" w:name="_Toc139975132"/>
      <w:bookmarkStart w:id="105" w:name="_Toc140152226"/>
      <w:bookmarkStart w:id="106" w:name="_Toc141080760"/>
      <w:bookmarkStart w:id="107" w:name="_Toc172707082"/>
      <w:bookmarkEnd w:id="98"/>
      <w:bookmarkEnd w:id="99"/>
      <w:bookmarkEnd w:id="100"/>
      <w:bookmarkEnd w:id="101"/>
      <w:bookmarkEnd w:id="102"/>
      <w:r>
        <w:t>Assignment</w:t>
      </w:r>
      <w:bookmarkEnd w:id="103"/>
      <w:bookmarkEnd w:id="104"/>
      <w:bookmarkEnd w:id="105"/>
      <w:bookmarkEnd w:id="106"/>
      <w:bookmarkEnd w:id="107"/>
    </w:p>
    <w:p w14:paraId="05F9FD33" w14:textId="77777777" w:rsidR="006653F2" w:rsidRDefault="00F657DE" w:rsidP="00252478">
      <w:pPr>
        <w:pStyle w:val="Heading3"/>
      </w:pPr>
      <w:bookmarkStart w:id="108"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BC01DE">
        <w:fldChar w:fldCharType="begin"/>
      </w:r>
      <w:r w:rsidR="00BC01DE">
        <w:instrText xml:space="preserve"> REF _Ref93657329 \r \h </w:instrText>
      </w:r>
      <w:r w:rsidR="00BC01DE">
        <w:fldChar w:fldCharType="separate"/>
      </w:r>
      <w:r w:rsidR="00C405FB">
        <w:t>4.36</w:t>
      </w:r>
      <w:r w:rsidR="00BC01DE">
        <w:fldChar w:fldCharType="end"/>
      </w:r>
      <w:r w:rsidRPr="00953504">
        <w:t>,</w:t>
      </w:r>
      <w:r>
        <w:t xml:space="preserve"> </w:t>
      </w:r>
      <w:r w:rsidRPr="004F286E">
        <w:rPr>
          <w:i/>
        </w:rPr>
        <w:t>Subcontract</w:t>
      </w:r>
      <w:r w:rsidR="00953504" w:rsidRPr="004F286E">
        <w:rPr>
          <w:i/>
        </w:rPr>
        <w:t>ing</w:t>
      </w:r>
      <w:r w:rsidRPr="00F657DE">
        <w:t>, without the prior written consent of HCA</w:t>
      </w:r>
      <w:r w:rsidR="009229EB">
        <w:t>.</w:t>
      </w:r>
      <w:r w:rsidR="00A81522">
        <w:t xml:space="preserve"> </w:t>
      </w:r>
      <w:r w:rsidR="009229EB">
        <w:t>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w:t>
      </w:r>
      <w:r w:rsidR="00944061">
        <w:t>,</w:t>
      </w:r>
      <w:r w:rsidRPr="00F657DE">
        <w:t xml:space="preserve"> but not</w:t>
      </w:r>
      <w:r w:rsidR="000323BB">
        <w:t xml:space="preserve"> limited to, rights of setoff. </w:t>
      </w:r>
      <w:r w:rsidRPr="00F657DE">
        <w:t>Any attempted assignment, transfer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C405FB">
        <w:t>4.5.1</w:t>
      </w:r>
      <w:r w:rsidR="004F286E">
        <w:fldChar w:fldCharType="end"/>
      </w:r>
      <w:r w:rsidR="004F286E">
        <w:t xml:space="preserve"> </w:t>
      </w:r>
      <w:r w:rsidRPr="00F657DE">
        <w:t>of the Co</w:t>
      </w:r>
      <w:r>
        <w:t xml:space="preserve">ntract </w:t>
      </w:r>
      <w:r w:rsidR="006B5C04">
        <w:t xml:space="preserve">will </w:t>
      </w:r>
      <w:r>
        <w:t>be null and void.</w:t>
      </w:r>
      <w:bookmarkEnd w:id="108"/>
      <w:r>
        <w:t xml:space="preserve"> </w:t>
      </w:r>
    </w:p>
    <w:p w14:paraId="62734220"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7ABCB318" w14:textId="77777777" w:rsidR="00F657DE" w:rsidRDefault="00F657DE" w:rsidP="008F79CC">
      <w:pPr>
        <w:pStyle w:val="Heading3"/>
      </w:pPr>
      <w:r w:rsidRPr="00F657DE">
        <w:lastRenderedPageBreak/>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342F8805" w14:textId="77777777" w:rsidR="00E72D0F" w:rsidRDefault="00FD6174" w:rsidP="00017DEF">
      <w:pPr>
        <w:pStyle w:val="Heading2"/>
      </w:pPr>
      <w:bookmarkStart w:id="109" w:name="_Toc139961685"/>
      <w:bookmarkStart w:id="110" w:name="_Toc139975133"/>
      <w:bookmarkStart w:id="111" w:name="_Toc140152227"/>
      <w:bookmarkStart w:id="112" w:name="_Toc141080761"/>
      <w:bookmarkStart w:id="113" w:name="_Toc172707083"/>
      <w:r>
        <w:t>Attorneys</w:t>
      </w:r>
      <w:r w:rsidR="00C17B27">
        <w:t>’</w:t>
      </w:r>
      <w:r>
        <w:t xml:space="preserve"> Fees</w:t>
      </w:r>
      <w:bookmarkEnd w:id="109"/>
      <w:bookmarkEnd w:id="110"/>
      <w:bookmarkEnd w:id="111"/>
      <w:bookmarkEnd w:id="112"/>
      <w:bookmarkEnd w:id="113"/>
    </w:p>
    <w:p w14:paraId="1E81FBAA" w14:textId="77777777"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7BA0660C" w14:textId="77777777" w:rsidR="003A0549" w:rsidRDefault="00C17B27" w:rsidP="00017DEF">
      <w:pPr>
        <w:pStyle w:val="Heading2"/>
      </w:pPr>
      <w:bookmarkStart w:id="114" w:name="_Toc139961686"/>
      <w:bookmarkStart w:id="115" w:name="_Toc139975134"/>
      <w:bookmarkStart w:id="116" w:name="_Toc140152228"/>
      <w:bookmarkStart w:id="117" w:name="_Toc141080762"/>
      <w:bookmarkStart w:id="118" w:name="_Toc172707084"/>
      <w:r>
        <w:t>Change in Status</w:t>
      </w:r>
      <w:bookmarkEnd w:id="114"/>
      <w:bookmarkEnd w:id="115"/>
      <w:bookmarkEnd w:id="116"/>
      <w:bookmarkEnd w:id="117"/>
      <w:bookmarkEnd w:id="118"/>
    </w:p>
    <w:p w14:paraId="5377CA87" w14:textId="77777777"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B70C51">
        <w:t xml:space="preserve">(30) calendar </w:t>
      </w:r>
      <w:r w:rsidRPr="000B00D5">
        <w:t>days after such a change takes effect.</w:t>
      </w:r>
    </w:p>
    <w:p w14:paraId="35A173BC" w14:textId="77777777" w:rsidR="00BE5B6A" w:rsidRDefault="007C18D8" w:rsidP="00BE5B6A">
      <w:pPr>
        <w:pStyle w:val="Heading2"/>
      </w:pPr>
      <w:bookmarkStart w:id="119" w:name="_Toc139961687"/>
      <w:bookmarkStart w:id="120" w:name="_Toc139975135"/>
      <w:bookmarkStart w:id="121" w:name="_Toc140152229"/>
      <w:bookmarkStart w:id="122" w:name="_Toc141080763"/>
      <w:bookmarkStart w:id="123" w:name="_Toc172707085"/>
      <w:r>
        <w:t>Conflict of Interest</w:t>
      </w:r>
      <w:bookmarkEnd w:id="119"/>
      <w:bookmarkEnd w:id="120"/>
      <w:bookmarkEnd w:id="121"/>
      <w:bookmarkEnd w:id="122"/>
      <w:bookmarkEnd w:id="123"/>
    </w:p>
    <w:p w14:paraId="0DE1D335" w14:textId="77777777" w:rsidR="00BE5B6A" w:rsidRPr="00BE5B6A" w:rsidRDefault="00BE5B6A" w:rsidP="00BE5B6A">
      <w:pPr>
        <w:pStyle w:val="Hdg2Paragraph"/>
      </w:pPr>
      <w:r w:rsidRPr="00BE5B6A">
        <w:t xml:space="preserve">Contractor represents and warrants that it has not undertaken and will not undertake any work with third parties that will conflict with the work Contractor </w:t>
      </w:r>
      <w:r w:rsidR="00944061">
        <w:t>i</w:t>
      </w:r>
      <w:r w:rsidRPr="00BE5B6A">
        <w:t xml:space="preserve">s performing for HCA under this Contract. In case of doubt, before commencing such activities, Contractor shall review areas of possible conflict with HCA and obtain HCA’s </w:t>
      </w:r>
      <w:r w:rsidR="00944061">
        <w:t xml:space="preserve">written </w:t>
      </w:r>
      <w:r w:rsidRPr="00BE5B6A">
        <w:t xml:space="preserve">approval prior to commencing such activities. </w:t>
      </w:r>
    </w:p>
    <w:p w14:paraId="2B705EEA" w14:textId="77777777" w:rsidR="00BE5B6A" w:rsidRDefault="007C18D8" w:rsidP="00BE5B6A">
      <w:pPr>
        <w:pStyle w:val="Heading2"/>
      </w:pPr>
      <w:bookmarkStart w:id="124" w:name="_Toc139961688"/>
      <w:bookmarkStart w:id="125" w:name="_Toc139975136"/>
      <w:bookmarkStart w:id="126" w:name="_Toc140152230"/>
      <w:bookmarkStart w:id="127" w:name="_Toc141080764"/>
      <w:bookmarkStart w:id="128" w:name="_Toc172707086"/>
      <w:r>
        <w:t>Conformance</w:t>
      </w:r>
      <w:bookmarkEnd w:id="124"/>
      <w:bookmarkEnd w:id="125"/>
      <w:bookmarkEnd w:id="126"/>
      <w:bookmarkEnd w:id="127"/>
      <w:bookmarkEnd w:id="128"/>
    </w:p>
    <w:p w14:paraId="10F5F580" w14:textId="77777777" w:rsidR="00BE5B6A" w:rsidRPr="00BE5B6A" w:rsidRDefault="00BE5B6A" w:rsidP="00BE5B6A">
      <w:pPr>
        <w:pStyle w:val="Hdg2Paragraph"/>
      </w:pPr>
      <w:r w:rsidRPr="00BE5B6A">
        <w:t>If any provision of this Contract is in conflict with or violates any statute or rule of law of the state of Washington, it is considered modified to conform to that statute or rule of law.</w:t>
      </w:r>
    </w:p>
    <w:p w14:paraId="46D7F5B5" w14:textId="77777777" w:rsidR="00E72D0F" w:rsidRDefault="00A73CBB" w:rsidP="00017DEF">
      <w:pPr>
        <w:pStyle w:val="Heading2"/>
      </w:pPr>
      <w:bookmarkStart w:id="129" w:name="_Ref93657462"/>
      <w:bookmarkStart w:id="130" w:name="_Toc139961689"/>
      <w:bookmarkStart w:id="131" w:name="_Toc139975137"/>
      <w:bookmarkStart w:id="132" w:name="_Toc140152231"/>
      <w:bookmarkStart w:id="133" w:name="_Toc141080765"/>
      <w:bookmarkStart w:id="134" w:name="_Toc172707087"/>
      <w:r>
        <w:t>C</w:t>
      </w:r>
      <w:r w:rsidR="00BC01DE">
        <w:t xml:space="preserve">overed </w:t>
      </w:r>
      <w:r w:rsidR="00C17B27">
        <w:t>Information Protection</w:t>
      </w:r>
      <w:bookmarkEnd w:id="129"/>
      <w:bookmarkEnd w:id="130"/>
      <w:bookmarkEnd w:id="131"/>
      <w:bookmarkEnd w:id="132"/>
      <w:bookmarkEnd w:id="133"/>
      <w:bookmarkEnd w:id="134"/>
    </w:p>
    <w:p w14:paraId="65FA0229" w14:textId="77777777" w:rsidR="005939B2" w:rsidRDefault="005939B2" w:rsidP="008F79CC">
      <w:pPr>
        <w:pStyle w:val="Heading3"/>
      </w:pPr>
      <w:r w:rsidRPr="000B00D5">
        <w:t xml:space="preserve">Contractor acknowledges that some of the material and information that may come into its possession or knowledge in connection with this Contract or its performance may consist </w:t>
      </w:r>
      <w:r w:rsidR="00B72C6B">
        <w:t xml:space="preserve">of </w:t>
      </w:r>
      <w:r w:rsidR="00BC01DE">
        <w:t xml:space="preserve">HCA Proprietary Information or </w:t>
      </w:r>
      <w:r w:rsidR="00B72C6B">
        <w:t>Confidential Information</w:t>
      </w:r>
      <w:r w:rsidR="00E46871">
        <w:t xml:space="preserve">. For the purposes of this section, HCA Proprietary Information and Confidential Information are </w:t>
      </w:r>
      <w:r w:rsidR="00BC01DE">
        <w:t>together referred to as Covered Information</w:t>
      </w:r>
      <w:r w:rsidR="00B72C6B">
        <w:t xml:space="preserve">. </w:t>
      </w:r>
    </w:p>
    <w:p w14:paraId="4331BDD4" w14:textId="77777777" w:rsidR="00BC01DE" w:rsidRDefault="00BC01DE" w:rsidP="005F21DC">
      <w:pPr>
        <w:pStyle w:val="Heading3"/>
      </w:pPr>
      <w:r>
        <w:t xml:space="preserve">Nondisclosure and Non-Use Obligations. In the event of </w:t>
      </w:r>
      <w:r w:rsidR="00BB4E35">
        <w:t>D</w:t>
      </w:r>
      <w:r>
        <w:t xml:space="preserve">isclosure of Covered Information to Contractor by HCA, </w:t>
      </w:r>
      <w:r w:rsidRPr="000B00D5">
        <w:t>Contractor agrees to</w:t>
      </w:r>
      <w:r>
        <w:t>:</w:t>
      </w:r>
      <w:r w:rsidRPr="000B00D5">
        <w:t xml:space="preserve"> </w:t>
      </w:r>
      <w:r>
        <w:t xml:space="preserve">(1) </w:t>
      </w:r>
      <w:r w:rsidRPr="000B00D5">
        <w:t xml:space="preserve">hold </w:t>
      </w:r>
      <w:r>
        <w:t>Covered Information</w:t>
      </w:r>
      <w:r w:rsidRPr="000B00D5">
        <w:t xml:space="preserve"> in strictest confidence and </w:t>
      </w:r>
      <w:r>
        <w:t>to take all reasonable precautions to protect such Covered Information (including, without limitation, all precautions the Contractor employs with respect to its own confidential materials); (2) not disclose any such Covered Information or any other information derived therefrom to any third party; (3)</w:t>
      </w:r>
      <w:r w:rsidRPr="000B00D5">
        <w:t xml:space="preserve"> not make use of </w:t>
      </w:r>
      <w:r>
        <w:t>Covered Information</w:t>
      </w:r>
      <w:r w:rsidRPr="000B00D5">
        <w:t xml:space="preserve"> for any purpose other than the performance of this Contract</w:t>
      </w:r>
      <w:r>
        <w:t>; (4)</w:t>
      </w:r>
      <w:r w:rsidRPr="000B00D5">
        <w:t xml:space="preserve"> release it only to authorized employees or Subcontractors requiring such information for the purposes of carrying out this Contract</w:t>
      </w:r>
      <w:r>
        <w:t>;</w:t>
      </w:r>
      <w:r w:rsidRPr="000B00D5">
        <w:t xml:space="preserve"> and </w:t>
      </w:r>
      <w:r>
        <w:t xml:space="preserve">(5) </w:t>
      </w:r>
      <w:r w:rsidRPr="000B00D5">
        <w:t xml:space="preserve">not release, divulge, publish, </w:t>
      </w:r>
      <w:r w:rsidRPr="000B00D5">
        <w:lastRenderedPageBreak/>
        <w:t>transfer, sell, disclose, or otherwise make the information known to any other party without HCA’s express written consent or as provided by law.</w:t>
      </w:r>
    </w:p>
    <w:p w14:paraId="664C4D2C" w14:textId="77777777" w:rsidR="00633E0D" w:rsidRDefault="00633E0D" w:rsidP="008F79CC">
      <w:pPr>
        <w:pStyle w:val="Heading3"/>
      </w:pPr>
      <w:r w:rsidRPr="00EC7823">
        <w:t xml:space="preserve">Contractors that come into contact with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w:t>
      </w:r>
      <w:r w:rsidR="00944061">
        <w:t>amended</w:t>
      </w:r>
      <w:r w:rsidRPr="00EC7823">
        <w:t xml:space="preserve"> by the American Recovery and Reinvestment Act of 2009 (“ARRA”), Sec. 13400 – 13424, H.R. 1 (2009) (HITECH Act)</w:t>
      </w:r>
      <w:r w:rsidR="00944061">
        <w:t xml:space="preserve"> and any other amendments</w:t>
      </w:r>
      <w:r w:rsidRPr="00EC7823">
        <w:t xml:space="preserve"> (HIPAA). </w:t>
      </w:r>
    </w:p>
    <w:p w14:paraId="1839850D" w14:textId="77777777"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14:paraId="71B2050F" w14:textId="77777777"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14:paraId="5578F946" w14:textId="77777777" w:rsidR="006F09D5" w:rsidRDefault="00C17B27" w:rsidP="00017DEF">
      <w:pPr>
        <w:pStyle w:val="Heading2"/>
      </w:pPr>
      <w:bookmarkStart w:id="135" w:name="_Toc115332694"/>
      <w:bookmarkStart w:id="136" w:name="_Toc115332695"/>
      <w:bookmarkStart w:id="137" w:name="_Toc115332697"/>
      <w:bookmarkStart w:id="138" w:name="_Toc115332698"/>
      <w:bookmarkStart w:id="139" w:name="_Toc115332699"/>
      <w:bookmarkStart w:id="140" w:name="_Toc115332700"/>
      <w:bookmarkStart w:id="141" w:name="_Toc115332701"/>
      <w:bookmarkStart w:id="142" w:name="_Toc115332702"/>
      <w:bookmarkStart w:id="143" w:name="_Toc115332703"/>
      <w:bookmarkStart w:id="144" w:name="_Toc115332704"/>
      <w:bookmarkStart w:id="145" w:name="_Toc461808731"/>
      <w:bookmarkStart w:id="146" w:name="_Toc139961690"/>
      <w:bookmarkStart w:id="147" w:name="_Toc139975138"/>
      <w:bookmarkStart w:id="148" w:name="_Toc140152232"/>
      <w:bookmarkStart w:id="149" w:name="_Toc141080766"/>
      <w:bookmarkStart w:id="150" w:name="_Toc172707088"/>
      <w:bookmarkStart w:id="151" w:name="_Toc410209874"/>
      <w:bookmarkEnd w:id="135"/>
      <w:bookmarkEnd w:id="136"/>
      <w:bookmarkEnd w:id="137"/>
      <w:bookmarkEnd w:id="138"/>
      <w:bookmarkEnd w:id="139"/>
      <w:bookmarkEnd w:id="140"/>
      <w:bookmarkEnd w:id="141"/>
      <w:bookmarkEnd w:id="142"/>
      <w:bookmarkEnd w:id="143"/>
      <w:bookmarkEnd w:id="144"/>
      <w:bookmarkEnd w:id="145"/>
      <w:r>
        <w:t>Contractor’s Proprietary Information</w:t>
      </w:r>
      <w:bookmarkEnd w:id="146"/>
      <w:bookmarkEnd w:id="147"/>
      <w:bookmarkEnd w:id="148"/>
      <w:bookmarkEnd w:id="149"/>
      <w:bookmarkEnd w:id="150"/>
    </w:p>
    <w:p w14:paraId="1CFFD0C4" w14:textId="77777777" w:rsidR="006F09D5" w:rsidRDefault="006F09D5" w:rsidP="008F79CC">
      <w:pPr>
        <w:pStyle w:val="Hdg2Paragraph"/>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is claimed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If a public disclosure request is made to view Contractor’s Proprietary Information, HCA will notify Contractor of the request and of the date that such records will be released to the requester unless Contractor obtains a court order from a court of competent jurisdic</w:t>
      </w:r>
      <w:r>
        <w:t>tion enjoining that disclosure.</w:t>
      </w:r>
      <w:r w:rsidRPr="006F09D5">
        <w:t xml:space="preserve"> If Contractor fails to obtain the court order enjoining disclosure, HCA will release the requested information on the date specified</w:t>
      </w:r>
      <w:r>
        <w:t>.</w:t>
      </w:r>
    </w:p>
    <w:p w14:paraId="1CF8BCFB" w14:textId="77777777" w:rsidR="00E72D0F" w:rsidRDefault="00C17B27" w:rsidP="00017DEF">
      <w:pPr>
        <w:pStyle w:val="Heading2"/>
      </w:pPr>
      <w:bookmarkStart w:id="152" w:name="_Toc139961691"/>
      <w:bookmarkStart w:id="153" w:name="_Toc139975139"/>
      <w:bookmarkStart w:id="154" w:name="_Toc140152233"/>
      <w:bookmarkStart w:id="155" w:name="_Toc141080767"/>
      <w:bookmarkStart w:id="156" w:name="_Toc172707089"/>
      <w:r>
        <w:t>Covenant Against Contingent Fees</w:t>
      </w:r>
      <w:bookmarkEnd w:id="151"/>
      <w:bookmarkEnd w:id="152"/>
      <w:bookmarkEnd w:id="153"/>
      <w:bookmarkEnd w:id="154"/>
      <w:bookmarkEnd w:id="155"/>
      <w:bookmarkEnd w:id="156"/>
    </w:p>
    <w:p w14:paraId="0D76B17E" w14:textId="77777777" w:rsidR="00E72D0F" w:rsidRDefault="00E72D0F" w:rsidP="008F79CC">
      <w:pPr>
        <w:pStyle w:val="Hdg2Paragraph"/>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established agents maintained by the Contractor for the purpose of securing business.</w:t>
      </w:r>
      <w:r w:rsidR="00A81522">
        <w:t xml:space="preserve">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1D83ED1E" w14:textId="77777777" w:rsidR="002F7334" w:rsidRDefault="00C17B27" w:rsidP="00017DEF">
      <w:pPr>
        <w:pStyle w:val="Heading2"/>
      </w:pPr>
      <w:bookmarkStart w:id="157" w:name="_Toc461808734"/>
      <w:bookmarkStart w:id="158" w:name="_Toc461808735"/>
      <w:bookmarkStart w:id="159" w:name="_Toc461808736"/>
      <w:bookmarkStart w:id="160" w:name="_Toc139961692"/>
      <w:bookmarkStart w:id="161" w:name="_Toc139975140"/>
      <w:bookmarkStart w:id="162" w:name="_Toc140152234"/>
      <w:bookmarkStart w:id="163" w:name="_Toc141080768"/>
      <w:bookmarkStart w:id="164" w:name="_Toc172707090"/>
      <w:bookmarkEnd w:id="157"/>
      <w:bookmarkEnd w:id="158"/>
      <w:bookmarkEnd w:id="159"/>
      <w:r>
        <w:lastRenderedPageBreak/>
        <w:t>Debarment</w:t>
      </w:r>
      <w:bookmarkEnd w:id="160"/>
      <w:bookmarkEnd w:id="161"/>
      <w:bookmarkEnd w:id="162"/>
      <w:bookmarkEnd w:id="163"/>
      <w:bookmarkEnd w:id="164"/>
    </w:p>
    <w:p w14:paraId="692C502B" w14:textId="77777777"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any and all </w:t>
      </w:r>
      <w:r w:rsidR="00D33BFB">
        <w:t>S</w:t>
      </w:r>
      <w:r w:rsidR="002F7334" w:rsidRPr="000B00D5">
        <w:t>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14:paraId="640C6B45" w14:textId="77777777" w:rsidR="00E72D0F" w:rsidRDefault="00C17B27" w:rsidP="00017DEF">
      <w:pPr>
        <w:pStyle w:val="Heading2"/>
      </w:pPr>
      <w:bookmarkStart w:id="165" w:name="_Ref93657587"/>
      <w:bookmarkStart w:id="166" w:name="_Ref93657667"/>
      <w:bookmarkStart w:id="167" w:name="_Toc139961693"/>
      <w:bookmarkStart w:id="168" w:name="_Toc139975141"/>
      <w:bookmarkStart w:id="169" w:name="_Toc140152235"/>
      <w:bookmarkStart w:id="170" w:name="_Toc141080769"/>
      <w:bookmarkStart w:id="171" w:name="_Toc172707091"/>
      <w:r>
        <w:t>Disputes</w:t>
      </w:r>
      <w:bookmarkEnd w:id="165"/>
      <w:bookmarkEnd w:id="166"/>
      <w:bookmarkEnd w:id="167"/>
      <w:bookmarkEnd w:id="168"/>
      <w:bookmarkEnd w:id="169"/>
      <w:bookmarkEnd w:id="170"/>
      <w:bookmarkEnd w:id="171"/>
    </w:p>
    <w:p w14:paraId="4B7C1440" w14:textId="77777777" w:rsidR="00562372" w:rsidRDefault="00E72D0F" w:rsidP="008F79CC">
      <w:pPr>
        <w:pStyle w:val="Hdg2Paragraph"/>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r w:rsidR="0023096A">
        <w:br/>
      </w:r>
    </w:p>
    <w:p w14:paraId="7221C173" w14:textId="77777777"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manner in which he or she will review the dispute. The HCA Director 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w:t>
      </w:r>
      <w:r w:rsidR="00A81522">
        <w:t xml:space="preserve"> </w:t>
      </w:r>
    </w:p>
    <w:p w14:paraId="14074FB1" w14:textId="77777777" w:rsidR="00E72D0F" w:rsidRDefault="00E72D0F" w:rsidP="008F79CC">
      <w:pPr>
        <w:pStyle w:val="Heading3"/>
      </w:pPr>
      <w:r w:rsidRPr="000B00D5">
        <w:t>A party's request for a dispute resolution must:</w:t>
      </w:r>
    </w:p>
    <w:p w14:paraId="7788F6F7" w14:textId="77777777" w:rsidR="00E72D0F" w:rsidRDefault="00ED4A1E" w:rsidP="00C75856">
      <w:pPr>
        <w:pStyle w:val="Heading4"/>
        <w:keepNext w:val="0"/>
        <w:numPr>
          <w:ilvl w:val="0"/>
          <w:numId w:val="16"/>
        </w:numPr>
      </w:pPr>
      <w:r w:rsidRPr="00E101B6">
        <w:t>B</w:t>
      </w:r>
      <w:r w:rsidR="00E72D0F" w:rsidRPr="00E101B6">
        <w:t>e in writing</w:t>
      </w:r>
      <w:r w:rsidR="00A61FDD" w:rsidRPr="00E101B6">
        <w:t>;</w:t>
      </w:r>
      <w:r w:rsidR="00E72D0F" w:rsidRPr="00E101B6">
        <w:t xml:space="preserve"> </w:t>
      </w:r>
    </w:p>
    <w:p w14:paraId="5C774E60" w14:textId="77777777" w:rsidR="00E72D0F" w:rsidRDefault="00AC77C4" w:rsidP="00C75856">
      <w:pPr>
        <w:pStyle w:val="Heading4"/>
        <w:keepNext w:val="0"/>
      </w:pPr>
      <w:r w:rsidRPr="00E101B6">
        <w:t xml:space="preserve">Include </w:t>
      </w:r>
      <w:r w:rsidR="00763169" w:rsidRPr="00E101B6">
        <w:t>a</w:t>
      </w:r>
      <w:r w:rsidRPr="00E101B6">
        <w:t xml:space="preserve"> written description of the dispute;</w:t>
      </w:r>
      <w:r w:rsidR="00E72D0F" w:rsidRPr="00E101B6">
        <w:t xml:space="preserve"> </w:t>
      </w:r>
    </w:p>
    <w:p w14:paraId="6806A166" w14:textId="77777777" w:rsidR="00E72D0F" w:rsidRDefault="00ED4A1E" w:rsidP="00C75856">
      <w:pPr>
        <w:pStyle w:val="Heading4"/>
        <w:keepNext w:val="0"/>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r w:rsidR="003B6BC1">
        <w:t>and</w:t>
      </w:r>
    </w:p>
    <w:p w14:paraId="616AAECD" w14:textId="77777777" w:rsidR="00AC77C4" w:rsidRDefault="00ED4A1E" w:rsidP="00C75856">
      <w:pPr>
        <w:pStyle w:val="Heading4"/>
        <w:keepNext w:val="0"/>
      </w:pPr>
      <w:r w:rsidRPr="00E101B6">
        <w:t>S</w:t>
      </w:r>
      <w:r w:rsidR="00E72D0F" w:rsidRPr="00E101B6">
        <w:t xml:space="preserve">tate the </w:t>
      </w:r>
      <w:r w:rsidR="00AC77C4" w:rsidRPr="00E101B6">
        <w:t>Contract Number and the names and contact information for the parties</w:t>
      </w:r>
      <w:r w:rsidR="003B6BC1">
        <w:t>.</w:t>
      </w:r>
    </w:p>
    <w:p w14:paraId="54C0EC20" w14:textId="77777777" w:rsidR="00E72D0F" w:rsidRDefault="00E72D0F" w:rsidP="008F79CC">
      <w:pPr>
        <w:pStyle w:val="Heading3"/>
      </w:pPr>
      <w:r w:rsidRPr="000B00D5">
        <w:lastRenderedPageBreak/>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082F78EC" w14:textId="77777777" w:rsidR="00613283" w:rsidRDefault="00C17B27" w:rsidP="00017DEF">
      <w:pPr>
        <w:pStyle w:val="Heading2"/>
      </w:pPr>
      <w:bookmarkStart w:id="172" w:name="_Toc139961694"/>
      <w:bookmarkStart w:id="173" w:name="_Toc139975142"/>
      <w:bookmarkStart w:id="174" w:name="_Toc140152236"/>
      <w:bookmarkStart w:id="175" w:name="_Toc141080770"/>
      <w:bookmarkStart w:id="176" w:name="_Toc172707092"/>
      <w:bookmarkStart w:id="177" w:name="_Toc410209877"/>
      <w:r>
        <w:t>Entire Agreement</w:t>
      </w:r>
      <w:bookmarkEnd w:id="172"/>
      <w:bookmarkEnd w:id="173"/>
      <w:bookmarkEnd w:id="174"/>
      <w:bookmarkEnd w:id="175"/>
      <w:bookmarkEnd w:id="176"/>
    </w:p>
    <w:p w14:paraId="203E9B6D" w14:textId="77777777"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CE2610">
        <w:fldChar w:fldCharType="begin"/>
      </w:r>
      <w:r w:rsidR="00CE2610">
        <w:instrText xml:space="preserve"> REF _Ref93657359 \r \h </w:instrText>
      </w:r>
      <w:r w:rsidR="00CE2610">
        <w:fldChar w:fldCharType="separate"/>
      </w:r>
      <w:r w:rsidR="00C405FB">
        <w:t>4.45</w:t>
      </w:r>
      <w:r w:rsidR="00CE2610">
        <w:fldChar w:fldCharType="end"/>
      </w:r>
      <w:r w:rsidR="00CE2610">
        <w:t>,</w:t>
      </w:r>
      <w:r w:rsidR="0081787F">
        <w:t xml:space="preserve"> </w:t>
      </w:r>
      <w:r w:rsidR="0081787F" w:rsidRPr="0081787F">
        <w:rPr>
          <w:i/>
        </w:rPr>
        <w:t>Warranties</w:t>
      </w:r>
      <w:r w:rsidR="0081787F">
        <w:t>.</w:t>
      </w:r>
    </w:p>
    <w:p w14:paraId="1CDD6616" w14:textId="77777777" w:rsidR="00520509" w:rsidRDefault="00C17B27" w:rsidP="00017DEF">
      <w:pPr>
        <w:pStyle w:val="Heading2"/>
      </w:pPr>
      <w:bookmarkStart w:id="178" w:name="_Toc139961695"/>
      <w:bookmarkStart w:id="179" w:name="_Toc139975143"/>
      <w:bookmarkStart w:id="180" w:name="_Toc140152237"/>
      <w:bookmarkStart w:id="181" w:name="_Toc141080771"/>
      <w:bookmarkStart w:id="182" w:name="_Toc172707093"/>
      <w:r>
        <w:t>Force Majeure</w:t>
      </w:r>
      <w:bookmarkEnd w:id="177"/>
      <w:bookmarkEnd w:id="178"/>
      <w:bookmarkEnd w:id="179"/>
      <w:bookmarkEnd w:id="180"/>
      <w:bookmarkEnd w:id="181"/>
      <w:bookmarkEnd w:id="182"/>
    </w:p>
    <w:p w14:paraId="74A22A63" w14:textId="77777777"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14:paraId="0C411459" w14:textId="77777777" w:rsidR="00520509" w:rsidRDefault="00C17B27" w:rsidP="00252478">
      <w:pPr>
        <w:pStyle w:val="Heading2"/>
      </w:pPr>
      <w:bookmarkStart w:id="183" w:name="_Toc410209878"/>
      <w:bookmarkStart w:id="184" w:name="_Toc139961696"/>
      <w:bookmarkStart w:id="185" w:name="_Toc139975144"/>
      <w:bookmarkStart w:id="186" w:name="_Toc140152238"/>
      <w:bookmarkStart w:id="187" w:name="_Toc141080772"/>
      <w:bookmarkStart w:id="188" w:name="_Toc172707094"/>
      <w:r>
        <w:t>Funding withdrawn, Reduced, or Limited</w:t>
      </w:r>
      <w:bookmarkEnd w:id="183"/>
      <w:bookmarkEnd w:id="184"/>
      <w:bookmarkEnd w:id="185"/>
      <w:bookmarkEnd w:id="186"/>
      <w:bookmarkEnd w:id="187"/>
      <w:bookmarkEnd w:id="188"/>
    </w:p>
    <w:p w14:paraId="37B661E4" w14:textId="77777777" w:rsidR="00520509" w:rsidRDefault="00520509" w:rsidP="008F79CC">
      <w:pPr>
        <w:pStyle w:val="Hdg2Paragraph"/>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6AD62D36" w14:textId="77777777"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rsidR="00CE2610">
        <w:fldChar w:fldCharType="begin"/>
      </w:r>
      <w:r w:rsidR="00CE2610">
        <w:instrText xml:space="preserve"> REF _Ref93657408 \r \h </w:instrText>
      </w:r>
      <w:r w:rsidR="00CE2610">
        <w:fldChar w:fldCharType="separate"/>
      </w:r>
      <w:r w:rsidR="00C405FB">
        <w:t>4.40.3</w:t>
      </w:r>
      <w:r w:rsidR="00CE2610">
        <w:fldChar w:fldCharType="end"/>
      </w:r>
      <w:r>
        <w:t xml:space="preserve">, </w:t>
      </w:r>
      <w:r w:rsidRPr="008708F2">
        <w:rPr>
          <w:i/>
        </w:rPr>
        <w:t>Termination for Non-Allocation of Funds</w:t>
      </w:r>
      <w:r>
        <w:t>;</w:t>
      </w:r>
    </w:p>
    <w:p w14:paraId="3591521A"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23076F10" w14:textId="77777777"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6F3C7474" w14:textId="77777777" w:rsidR="00520509" w:rsidRPr="00252478" w:rsidRDefault="00520509" w:rsidP="00C75856">
      <w:pPr>
        <w:pStyle w:val="Heading4"/>
        <w:numPr>
          <w:ilvl w:val="0"/>
          <w:numId w:val="11"/>
        </w:numPr>
      </w:pPr>
      <w:r w:rsidRPr="00252478">
        <w:t>During the period of suspension of performance, each party will inform the other of any conditions that may reasonably affect the potential for resumption of performance.</w:t>
      </w:r>
    </w:p>
    <w:p w14:paraId="7D4C7674" w14:textId="77777777" w:rsidR="00520509" w:rsidRPr="00252478" w:rsidRDefault="00520509" w:rsidP="00C75856">
      <w:pPr>
        <w:pStyle w:val="Heading4"/>
      </w:pPr>
      <w:r w:rsidRPr="00252478">
        <w:t xml:space="preserve">When HCA determines </w:t>
      </w:r>
      <w:r w:rsidR="003C4657" w:rsidRPr="00252478">
        <w:t xml:space="preserve">in its sole discretion </w:t>
      </w:r>
      <w:r w:rsidRPr="00252478">
        <w:t>that the funding insufficiency is resolved, it will give Contractor written</w:t>
      </w:r>
      <w:r w:rsidR="005D0F86" w:rsidRPr="00252478">
        <w:t xml:space="preserve"> notice to resume performance. </w:t>
      </w:r>
      <w:r w:rsidRPr="00252478">
        <w:t>Upon the receipt of this notice, Contractor will provide written notice to HCA informing HCA whether it can resume performance and, if so,</w:t>
      </w:r>
      <w:r w:rsidR="005D0F86" w:rsidRPr="00252478">
        <w:t xml:space="preserve"> the date of </w:t>
      </w:r>
      <w:r w:rsidR="005D0F86" w:rsidRPr="00252478">
        <w:lastRenderedPageBreak/>
        <w:t xml:space="preserve">resumption. </w:t>
      </w:r>
      <w:r w:rsidRPr="00252478">
        <w:t>For purposes of this subsection, “written notice” may include email.</w:t>
      </w:r>
    </w:p>
    <w:p w14:paraId="79694B21" w14:textId="77777777" w:rsidR="00520509" w:rsidRPr="00252478" w:rsidRDefault="00520509" w:rsidP="00C75856">
      <w:pPr>
        <w:pStyle w:val="Heading4"/>
      </w:pPr>
      <w:r w:rsidRPr="00252478">
        <w:t>If the Contractor’s proposed resumption date is not acceptable to HCA and an acceptable date cannot be negotiated, HCA may terminate the contract by giving written notice to Contractor. The parties agree that the Contract will be terminated retroactive to the date of the notice of suspension.</w:t>
      </w:r>
      <w:r w:rsidR="00A81522" w:rsidRPr="00252478">
        <w:t xml:space="preserve"> </w:t>
      </w:r>
      <w:r w:rsidRPr="00252478">
        <w:t xml:space="preserve">HCA </w:t>
      </w:r>
      <w:r w:rsidR="006B5C04" w:rsidRPr="00252478">
        <w:t>will</w:t>
      </w:r>
      <w:r w:rsidRPr="00252478">
        <w:t xml:space="preserve"> be liable only for payment in accordance with the terms of this Contract for services rendered prior to the retroactive date of termination.</w:t>
      </w:r>
    </w:p>
    <w:p w14:paraId="57742F17" w14:textId="77777777" w:rsidR="00E72D0F" w:rsidRDefault="00C17B27" w:rsidP="00017DEF">
      <w:pPr>
        <w:pStyle w:val="Heading2"/>
      </w:pPr>
      <w:bookmarkStart w:id="189" w:name="_Toc139961697"/>
      <w:bookmarkStart w:id="190" w:name="_Toc139975145"/>
      <w:bookmarkStart w:id="191" w:name="_Toc140152239"/>
      <w:bookmarkStart w:id="192" w:name="_Toc141080773"/>
      <w:bookmarkStart w:id="193" w:name="_Toc172707095"/>
      <w:r>
        <w:t>Governing Law</w:t>
      </w:r>
      <w:bookmarkEnd w:id="189"/>
      <w:bookmarkEnd w:id="190"/>
      <w:bookmarkEnd w:id="191"/>
      <w:bookmarkEnd w:id="192"/>
      <w:bookmarkEnd w:id="193"/>
    </w:p>
    <w:p w14:paraId="1F3F7A2C" w14:textId="77777777" w:rsidR="00E72D0F" w:rsidRDefault="006E3940" w:rsidP="008F79CC">
      <w:pPr>
        <w:pStyle w:val="Hdg2Paragraph"/>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613EA447" w14:textId="77777777" w:rsidR="00D016C7" w:rsidRDefault="00C17B27" w:rsidP="00017DEF">
      <w:pPr>
        <w:pStyle w:val="Heading2"/>
      </w:pPr>
      <w:bookmarkStart w:id="194" w:name="_Toc139961698"/>
      <w:bookmarkStart w:id="195" w:name="_Toc139975146"/>
      <w:bookmarkStart w:id="196" w:name="_Toc140152240"/>
      <w:bookmarkStart w:id="197" w:name="_Toc141080774"/>
      <w:bookmarkStart w:id="198" w:name="_Toc172707096"/>
      <w:r>
        <w:t>HCA Network Security</w:t>
      </w:r>
      <w:bookmarkEnd w:id="194"/>
      <w:bookmarkEnd w:id="195"/>
      <w:bookmarkEnd w:id="196"/>
      <w:bookmarkEnd w:id="197"/>
      <w:bookmarkEnd w:id="198"/>
    </w:p>
    <w:p w14:paraId="3B311DC5" w14:textId="77777777" w:rsidR="00D016C7" w:rsidRDefault="00D016C7" w:rsidP="008F79CC">
      <w:pPr>
        <w:pStyle w:val="Hdg2Paragraph"/>
      </w:pPr>
      <w:r w:rsidRPr="000B00D5">
        <w:t xml:space="preserve">Contractor agrees not to attach any Contractor-supplied computers, peripherals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ree pursuant to RCW 9A.</w:t>
      </w:r>
      <w:r w:rsidR="00250B71">
        <w:t>90.040</w:t>
      </w:r>
      <w:r>
        <w:t xml:space="preserve">. </w:t>
      </w:r>
      <w:r w:rsidRPr="000B00D5">
        <w:t>Violation of any of these laws or policies could result in termination of the contract and other penalties.</w:t>
      </w:r>
      <w:r w:rsidRPr="007D4405">
        <w:t xml:space="preserve"> </w:t>
      </w:r>
    </w:p>
    <w:p w14:paraId="664FF092" w14:textId="77777777" w:rsidR="00D016C7" w:rsidRDefault="00D016C7" w:rsidP="008F79CC">
      <w:pPr>
        <w:pStyle w:val="Hdg2Paragraph"/>
      </w:pPr>
      <w:r>
        <w:t xml:space="preserve">Contractor will </w:t>
      </w:r>
      <w:r w:rsidRPr="00D34BA0">
        <w:t>have access to the HCA visitor Wi-Fi Internet connection while on site</w:t>
      </w:r>
      <w:r>
        <w:t>.</w:t>
      </w:r>
    </w:p>
    <w:p w14:paraId="23CD015C" w14:textId="77777777" w:rsidR="00E72D0F" w:rsidRDefault="00C17B27" w:rsidP="007C18D8">
      <w:pPr>
        <w:pStyle w:val="Heading2"/>
      </w:pPr>
      <w:bookmarkStart w:id="199" w:name="_Toc139961699"/>
      <w:bookmarkStart w:id="200" w:name="_Toc139975147"/>
      <w:bookmarkStart w:id="201" w:name="_Toc140152241"/>
      <w:bookmarkStart w:id="202" w:name="_Toc141080775"/>
      <w:bookmarkStart w:id="203" w:name="_Toc172707097"/>
      <w:r>
        <w:t>Indemnification</w:t>
      </w:r>
      <w:bookmarkEnd w:id="199"/>
      <w:bookmarkEnd w:id="200"/>
      <w:bookmarkEnd w:id="201"/>
      <w:bookmarkEnd w:id="202"/>
      <w:bookmarkEnd w:id="203"/>
    </w:p>
    <w:p w14:paraId="0AB9E49E" w14:textId="77777777" w:rsidR="00C93079" w:rsidRDefault="00C93079" w:rsidP="008F79CC">
      <w:pPr>
        <w:pStyle w:val="Hdg2Paragraph"/>
      </w:pPr>
      <w:r w:rsidRPr="00846804">
        <w:t xml:space="preserve">Contractor </w:t>
      </w:r>
      <w:r w:rsidR="006B5C04" w:rsidRPr="00846804">
        <w:t xml:space="preserve">must </w:t>
      </w:r>
      <w:r w:rsidRPr="00846804">
        <w:t>defend, indemnify, and save HCA harmless from and against all claims, including reasonable attorneys’ fees resulting from such claims</w:t>
      </w:r>
      <w:r w:rsidR="00A73CBB">
        <w:t xml:space="preserve"> and</w:t>
      </w:r>
      <w:r w:rsidR="00DC665F">
        <w:t xml:space="preserve"> breach of confidentiality obligations as contained herein,</w:t>
      </w:r>
      <w:r w:rsidR="00A81522">
        <w:t xml:space="preserve"> </w:t>
      </w:r>
      <w:r w:rsidRPr="00846804">
        <w:t xml:space="preserve">arising from intentional or negligent acts or omissions of Contractor, its officers, employees, or agents, or Subcontractors, their officers, employees, or agents, in the performance of this Contract. </w:t>
      </w:r>
    </w:p>
    <w:p w14:paraId="18842BBC" w14:textId="77777777" w:rsidR="00ED4A1E" w:rsidRDefault="00C17B27" w:rsidP="00017DEF">
      <w:pPr>
        <w:pStyle w:val="Heading2"/>
      </w:pPr>
      <w:bookmarkStart w:id="204" w:name="_Toc139961700"/>
      <w:bookmarkStart w:id="205" w:name="_Toc139975148"/>
      <w:bookmarkStart w:id="206" w:name="_Toc140152242"/>
      <w:bookmarkStart w:id="207" w:name="_Toc141080776"/>
      <w:bookmarkStart w:id="208" w:name="_Toc172707098"/>
      <w:r>
        <w:t>Independent Capacity of the Contractor</w:t>
      </w:r>
      <w:bookmarkEnd w:id="204"/>
      <w:bookmarkEnd w:id="205"/>
      <w:bookmarkEnd w:id="206"/>
      <w:bookmarkEnd w:id="207"/>
      <w:bookmarkEnd w:id="208"/>
    </w:p>
    <w:p w14:paraId="218E96D4" w14:textId="77777777" w:rsidR="00ED4A1E" w:rsidRDefault="00ED4A1E" w:rsidP="008F79CC">
      <w:pPr>
        <w:pStyle w:val="Hdg2Paragraph"/>
      </w:pPr>
      <w:r w:rsidRPr="000B00D5">
        <w:t xml:space="preserve">The parties intend that an independent contractor relationship will be created by this </w:t>
      </w:r>
      <w:r w:rsidR="00F10BCE" w:rsidRPr="000B00D5">
        <w:t>Contract</w:t>
      </w:r>
      <w:r w:rsidRPr="000B00D5">
        <w:t>.</w:t>
      </w:r>
      <w:r w:rsidR="00A81522">
        <w:t xml:space="preserve"> </w:t>
      </w:r>
      <w:r w:rsidRPr="000B00D5">
        <w:t xml:space="preserve">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763CFA16" w14:textId="77777777" w:rsidR="007320BB" w:rsidRDefault="00C17B27" w:rsidP="00017DEF">
      <w:pPr>
        <w:pStyle w:val="Heading2"/>
      </w:pPr>
      <w:bookmarkStart w:id="209" w:name="_Toc115332716"/>
      <w:bookmarkStart w:id="210" w:name="_Toc115332717"/>
      <w:bookmarkStart w:id="211" w:name="_Toc139961701"/>
      <w:bookmarkStart w:id="212" w:name="_Toc139975149"/>
      <w:bookmarkStart w:id="213" w:name="_Toc140152243"/>
      <w:bookmarkStart w:id="214" w:name="_Toc141080777"/>
      <w:bookmarkStart w:id="215" w:name="_Toc172707099"/>
      <w:bookmarkEnd w:id="209"/>
      <w:bookmarkEnd w:id="210"/>
      <w:r>
        <w:lastRenderedPageBreak/>
        <w:t>Legal and Regulatory Compliance</w:t>
      </w:r>
      <w:bookmarkEnd w:id="211"/>
      <w:bookmarkEnd w:id="212"/>
      <w:bookmarkEnd w:id="213"/>
      <w:bookmarkEnd w:id="214"/>
      <w:bookmarkEnd w:id="215"/>
    </w:p>
    <w:p w14:paraId="1C530B3D" w14:textId="77777777"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comply with all local, state, and federal licensing, accreditation and registration requirements/standards, necessary for the performance of this Contract and all other applicable federal, state and local laws, rules, and regulations.</w:t>
      </w:r>
      <w:r w:rsidR="006F3EF4">
        <w:t xml:space="preserve"> </w:t>
      </w:r>
    </w:p>
    <w:p w14:paraId="38E2F6B5"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and building </w:t>
      </w:r>
      <w:r w:rsidRPr="006F3EF4">
        <w:t>security, harassment</w:t>
      </w:r>
      <w:r>
        <w:t xml:space="preserve">, as applicable). </w:t>
      </w:r>
      <w:r w:rsidRPr="006F3EF4">
        <w:t>HCA will make an electronic copy of all such policies available to Contractor</w:t>
      </w:r>
      <w:r>
        <w:t>.</w:t>
      </w:r>
    </w:p>
    <w:p w14:paraId="761F4588"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28BB730F" w14:textId="77777777" w:rsidR="00ED4A1E" w:rsidRDefault="00C17B27" w:rsidP="00017DEF">
      <w:pPr>
        <w:pStyle w:val="Heading2"/>
      </w:pPr>
      <w:bookmarkStart w:id="216" w:name="_Toc139961702"/>
      <w:bookmarkStart w:id="217" w:name="_Toc139975150"/>
      <w:bookmarkStart w:id="218" w:name="_Toc140152244"/>
      <w:bookmarkStart w:id="219" w:name="_Toc141080778"/>
      <w:bookmarkStart w:id="220" w:name="_Toc172707100"/>
      <w:r>
        <w:t>Limitation of Authority</w:t>
      </w:r>
      <w:bookmarkEnd w:id="216"/>
      <w:bookmarkEnd w:id="217"/>
      <w:bookmarkEnd w:id="218"/>
      <w:bookmarkEnd w:id="219"/>
      <w:bookmarkEnd w:id="220"/>
    </w:p>
    <w:p w14:paraId="3A39DBA5" w14:textId="77777777" w:rsidR="00ED4A1E" w:rsidRDefault="00ED4A1E" w:rsidP="008F79CC">
      <w:pPr>
        <w:pStyle w:val="Hdg2Paragraph"/>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58AC1092" w14:textId="77777777" w:rsidR="00494518" w:rsidRPr="00C20CF7" w:rsidRDefault="00C17B27" w:rsidP="00C20CF7">
      <w:pPr>
        <w:pStyle w:val="Heading2"/>
      </w:pPr>
      <w:bookmarkStart w:id="221" w:name="_Toc139961703"/>
      <w:bookmarkStart w:id="222" w:name="_Toc139975151"/>
      <w:bookmarkStart w:id="223" w:name="_Toc140152245"/>
      <w:bookmarkStart w:id="224" w:name="_Toc141080779"/>
      <w:bookmarkStart w:id="225" w:name="_Toc172707101"/>
      <w:r w:rsidRPr="00C20CF7">
        <w:t xml:space="preserve">No </w:t>
      </w:r>
      <w:r w:rsidR="00C20CF7">
        <w:t>Third-Party</w:t>
      </w:r>
      <w:r w:rsidRPr="00C20CF7">
        <w:t xml:space="preserve"> Beneficiaries</w:t>
      </w:r>
      <w:bookmarkEnd w:id="221"/>
      <w:bookmarkEnd w:id="222"/>
      <w:bookmarkEnd w:id="223"/>
      <w:bookmarkEnd w:id="224"/>
      <w:bookmarkEnd w:id="225"/>
    </w:p>
    <w:p w14:paraId="5C04A3C1" w14:textId="77777777" w:rsidR="00494518" w:rsidRDefault="00494518" w:rsidP="008F79CC">
      <w:pPr>
        <w:pStyle w:val="Hdg2Paragraph"/>
      </w:pPr>
      <w:r w:rsidRPr="000B00D5">
        <w:t>HCA and Contractor are the only parties to this contract.</w:t>
      </w:r>
      <w:r w:rsidR="00A81522">
        <w:t xml:space="preserve"> </w:t>
      </w:r>
      <w:r w:rsidRPr="000B00D5">
        <w:t xml:space="preserve">Nothing in this Contract gives or is intended to give any benefit of this </w:t>
      </w:r>
      <w:r w:rsidR="00272847">
        <w:t>C</w:t>
      </w:r>
      <w:r w:rsidRPr="000B00D5">
        <w:t xml:space="preserve">ontract to </w:t>
      </w:r>
      <w:r w:rsidR="00DD2DD1">
        <w:t xml:space="preserve">any </w:t>
      </w:r>
      <w:r w:rsidRPr="000B00D5">
        <w:t>third parties.</w:t>
      </w:r>
    </w:p>
    <w:p w14:paraId="390B007A" w14:textId="77777777" w:rsidR="00ED4A1E" w:rsidRDefault="00C17B27" w:rsidP="00017DEF">
      <w:pPr>
        <w:pStyle w:val="Heading2"/>
      </w:pPr>
      <w:bookmarkStart w:id="226" w:name="_Toc139961704"/>
      <w:bookmarkStart w:id="227" w:name="_Toc139975152"/>
      <w:bookmarkStart w:id="228" w:name="_Toc140152246"/>
      <w:bookmarkStart w:id="229" w:name="_Toc141080780"/>
      <w:bookmarkStart w:id="230" w:name="_Toc172707102"/>
      <w:r>
        <w:t>Nondiscrimination</w:t>
      </w:r>
      <w:bookmarkEnd w:id="226"/>
      <w:bookmarkEnd w:id="227"/>
      <w:bookmarkEnd w:id="228"/>
      <w:bookmarkEnd w:id="229"/>
      <w:bookmarkEnd w:id="230"/>
    </w:p>
    <w:p w14:paraId="761E083B" w14:textId="77777777" w:rsidR="00F7544A" w:rsidRPr="00F7544A" w:rsidRDefault="00F7544A" w:rsidP="00F7544A">
      <w:pPr>
        <w:pStyle w:val="Heading3"/>
        <w:spacing w:after="0" w:line="240" w:lineRule="auto"/>
      </w:pPr>
      <w:r w:rsidRPr="00F7544A">
        <w:rPr>
          <w:u w:val="single"/>
        </w:rPr>
        <w:t>Nondiscrimination Requirement</w:t>
      </w:r>
      <w:r w:rsidRPr="00F7544A">
        <w:t>. During the term of this Contract, Contractor, including any subcontractor, shall not discriminate on the bases enumerated at RCW 49.60.530(3)</w:t>
      </w:r>
      <w:r>
        <w:t xml:space="preserve">; </w:t>
      </w:r>
      <w:r w:rsidRPr="005B3CC6">
        <w:t>Title VII of the Civil Rights Act, 42 U.S.C. §12101 et seq.; the Americans with Disabilities Act of 1990 (ADA), 42 U.S.C.</w:t>
      </w:r>
      <w:r>
        <w:t xml:space="preserve"> §12101 et seq., and 28 C.F.R. Part 35</w:t>
      </w:r>
      <w:r w:rsidRPr="00F7544A">
        <w:t>. In addition, Contractor, including any subcontractor, shall give written notice of this nondiscrimination requirement to any labor organizations with which Contractor, or subcontractor, has a collective bargaining or other agreement.</w:t>
      </w:r>
    </w:p>
    <w:p w14:paraId="792EBD4F" w14:textId="77777777" w:rsidR="00F7544A" w:rsidRPr="00F7544A" w:rsidRDefault="00F7544A" w:rsidP="00F7544A">
      <w:pPr>
        <w:pStyle w:val="Heading3"/>
        <w:numPr>
          <w:ilvl w:val="0"/>
          <w:numId w:val="0"/>
        </w:numPr>
        <w:spacing w:after="0" w:line="240" w:lineRule="auto"/>
        <w:ind w:left="1440"/>
      </w:pPr>
    </w:p>
    <w:p w14:paraId="112185E6" w14:textId="77777777" w:rsidR="00F7544A" w:rsidRPr="00F7544A" w:rsidRDefault="00F7544A" w:rsidP="00F7544A">
      <w:pPr>
        <w:pStyle w:val="Heading3"/>
        <w:spacing w:after="0" w:line="240" w:lineRule="auto"/>
      </w:pPr>
      <w:r w:rsidRPr="00F7544A">
        <w:rPr>
          <w:u w:val="single"/>
        </w:rPr>
        <w:t>Obligation to Cooperate</w:t>
      </w:r>
      <w:r w:rsidRPr="00F7544A">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4E1A8851" w14:textId="77777777" w:rsidR="00F7544A" w:rsidRPr="00F7544A" w:rsidRDefault="00F7544A" w:rsidP="00F7544A">
      <w:pPr>
        <w:pStyle w:val="Heading3"/>
        <w:numPr>
          <w:ilvl w:val="0"/>
          <w:numId w:val="0"/>
        </w:numPr>
        <w:spacing w:after="0" w:line="240" w:lineRule="auto"/>
        <w:ind w:left="1440"/>
      </w:pPr>
    </w:p>
    <w:p w14:paraId="6AEC7B5E" w14:textId="77777777" w:rsidR="00F7544A" w:rsidRPr="00F7544A" w:rsidRDefault="00F7544A" w:rsidP="00F7544A">
      <w:pPr>
        <w:pStyle w:val="Heading3"/>
        <w:spacing w:after="0" w:line="240" w:lineRule="auto"/>
      </w:pPr>
      <w:r w:rsidRPr="00F7544A">
        <w:rPr>
          <w:u w:val="single"/>
        </w:rPr>
        <w:t>Default</w:t>
      </w:r>
      <w:r w:rsidRPr="00F7544A">
        <w:t xml:space="preserve">. Notwithstanding any provision to the contrary, </w:t>
      </w:r>
      <w:r>
        <w:t>HCA</w:t>
      </w:r>
      <w:r w:rsidRPr="00F7544A">
        <w:t xml:space="preserve"> may suspend Contractor, including any subcontractor, upon notice of a failure to participate and cooperate with any state agency investigation into alleged discrimination prohibited by this Contract, pursuant to RCW 49.60.530(3). Any such suspension </w:t>
      </w:r>
      <w:r w:rsidRPr="00F7544A">
        <w:lastRenderedPageBreak/>
        <w:t xml:space="preserve">will remain in place until </w:t>
      </w:r>
      <w:r>
        <w:t>HCA</w:t>
      </w:r>
      <w:r w:rsidRPr="00F7544A">
        <w:t xml:space="preserve"> receives notification that Contractor, including any subcontractor, is cooperating with the investigating state agency. In the event Contractor, or subcontractor, is determined to have engaged in discrimination identified at RCW 49.60.530(3), </w:t>
      </w:r>
      <w:r>
        <w:t>HCA</w:t>
      </w:r>
      <w:r w:rsidRPr="00F7544A">
        <w:t xml:space="preserve">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0D45AD3A" w14:textId="77777777" w:rsidR="00F7544A" w:rsidRPr="00F7544A" w:rsidRDefault="00F7544A" w:rsidP="00F7544A">
      <w:pPr>
        <w:pStyle w:val="Heading3"/>
        <w:numPr>
          <w:ilvl w:val="0"/>
          <w:numId w:val="0"/>
        </w:numPr>
        <w:spacing w:after="0" w:line="240" w:lineRule="auto"/>
        <w:ind w:left="1440"/>
      </w:pPr>
    </w:p>
    <w:p w14:paraId="45134916" w14:textId="77777777" w:rsidR="00F7544A" w:rsidRPr="00F7544A" w:rsidRDefault="00F7544A" w:rsidP="00F7544A">
      <w:pPr>
        <w:pStyle w:val="Heading3"/>
        <w:spacing w:after="0" w:line="240" w:lineRule="auto"/>
      </w:pPr>
      <w:r w:rsidRPr="00F7544A">
        <w:rPr>
          <w:u w:val="single"/>
        </w:rPr>
        <w:t>Remedies for Breach</w:t>
      </w:r>
      <w:r w:rsidRPr="00F7544A">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t>
      </w:r>
      <w:r>
        <w:t>HCA</w:t>
      </w:r>
      <w:r w:rsidRPr="00F7544A">
        <w:t xml:space="preserve"> shall have the right to deduct from any monies due to Contractor or subcontractor, or that thereafter become due, an amount for damages Contractor or subcontractor will owe </w:t>
      </w:r>
      <w:r>
        <w:t>HCA</w:t>
      </w:r>
      <w:r w:rsidRPr="00F7544A">
        <w:t xml:space="preserve"> for default under this provision.</w:t>
      </w:r>
    </w:p>
    <w:p w14:paraId="0FE7A19E" w14:textId="77777777" w:rsidR="00F7544A" w:rsidRDefault="00F7544A" w:rsidP="00F7544A">
      <w:pPr>
        <w:pStyle w:val="Heading3"/>
        <w:numPr>
          <w:ilvl w:val="0"/>
          <w:numId w:val="0"/>
        </w:numPr>
        <w:spacing w:after="0" w:line="240" w:lineRule="auto"/>
        <w:ind w:left="1440"/>
      </w:pPr>
    </w:p>
    <w:p w14:paraId="442FEEF5" w14:textId="77777777" w:rsidR="00442A43" w:rsidRDefault="00C17B27" w:rsidP="00F7544A">
      <w:pPr>
        <w:pStyle w:val="Heading2"/>
        <w:spacing w:before="0" w:after="0" w:line="240" w:lineRule="auto"/>
      </w:pPr>
      <w:bookmarkStart w:id="231" w:name="_Hlt517059604"/>
      <w:bookmarkStart w:id="232" w:name="_Ref93657639"/>
      <w:bookmarkStart w:id="233" w:name="_Toc139961705"/>
      <w:bookmarkStart w:id="234" w:name="_Toc139975153"/>
      <w:bookmarkStart w:id="235" w:name="_Toc140152247"/>
      <w:bookmarkStart w:id="236" w:name="_Toc141080781"/>
      <w:bookmarkStart w:id="237" w:name="_Toc172707103"/>
      <w:bookmarkStart w:id="238" w:name="_Toc410209889"/>
      <w:bookmarkEnd w:id="231"/>
      <w:r>
        <w:t>Overpayments to the Contractor</w:t>
      </w:r>
      <w:bookmarkEnd w:id="232"/>
      <w:bookmarkEnd w:id="233"/>
      <w:bookmarkEnd w:id="234"/>
      <w:bookmarkEnd w:id="235"/>
      <w:bookmarkEnd w:id="236"/>
      <w:bookmarkEnd w:id="237"/>
    </w:p>
    <w:p w14:paraId="7DEF0E8F" w14:textId="77777777" w:rsidR="00F7544A" w:rsidRDefault="00F7544A" w:rsidP="00F7544A">
      <w:pPr>
        <w:pStyle w:val="Heading3"/>
        <w:numPr>
          <w:ilvl w:val="0"/>
          <w:numId w:val="0"/>
        </w:numPr>
        <w:spacing w:after="0" w:line="240" w:lineRule="auto"/>
        <w:ind w:left="1440"/>
      </w:pPr>
    </w:p>
    <w:p w14:paraId="570E70D2" w14:textId="77777777" w:rsidR="00561148" w:rsidRDefault="005970C9" w:rsidP="00561148">
      <w:pPr>
        <w:pStyle w:val="Hdg2Paragraph"/>
      </w:pPr>
      <w:r w:rsidRPr="005970C9">
        <w:t xml:space="preserve">In the event that overpayments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CE2610">
        <w:fldChar w:fldCharType="begin"/>
      </w:r>
      <w:r w:rsidR="00CE2610">
        <w:instrText xml:space="preserve"> REF _Ref93657587 \r \h </w:instrText>
      </w:r>
      <w:r w:rsidR="00CE2610">
        <w:fldChar w:fldCharType="separate"/>
      </w:r>
      <w:r w:rsidR="00C405FB">
        <w:t>4.14</w:t>
      </w:r>
      <w:r w:rsidR="00CE2610">
        <w:fldChar w:fldCharType="end"/>
      </w:r>
      <w:r w:rsidR="00CE2610">
        <w:t>,</w:t>
      </w:r>
      <w:r w:rsidR="00437DB3">
        <w:t xml:space="preserve"> </w:t>
      </w:r>
      <w:r w:rsidR="00437DB3" w:rsidRPr="00437DB3">
        <w:rPr>
          <w:i/>
        </w:rPr>
        <w:t>Disputes</w:t>
      </w:r>
      <w:r w:rsidR="0026484F">
        <w:t>.</w:t>
      </w:r>
    </w:p>
    <w:p w14:paraId="600AFF47" w14:textId="77777777" w:rsidR="00561148" w:rsidRDefault="00C17B27" w:rsidP="00561148">
      <w:pPr>
        <w:pStyle w:val="Heading2"/>
      </w:pPr>
      <w:bookmarkStart w:id="239" w:name="_Toc139961706"/>
      <w:bookmarkStart w:id="240" w:name="_Toc139975154"/>
      <w:bookmarkStart w:id="241" w:name="_Toc140152248"/>
      <w:bookmarkStart w:id="242" w:name="_Toc141080782"/>
      <w:bookmarkStart w:id="243" w:name="_Toc172707104"/>
      <w:r>
        <w:t>Pay Equity</w:t>
      </w:r>
      <w:bookmarkEnd w:id="239"/>
      <w:bookmarkEnd w:id="240"/>
      <w:bookmarkEnd w:id="241"/>
      <w:bookmarkEnd w:id="242"/>
      <w:bookmarkEnd w:id="243"/>
    </w:p>
    <w:p w14:paraId="20F04294" w14:textId="77777777" w:rsidR="00561148" w:rsidRDefault="00561148" w:rsidP="00C75856">
      <w:pPr>
        <w:pStyle w:val="Heading3"/>
        <w:numPr>
          <w:ilvl w:val="2"/>
          <w:numId w:val="8"/>
        </w:numPr>
      </w:pPr>
      <w:r>
        <w:t xml:space="preserve">Contractor represents and warrants that, as required by Washington state </w:t>
      </w:r>
      <w:r w:rsidR="0022429C">
        <w:t>law (</w:t>
      </w:r>
      <w:r w:rsidR="00031BAA">
        <w:t xml:space="preserve">Engrossed </w:t>
      </w:r>
      <w:r w:rsidR="00250B71">
        <w:t xml:space="preserve">Substitute </w:t>
      </w:r>
      <w:r w:rsidR="00031BAA">
        <w:t>Senate Bill 5187, Sec 919</w:t>
      </w:r>
      <w:r w:rsidR="00250B71">
        <w:t xml:space="preserve"> (2023 session</w:t>
      </w:r>
      <w:r>
        <w:t>), during the term of this Contract, it agrees to equality among its workers by ensuring similarly employed individuals are compensated as equals. For purposes of this provision, employees are similarly employed if (i) the individuals work for Contractor, (ii) the performance of the job requires comparable skill, effort, and responsibility, and (iii) the jobs are performed under similar working conditions.</w:t>
      </w:r>
      <w:r w:rsidR="00A81522">
        <w:t xml:space="preserve"> </w:t>
      </w:r>
      <w:r>
        <w:t>Job titles alone are not determinative of whether employees are similarly employed.</w:t>
      </w:r>
    </w:p>
    <w:p w14:paraId="3C36DDF0" w14:textId="77777777" w:rsidR="00561148" w:rsidRDefault="00561148" w:rsidP="00C75856">
      <w:pPr>
        <w:pStyle w:val="Heading3"/>
        <w:numPr>
          <w:ilvl w:val="2"/>
          <w:numId w:val="8"/>
        </w:numPr>
      </w:pPr>
      <w:r>
        <w:t>Contractor may allow differentials in compensation for its workers based in good faith on any of the following:</w:t>
      </w:r>
      <w:r w:rsidR="00A81522">
        <w:t xml:space="preserve"> </w:t>
      </w:r>
      <w:r>
        <w:t>(i) a seniority system; (ii) a merit system; (iii) a system that measures earnings by quantity or quality of production; (iv) bona fide job-related factor(s); or (v) a bona fide regional difference in compensation levels.</w:t>
      </w:r>
    </w:p>
    <w:p w14:paraId="1FED268B" w14:textId="77777777" w:rsidR="00561148" w:rsidRDefault="00561148" w:rsidP="00C75856">
      <w:pPr>
        <w:pStyle w:val="Heading3"/>
        <w:numPr>
          <w:ilvl w:val="2"/>
          <w:numId w:val="8"/>
        </w:numPr>
      </w:pPr>
      <w:r>
        <w:t>Bona fide job-related factor(s)” may include, but not be limited to, education,</w:t>
      </w:r>
      <w:r w:rsidR="00A81522">
        <w:t xml:space="preserve"> </w:t>
      </w:r>
      <w:r>
        <w:t xml:space="preserve">training, or experience, that is: (i) consistent with business necessity; (ii) not </w:t>
      </w:r>
      <w:r>
        <w:lastRenderedPageBreak/>
        <w:t>based on or derived from a gender-based differential; and (iii) accounts for the entire differential.</w:t>
      </w:r>
    </w:p>
    <w:p w14:paraId="67EC5A9E" w14:textId="77777777" w:rsidR="00561148" w:rsidRDefault="00561148" w:rsidP="00C75856">
      <w:pPr>
        <w:pStyle w:val="Heading3"/>
        <w:numPr>
          <w:ilvl w:val="2"/>
          <w:numId w:val="8"/>
        </w:numPr>
      </w:pPr>
      <w:r>
        <w:t>A “bona fide regional difference in compensation level” must be (i) consistent with business necessity; (ii) not based on or derived from a gender-based differential; and (iii) account for the entire differential.</w:t>
      </w:r>
    </w:p>
    <w:p w14:paraId="715D3B1C" w14:textId="77777777" w:rsidR="00CA2426" w:rsidRPr="00CA2426" w:rsidRDefault="00CA2426" w:rsidP="00C75856">
      <w:pPr>
        <w:pStyle w:val="Heading3"/>
        <w:numPr>
          <w:ilvl w:val="2"/>
          <w:numId w:val="8"/>
        </w:numPr>
      </w:pPr>
      <w:r>
        <w:t>Notwithstanding any provision to the contrary, upon breach of warranty and Contractor’s failure to provide satisfactory evidence of compliance within thirty (30) Days of HCA’s request for such evidence, HCA may suspend or terminate this Contract.</w:t>
      </w:r>
    </w:p>
    <w:p w14:paraId="20B1879A" w14:textId="77777777" w:rsidR="00E35445" w:rsidRDefault="00C17B27" w:rsidP="00017DEF">
      <w:pPr>
        <w:pStyle w:val="Heading2"/>
      </w:pPr>
      <w:bookmarkStart w:id="244" w:name="_Toc139961707"/>
      <w:bookmarkStart w:id="245" w:name="_Toc139975155"/>
      <w:bookmarkStart w:id="246" w:name="_Toc140152249"/>
      <w:bookmarkStart w:id="247" w:name="_Toc141080783"/>
      <w:bookmarkStart w:id="248" w:name="_Toc172707105"/>
      <w:bookmarkEnd w:id="238"/>
      <w:r>
        <w:t>Publicity</w:t>
      </w:r>
      <w:bookmarkEnd w:id="244"/>
      <w:bookmarkEnd w:id="245"/>
      <w:bookmarkEnd w:id="246"/>
      <w:bookmarkEnd w:id="247"/>
      <w:bookmarkEnd w:id="248"/>
    </w:p>
    <w:p w14:paraId="55ABDE1C" w14:textId="77777777" w:rsidR="0032411C" w:rsidRDefault="0032411C" w:rsidP="008F79CC">
      <w:pPr>
        <w:pStyle w:val="Heading3"/>
      </w:pPr>
      <w:r w:rsidRPr="005D200C">
        <w:t xml:space="preserve">The award of this Contract to Contractor is not in any way an endorsement of Contractor or Contractor’s Services by HCA and must not be so construed by Contractor in any advertising or other publicity materials. </w:t>
      </w:r>
    </w:p>
    <w:p w14:paraId="3D74B6BB" w14:textId="77777777" w:rsidR="0032411C" w:rsidRDefault="0032411C" w:rsidP="008F79CC">
      <w:pPr>
        <w:pStyle w:val="Heading3"/>
        <w:rPr>
          <w:noProof/>
        </w:rPr>
      </w:pPr>
      <w:r w:rsidRPr="000B00D5">
        <w:rPr>
          <w:noProof/>
        </w:rPr>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4193069D" w14:textId="77777777" w:rsidR="00ED4A1E" w:rsidRDefault="00C17B27" w:rsidP="00017DEF">
      <w:pPr>
        <w:pStyle w:val="Heading2"/>
      </w:pPr>
      <w:bookmarkStart w:id="249" w:name="_Toc139961708"/>
      <w:bookmarkStart w:id="250" w:name="_Toc139975156"/>
      <w:bookmarkStart w:id="251" w:name="_Toc140152250"/>
      <w:bookmarkStart w:id="252" w:name="_Toc141080784"/>
      <w:bookmarkStart w:id="253" w:name="_Toc172707106"/>
      <w:r>
        <w:t>Records and Document Review</w:t>
      </w:r>
      <w:bookmarkEnd w:id="249"/>
      <w:bookmarkEnd w:id="250"/>
      <w:bookmarkEnd w:id="251"/>
      <w:bookmarkEnd w:id="252"/>
      <w:bookmarkEnd w:id="253"/>
    </w:p>
    <w:p w14:paraId="40719757" w14:textId="77777777" w:rsidR="002942C3" w:rsidRDefault="00ED4A1E" w:rsidP="008F79CC">
      <w:pPr>
        <w:pStyle w:val="Heading3"/>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regulation, or agreement </w:t>
      </w:r>
      <w:r w:rsidR="002942C3">
        <w:t xml:space="preserve">[See </w:t>
      </w:r>
      <w:r w:rsidR="002942C3" w:rsidRPr="002942C3">
        <w:t xml:space="preserve">42 USC 1396a(a)(27)(B); 42 USC 1396a(a)(37)(B); 42 USC 1396a(a)(42(A); 42 </w:t>
      </w:r>
      <w:r w:rsidR="006C3E27">
        <w:t>C.F.R.</w:t>
      </w:r>
      <w:r w:rsidR="002942C3" w:rsidRPr="002942C3">
        <w:t xml:space="preserve"> 431, Subpart Q; and 42 </w:t>
      </w:r>
      <w:r w:rsidR="006C3E27">
        <w:t>C.F.R.</w:t>
      </w:r>
      <w:r w:rsidR="002942C3" w:rsidRPr="002942C3">
        <w:t xml:space="preserve"> 447.202</w:t>
      </w:r>
      <w:r w:rsidR="002942C3">
        <w:t>]</w:t>
      </w:r>
      <w:r w:rsidR="005625ED">
        <w:t>.</w:t>
      </w:r>
    </w:p>
    <w:p w14:paraId="60C7CA6E"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6BADD864" w14:textId="77777777" w:rsidR="00ED4A1E" w:rsidRDefault="00ED4A1E" w:rsidP="008F79CC">
      <w:pPr>
        <w:pStyle w:val="Heading3"/>
      </w:pPr>
      <w:r w:rsidRPr="000B00D5">
        <w:lastRenderedPageBreak/>
        <w:t xml:space="preserve">If any litigation, claim or audit is started before the expiration of the six (6) year period, the records </w:t>
      </w:r>
      <w:r w:rsidR="009672CB">
        <w:t>must</w:t>
      </w:r>
      <w:r w:rsidRPr="000B00D5">
        <w:t xml:space="preserve"> be retained until all litigation, claims, or audit findings involving the records have been resolved.</w:t>
      </w:r>
    </w:p>
    <w:p w14:paraId="07536CE4" w14:textId="77777777" w:rsidR="007320BB" w:rsidRDefault="00C17B27" w:rsidP="00017DEF">
      <w:pPr>
        <w:pStyle w:val="Heading2"/>
      </w:pPr>
      <w:bookmarkStart w:id="254" w:name="_Toc139961709"/>
      <w:bookmarkStart w:id="255" w:name="_Toc139975157"/>
      <w:bookmarkStart w:id="256" w:name="_Toc140152251"/>
      <w:bookmarkStart w:id="257" w:name="_Toc141080785"/>
      <w:bookmarkStart w:id="258" w:name="_Toc172707107"/>
      <w:r>
        <w:t>Remedies Non-Exclusive</w:t>
      </w:r>
      <w:bookmarkEnd w:id="254"/>
      <w:bookmarkEnd w:id="255"/>
      <w:bookmarkEnd w:id="256"/>
      <w:bookmarkEnd w:id="257"/>
      <w:bookmarkEnd w:id="258"/>
    </w:p>
    <w:p w14:paraId="26852459" w14:textId="77777777"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 xml:space="preserve">not </w:t>
      </w:r>
      <w:r w:rsidR="00AA55CB" w:rsidRPr="000B00D5">
        <w:t>exclusive but</w:t>
      </w:r>
      <w:r w:rsidRPr="000B00D5">
        <w:t xml:space="preserve"> are in addition to all other remedies available under law.</w:t>
      </w:r>
    </w:p>
    <w:p w14:paraId="5CD022AD" w14:textId="77777777" w:rsidR="00ED4A1E" w:rsidRDefault="00C17B27" w:rsidP="00017DEF">
      <w:pPr>
        <w:pStyle w:val="Heading2"/>
      </w:pPr>
      <w:bookmarkStart w:id="259" w:name="_Toc139961710"/>
      <w:bookmarkStart w:id="260" w:name="_Toc139975158"/>
      <w:bookmarkStart w:id="261" w:name="_Toc140152252"/>
      <w:bookmarkStart w:id="262" w:name="_Toc141080786"/>
      <w:bookmarkStart w:id="263" w:name="_Toc172707108"/>
      <w:r>
        <w:t>Right of Inspection</w:t>
      </w:r>
      <w:bookmarkEnd w:id="259"/>
      <w:bookmarkEnd w:id="260"/>
      <w:bookmarkEnd w:id="261"/>
      <w:bookmarkEnd w:id="262"/>
      <w:bookmarkEnd w:id="263"/>
    </w:p>
    <w:p w14:paraId="37CF3777" w14:textId="77777777"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in order to monitor and evaluate performance, compliance, and/or quality assurance under this </w:t>
      </w:r>
      <w:r w:rsidR="00F10BCE" w:rsidRPr="000B00D5">
        <w:t>Contract</w:t>
      </w:r>
      <w:r w:rsidRPr="000B00D5">
        <w:t>.</w:t>
      </w:r>
    </w:p>
    <w:p w14:paraId="238FAA4C" w14:textId="77777777" w:rsidR="00E35445" w:rsidRDefault="00C17B27" w:rsidP="00017DEF">
      <w:pPr>
        <w:pStyle w:val="Heading2"/>
      </w:pPr>
      <w:bookmarkStart w:id="264" w:name="_Toc139961711"/>
      <w:bookmarkStart w:id="265" w:name="_Toc139975159"/>
      <w:bookmarkStart w:id="266" w:name="_Toc140152253"/>
      <w:bookmarkStart w:id="267" w:name="_Toc141080787"/>
      <w:bookmarkStart w:id="268" w:name="_Toc172707109"/>
      <w:r>
        <w:t>Rights in Data/Ownership</w:t>
      </w:r>
      <w:bookmarkEnd w:id="264"/>
      <w:bookmarkEnd w:id="265"/>
      <w:bookmarkEnd w:id="266"/>
      <w:bookmarkEnd w:id="267"/>
      <w:bookmarkEnd w:id="268"/>
    </w:p>
    <w:p w14:paraId="5984E5D2" w14:textId="77777777"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produced pursuant </w:t>
      </w:r>
      <w:r>
        <w:rPr>
          <w:noProof/>
          <w:snapToGrid w:val="0"/>
        </w:rPr>
        <w:t xml:space="preserve">to </w:t>
      </w:r>
      <w:r w:rsidRPr="002C09DE">
        <w:rPr>
          <w:noProof/>
          <w:snapToGrid w:val="0"/>
        </w:rPr>
        <w:t xml:space="preserve">this Contract </w:t>
      </w:r>
      <w:r w:rsidR="00444EFE">
        <w:rPr>
          <w:noProof/>
          <w:snapToGrid w:val="0"/>
        </w:rPr>
        <w:t xml:space="preserve">(collectively “Work Product”) </w:t>
      </w:r>
      <w:r>
        <w:rPr>
          <w:noProof/>
          <w:snapToGrid w:val="0"/>
        </w:rPr>
        <w:t>will</w:t>
      </w:r>
      <w:r w:rsidRPr="002C09DE">
        <w:rPr>
          <w:noProof/>
          <w:snapToGrid w:val="0"/>
        </w:rPr>
        <w:t xml:space="preserve"> be considered </w:t>
      </w:r>
      <w:r w:rsidR="008F3296">
        <w:rPr>
          <w:noProof/>
          <w:snapToGrid w:val="0"/>
        </w:rPr>
        <w:t xml:space="preserve">a </w:t>
      </w:r>
      <w:r w:rsidR="00444EFE">
        <w:rPr>
          <w:noProof/>
          <w:snapToGrid w:val="0"/>
        </w:rPr>
        <w:t>“</w:t>
      </w:r>
      <w:r w:rsidRPr="008F3296">
        <w:rPr>
          <w:i/>
          <w:noProof/>
          <w:snapToGrid w:val="0"/>
        </w:rPr>
        <w:t>work</w:t>
      </w:r>
      <w:r w:rsidR="00444EFE">
        <w:rPr>
          <w:i/>
          <w:noProof/>
          <w:snapToGrid w:val="0"/>
        </w:rPr>
        <w:t xml:space="preserve"> made</w:t>
      </w:r>
      <w:r w:rsidRPr="008F3296">
        <w:rPr>
          <w:i/>
          <w:noProof/>
          <w:snapToGrid w:val="0"/>
        </w:rPr>
        <w:t xml:space="preserve"> for hire</w:t>
      </w:r>
      <w:r w:rsidR="00444EFE">
        <w:rPr>
          <w:i/>
          <w:noProof/>
          <w:snapToGrid w:val="0"/>
        </w:rPr>
        <w:t>”</w:t>
      </w:r>
      <w:r w:rsidR="00444EFE" w:rsidRPr="00444EFE">
        <w:rPr>
          <w:iCs/>
          <w:noProof/>
          <w:snapToGrid w:val="0"/>
        </w:rPr>
        <w:t xml:space="preserve"> as defined</w:t>
      </w:r>
      <w:r w:rsidRPr="00444EFE">
        <w:rPr>
          <w:iCs/>
          <w:noProof/>
          <w:snapToGrid w:val="0"/>
        </w:rPr>
        <w:t xml:space="preserve"> </w:t>
      </w:r>
      <w:r w:rsidRPr="002C09DE">
        <w:rPr>
          <w:noProof/>
          <w:snapToGrid w:val="0"/>
        </w:rPr>
        <w:t>under the U.S. Copyright Act</w:t>
      </w:r>
      <w:r w:rsidR="0048454C">
        <w:rPr>
          <w:noProof/>
          <w:snapToGrid w:val="0"/>
        </w:rPr>
        <w:t xml:space="preserve"> of 1976</w:t>
      </w:r>
      <w:r w:rsidR="004B2444">
        <w:rPr>
          <w:noProof/>
          <w:snapToGrid w:val="0"/>
        </w:rPr>
        <w:t xml:space="preserve"> and</w:t>
      </w:r>
      <w:r w:rsidRPr="002C09DE">
        <w:rPr>
          <w:noProof/>
          <w:snapToGrid w:val="0"/>
        </w:rPr>
        <w:t xml:space="preserve"> </w:t>
      </w:r>
      <w:r w:rsidR="0048454C">
        <w:rPr>
          <w:noProof/>
          <w:snapToGrid w:val="0"/>
        </w:rPr>
        <w:t xml:space="preserve">Title </w:t>
      </w:r>
      <w:r w:rsidRPr="002C09DE">
        <w:rPr>
          <w:noProof/>
          <w:snapToGrid w:val="0"/>
        </w:rPr>
        <w:t xml:space="preserve">17 U.S.C. §101 </w:t>
      </w:r>
      <w:r w:rsidRPr="002C09DE">
        <w:rPr>
          <w:i/>
          <w:noProof/>
          <w:snapToGrid w:val="0"/>
        </w:rPr>
        <w:t>et seq</w:t>
      </w:r>
      <w:r w:rsidRPr="00444EFE">
        <w:rPr>
          <w:iCs/>
          <w:noProof/>
          <w:snapToGrid w:val="0"/>
        </w:rPr>
        <w:t>, and</w:t>
      </w:r>
      <w:r w:rsidRPr="002C09DE">
        <w:rPr>
          <w:noProof/>
          <w:snapToGrid w:val="0"/>
        </w:rPr>
        <w:t xml:space="preserve">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00DC665F">
        <w:rPr>
          <w:noProof/>
        </w:rPr>
        <w:t>s</w:t>
      </w:r>
      <w:r w:rsidRPr="002C09DE">
        <w:rPr>
          <w:noProof/>
        </w:rPr>
        <w:t xml:space="preserve">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5A719CAD" w14:textId="77777777" w:rsidR="00A348E6" w:rsidRDefault="00A348E6" w:rsidP="008F79CC">
      <w:pPr>
        <w:pStyle w:val="Heading3"/>
        <w:rPr>
          <w:noProof/>
          <w:snapToGrid w:val="0"/>
        </w:rPr>
      </w:pPr>
      <w:r w:rsidRPr="002C09DE">
        <w:rPr>
          <w:noProof/>
          <w:snapToGrid w:val="0"/>
        </w:rPr>
        <w:t xml:space="preserve">If for any reason the Work Product would not be considered a </w:t>
      </w:r>
      <w:r w:rsidR="00444EFE">
        <w:rPr>
          <w:noProof/>
          <w:snapToGrid w:val="0"/>
        </w:rPr>
        <w:t>“</w:t>
      </w:r>
      <w:r w:rsidRPr="003F26B1">
        <w:rPr>
          <w:i/>
          <w:noProof/>
          <w:snapToGrid w:val="0"/>
        </w:rPr>
        <w:t xml:space="preserve">work </w:t>
      </w:r>
      <w:r w:rsidR="00444EFE">
        <w:rPr>
          <w:i/>
          <w:noProof/>
          <w:snapToGrid w:val="0"/>
        </w:rPr>
        <w:t xml:space="preserve">made </w:t>
      </w:r>
      <w:r w:rsidRPr="003F26B1">
        <w:rPr>
          <w:i/>
          <w:noProof/>
          <w:snapToGrid w:val="0"/>
        </w:rPr>
        <w:t>for hire</w:t>
      </w:r>
      <w:r w:rsidR="00444EFE">
        <w:rPr>
          <w:i/>
          <w:noProof/>
          <w:snapToGrid w:val="0"/>
        </w:rPr>
        <w:t>”</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53948E8F"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052DEB81"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14:paraId="4DB06863" w14:textId="77777777" w:rsidR="00A348E6" w:rsidRDefault="00A348E6" w:rsidP="008F79CC">
      <w:pPr>
        <w:pStyle w:val="Heading3"/>
        <w:rPr>
          <w:noProof/>
        </w:rPr>
      </w:pPr>
      <w:r w:rsidRPr="002C09DE">
        <w:rPr>
          <w:noProof/>
        </w:rPr>
        <w:lastRenderedPageBreak/>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221874E5" w14:textId="7524DEF3" w:rsidR="000D08F9" w:rsidRDefault="00A348E6" w:rsidP="00913406">
      <w:pPr>
        <w:pStyle w:val="Heading3"/>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Preexisting Material at the 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14:paraId="1F492D3D" w14:textId="77777777" w:rsidR="00ED4A1E" w:rsidRDefault="00C17B27" w:rsidP="00017DEF">
      <w:pPr>
        <w:pStyle w:val="Heading2"/>
      </w:pPr>
      <w:bookmarkStart w:id="269" w:name="_Toc139961713"/>
      <w:bookmarkStart w:id="270" w:name="_Toc139975161"/>
      <w:bookmarkStart w:id="271" w:name="_Toc140152255"/>
      <w:bookmarkStart w:id="272" w:name="_Toc141080789"/>
      <w:bookmarkStart w:id="273" w:name="_Toc172707110"/>
      <w:r>
        <w:t>Severability</w:t>
      </w:r>
      <w:bookmarkEnd w:id="269"/>
      <w:bookmarkEnd w:id="270"/>
      <w:bookmarkEnd w:id="271"/>
      <w:bookmarkEnd w:id="272"/>
      <w:bookmarkEnd w:id="273"/>
    </w:p>
    <w:p w14:paraId="555951E7" w14:textId="77777777"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5EA7F577" w14:textId="77777777" w:rsidR="00E35445" w:rsidRDefault="00C17B27" w:rsidP="00017DEF">
      <w:pPr>
        <w:pStyle w:val="Heading2"/>
      </w:pPr>
      <w:bookmarkStart w:id="274" w:name="_Toc139961714"/>
      <w:bookmarkStart w:id="275" w:name="_Toc139975162"/>
      <w:bookmarkStart w:id="276" w:name="_Toc140152256"/>
      <w:bookmarkStart w:id="277" w:name="_Toc141080790"/>
      <w:bookmarkStart w:id="278" w:name="_Toc172707111"/>
      <w:r>
        <w:t>Site Security</w:t>
      </w:r>
      <w:bookmarkEnd w:id="274"/>
      <w:bookmarkEnd w:id="275"/>
      <w:bookmarkEnd w:id="276"/>
      <w:bookmarkEnd w:id="277"/>
      <w:bookmarkEnd w:id="278"/>
    </w:p>
    <w:p w14:paraId="6C80BB4E" w14:textId="77777777" w:rsidR="00E35445" w:rsidRDefault="00E35445" w:rsidP="008F79CC">
      <w:pPr>
        <w:pStyle w:val="Hdg2Paragraph"/>
      </w:pPr>
      <w:r w:rsidRPr="000B00D5">
        <w:t xml:space="preserve">While on HCA premises, Contractor, its agents, employees, or </w:t>
      </w:r>
      <w:r w:rsidR="0022173E">
        <w:t>Subcontractor</w:t>
      </w:r>
      <w:r w:rsidRPr="000B00D5">
        <w:t xml:space="preserve">s </w:t>
      </w:r>
      <w:r w:rsidR="00015203">
        <w:t>must</w:t>
      </w:r>
      <w:r w:rsidR="00015203" w:rsidRPr="000B00D5">
        <w:t xml:space="preserve"> </w:t>
      </w:r>
      <w:r w:rsidRPr="000B00D5">
        <w:t>conform in all respects with physical, fire or other security policies or regulations.</w:t>
      </w:r>
      <w:r w:rsidR="00740115">
        <w:t xml:space="preserve"> </w:t>
      </w:r>
      <w:r w:rsidRPr="000B00D5">
        <w:t>Failure to comply with these regulations may be grounds for revoking or suspending security access to these facilities. HCA reserves the right and authority to immediately revoke security access to Contractor staff for any real or threatened breach of this provision. Upon reassignment or termination of any Contractor staff, Contractor agrees to promptly notify HCA.</w:t>
      </w:r>
    </w:p>
    <w:p w14:paraId="219EA0D0" w14:textId="77777777" w:rsidR="00ED4A1E" w:rsidRDefault="00C17B27" w:rsidP="00017DEF">
      <w:pPr>
        <w:pStyle w:val="Heading2"/>
      </w:pPr>
      <w:bookmarkStart w:id="279" w:name="_Ref93657329"/>
      <w:bookmarkStart w:id="280" w:name="_Toc139961715"/>
      <w:bookmarkStart w:id="281" w:name="_Toc139975163"/>
      <w:bookmarkStart w:id="282" w:name="_Toc140152257"/>
      <w:bookmarkStart w:id="283" w:name="_Toc141080791"/>
      <w:bookmarkStart w:id="284" w:name="_Toc172707112"/>
      <w:r>
        <w:t>Subcontracting</w:t>
      </w:r>
      <w:bookmarkEnd w:id="279"/>
      <w:bookmarkEnd w:id="280"/>
      <w:bookmarkEnd w:id="281"/>
      <w:bookmarkEnd w:id="282"/>
      <w:bookmarkEnd w:id="283"/>
      <w:bookmarkEnd w:id="284"/>
    </w:p>
    <w:p w14:paraId="5D8C209B" w14:textId="77777777"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r w:rsidRPr="000B00D5">
        <w:t xml:space="preserve">enter into </w:t>
      </w:r>
      <w:r w:rsidR="00D33BFB">
        <w:t>S</w:t>
      </w:r>
      <w:r w:rsidRPr="000B00D5">
        <w:t xml:space="preserve">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whether or not to approve any such </w:t>
      </w:r>
      <w:r w:rsidR="00D33BFB">
        <w:t>S</w:t>
      </w:r>
      <w:r w:rsidR="00023A3E">
        <w:t xml:space="preserve">ubcontract. </w:t>
      </w:r>
      <w:r w:rsidRPr="000B00D5">
        <w:t xml:space="preserve">In no event </w:t>
      </w:r>
      <w:r w:rsidR="00015203">
        <w:t>will</w:t>
      </w:r>
      <w:r w:rsidR="00015203" w:rsidRPr="000B00D5">
        <w:t xml:space="preserve"> </w:t>
      </w:r>
      <w:r w:rsidRPr="000B00D5">
        <w:t xml:space="preserve">the existence of the </w:t>
      </w:r>
      <w:r w:rsidR="00D33BFB">
        <w:t>S</w:t>
      </w:r>
      <w:r w:rsidRPr="000B00D5">
        <w:t xml:space="preserve">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63CBBA5D" w14:textId="77777777"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w:t>
      </w:r>
      <w:r w:rsidR="00D33BFB">
        <w:t>S</w:t>
      </w:r>
      <w:r w:rsidRPr="000B00D5">
        <w:t xml:space="preserve">ubcontracts. </w:t>
      </w:r>
    </w:p>
    <w:p w14:paraId="19B97CBF" w14:textId="77777777" w:rsidR="000B0F0D" w:rsidRDefault="007D03A0" w:rsidP="008F79CC">
      <w:pPr>
        <w:pStyle w:val="Heading3"/>
      </w:pPr>
      <w:r>
        <w:lastRenderedPageBreak/>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14:paraId="7BF361A2" w14:textId="77777777" w:rsidR="000B0F0D" w:rsidRDefault="000B0F0D" w:rsidP="008F79CC">
      <w:pPr>
        <w:pStyle w:val="Heading3"/>
      </w:pPr>
      <w:r w:rsidRPr="000B00D5">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42F5712C" w14:textId="77777777"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14:paraId="306E83DF" w14:textId="77777777" w:rsidR="000B0F0D" w:rsidRDefault="00C17B27" w:rsidP="00017DEF">
      <w:pPr>
        <w:pStyle w:val="Heading2"/>
      </w:pPr>
      <w:bookmarkStart w:id="285" w:name="_Toc139961717"/>
      <w:bookmarkStart w:id="286" w:name="_Toc139975166"/>
      <w:bookmarkStart w:id="287" w:name="_Toc140152260"/>
      <w:bookmarkStart w:id="288" w:name="_Toc141080794"/>
      <w:bookmarkStart w:id="289" w:name="_Toc172707113"/>
      <w:r>
        <w:t>Survival</w:t>
      </w:r>
      <w:bookmarkEnd w:id="285"/>
      <w:bookmarkEnd w:id="286"/>
      <w:bookmarkEnd w:id="287"/>
      <w:bookmarkEnd w:id="288"/>
      <w:bookmarkEnd w:id="289"/>
    </w:p>
    <w:p w14:paraId="1AC5D5C9" w14:textId="77777777"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6C3E27">
        <w:rPr>
          <w:i/>
        </w:rPr>
        <w:t>Covered</w:t>
      </w:r>
      <w:r w:rsidR="006C3E27" w:rsidRPr="00F14796">
        <w:rPr>
          <w:i/>
        </w:rPr>
        <w:t xml:space="preserve"> </w:t>
      </w:r>
      <w:r w:rsidR="005430A6" w:rsidRPr="00F14796">
        <w:rPr>
          <w:i/>
        </w:rPr>
        <w:t xml:space="preserve">Information Protection, </w:t>
      </w:r>
      <w:r w:rsidR="00DF09BA" w:rsidRPr="00F14796">
        <w:rPr>
          <w:i/>
        </w:rPr>
        <w:t>Contractor’s</w:t>
      </w:r>
      <w:r w:rsidR="005430A6" w:rsidRPr="00F14796">
        <w:rPr>
          <w:i/>
        </w:rPr>
        <w:t xml:space="preserve"> Proprietary Information, Disputes, Overpayments to Contractor, Publicity, Records and Documents Review, Rights in Data/Ownership, and </w:t>
      </w:r>
      <w:r w:rsidR="005430A6" w:rsidRPr="00CD4801">
        <w:rPr>
          <w:i/>
          <w:color w:val="FF0000"/>
        </w:rPr>
        <w:t>Rights of State and Federal Governments</w:t>
      </w:r>
      <w:r w:rsidR="005430A6" w:rsidRPr="00CD4801">
        <w:rPr>
          <w:color w:val="FF0000"/>
        </w:rPr>
        <w:t xml:space="preserve"> </w:t>
      </w:r>
      <w:r w:rsidR="006C3E27">
        <w:t xml:space="preserve">and all clauses identified in </w:t>
      </w:r>
      <w:r w:rsidR="004B71FB" w:rsidRPr="00CC4652">
        <w:rPr>
          <w:rStyle w:val="InstructionsChar"/>
          <w:i w:val="0"/>
          <w:iCs/>
        </w:rPr>
        <w:t>Attachment 4</w:t>
      </w:r>
      <w:r w:rsidR="004B71FB" w:rsidRPr="00A73CBB">
        <w:rPr>
          <w:rStyle w:val="InstructionsChar"/>
        </w:rPr>
        <w:t xml:space="preserve">, [Business Associate and] Data </w:t>
      </w:r>
      <w:r w:rsidR="00CC4652">
        <w:rPr>
          <w:rStyle w:val="InstructionsChar"/>
        </w:rPr>
        <w:t>Sharing Terms</w:t>
      </w:r>
      <w:r w:rsidR="004B71FB">
        <w:rPr>
          <w:rStyle w:val="InstructionsChar"/>
        </w:rPr>
        <w:t xml:space="preserve">, </w:t>
      </w:r>
      <w:r w:rsidR="004B71FB" w:rsidRPr="00CC4652">
        <w:rPr>
          <w:rStyle w:val="InstructionsChar"/>
          <w:i w:val="0"/>
          <w:iCs/>
        </w:rPr>
        <w:t>Subsection 13</w:t>
      </w:r>
      <w:r w:rsidR="004B71FB">
        <w:rPr>
          <w:rStyle w:val="InstructionsChar"/>
        </w:rPr>
        <w:t xml:space="preserve">, Survival, </w:t>
      </w:r>
      <w:r w:rsidR="005430A6">
        <w:t xml:space="preserve">will </w:t>
      </w:r>
      <w:r w:rsidR="005430A6" w:rsidRPr="005430A6">
        <w:t>survive the termination of this Contract</w:t>
      </w:r>
      <w:r w:rsidR="005430A6">
        <w:t>.</w:t>
      </w:r>
      <w:r w:rsidR="00A81522">
        <w:t xml:space="preserve"> </w:t>
      </w:r>
      <w:r w:rsidR="00297A94">
        <w:t>The right of HCA to recover any overpayments will also survive the termination of this Contract.</w:t>
      </w:r>
    </w:p>
    <w:p w14:paraId="32A73658" w14:textId="77777777" w:rsidR="00ED4A1E" w:rsidRDefault="00C17B27" w:rsidP="00017DEF">
      <w:pPr>
        <w:pStyle w:val="Heading2"/>
      </w:pPr>
      <w:bookmarkStart w:id="290" w:name="_Toc139961718"/>
      <w:bookmarkStart w:id="291" w:name="_Toc139975167"/>
      <w:bookmarkStart w:id="292" w:name="_Toc140152261"/>
      <w:bookmarkStart w:id="293" w:name="_Toc141080795"/>
      <w:bookmarkStart w:id="294" w:name="_Toc172707114"/>
      <w:r>
        <w:t>Taxes</w:t>
      </w:r>
      <w:bookmarkEnd w:id="290"/>
      <w:bookmarkEnd w:id="291"/>
      <w:bookmarkEnd w:id="292"/>
      <w:bookmarkEnd w:id="293"/>
      <w:bookmarkEnd w:id="294"/>
    </w:p>
    <w:p w14:paraId="53DC9BE5"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5155766F"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56AD5CC9" w14:textId="77777777" w:rsidR="00C20DAE" w:rsidRDefault="00C17B27" w:rsidP="00017DEF">
      <w:pPr>
        <w:pStyle w:val="Heading2"/>
      </w:pPr>
      <w:bookmarkStart w:id="295" w:name="_Toc139961719"/>
      <w:bookmarkStart w:id="296" w:name="_Toc139975168"/>
      <w:bookmarkStart w:id="297" w:name="_Toc140152262"/>
      <w:bookmarkStart w:id="298" w:name="_Toc141080796"/>
      <w:bookmarkStart w:id="299" w:name="_Toc172707115"/>
      <w:bookmarkStart w:id="300" w:name="_Toc410209900"/>
      <w:r>
        <w:t>Termination</w:t>
      </w:r>
      <w:bookmarkEnd w:id="295"/>
      <w:bookmarkEnd w:id="296"/>
      <w:bookmarkEnd w:id="297"/>
      <w:bookmarkEnd w:id="298"/>
      <w:bookmarkEnd w:id="299"/>
    </w:p>
    <w:bookmarkEnd w:id="300"/>
    <w:p w14:paraId="53CD6A67" w14:textId="77777777" w:rsidR="00ED4A1E" w:rsidRDefault="00C17B27" w:rsidP="008F79CC">
      <w:pPr>
        <w:pStyle w:val="Heading3"/>
      </w:pPr>
      <w:r>
        <w:t>Termination for Default</w:t>
      </w:r>
    </w:p>
    <w:p w14:paraId="0A77D407" w14:textId="77777777" w:rsidR="000D70C4" w:rsidRDefault="00EB4AD1" w:rsidP="00A81522">
      <w:pPr>
        <w:pStyle w:val="Hdg3Paragraph"/>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five (5) Business Days</w:t>
      </w:r>
      <w:r w:rsidR="00ED4A1E" w:rsidRPr="000B00D5">
        <w:t xml:space="preserve">, </w:t>
      </w:r>
      <w:r w:rsidR="00264133" w:rsidRPr="000B00D5">
        <w:t>or other time period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w:t>
      </w:r>
      <w:r w:rsidR="00ED4A1E" w:rsidRPr="000B00D5">
        <w:lastRenderedPageBreak/>
        <w:t xml:space="preserve">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14:paraId="320DC585" w14:textId="77777777" w:rsidR="00EA55D7" w:rsidRDefault="00ED4A1E" w:rsidP="00A81522">
      <w:pPr>
        <w:pStyle w:val="Hdg3Paragraph"/>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555F42E7" w14:textId="77777777" w:rsidR="00ED4A1E" w:rsidRDefault="00264133" w:rsidP="00A81522">
      <w:pPr>
        <w:pStyle w:val="Hdg3Paragraph"/>
      </w:pPr>
      <w:r w:rsidRPr="000B00D5">
        <w:t>I</w:t>
      </w:r>
      <w:r w:rsidR="00ED4A1E" w:rsidRPr="000B00D5">
        <w:t xml:space="preserve">f it is determined that Contractor: (i)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A81522">
        <w:t xml:space="preserve"> </w:t>
      </w:r>
    </w:p>
    <w:p w14:paraId="42966B9D" w14:textId="77777777" w:rsidR="00ED4A1E" w:rsidRDefault="00C17B27" w:rsidP="008F79CC">
      <w:pPr>
        <w:pStyle w:val="Heading3"/>
      </w:pPr>
      <w:r>
        <w:t>Termination for Convenience</w:t>
      </w:r>
    </w:p>
    <w:p w14:paraId="1FAB3BC1" w14:textId="77777777" w:rsidR="00DF5621" w:rsidRDefault="00264133" w:rsidP="00A81522">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D548DE">
        <w:t xml:space="preserve">calendar </w:t>
      </w:r>
      <w:r w:rsidR="00CE47B1">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is so terminated,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DF5621">
        <w:t xml:space="preserve">effective date of termination. </w:t>
      </w:r>
      <w:r w:rsidR="00DF5621" w:rsidRPr="00DF5621">
        <w:t xml:space="preserve">No penalty </w:t>
      </w:r>
      <w:r w:rsidR="00DF5621">
        <w:t>will</w:t>
      </w:r>
      <w:r w:rsidR="00DF5621" w:rsidRPr="00DF5621">
        <w:t xml:space="preserve"> accrue to HCA in the event the termination option in this section is exercised.</w:t>
      </w:r>
    </w:p>
    <w:p w14:paraId="07202D2A" w14:textId="77777777" w:rsidR="00C906F8" w:rsidRDefault="00C17B27" w:rsidP="008F79CC">
      <w:pPr>
        <w:pStyle w:val="Heading3"/>
      </w:pPr>
      <w:bookmarkStart w:id="301" w:name="_Ref93657408"/>
      <w:r>
        <w:t>Termination for Nonallocation of Funds</w:t>
      </w:r>
      <w:bookmarkEnd w:id="301"/>
    </w:p>
    <w:p w14:paraId="787153C2" w14:textId="77777777" w:rsidR="005D0F86" w:rsidRDefault="00C906F8" w:rsidP="00A81522">
      <w:pPr>
        <w:pStyle w:val="Hdg3Paragraph"/>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notify Contractor of such nonallocation at the earliest possible time.</w:t>
      </w:r>
      <w:r w:rsidR="005D0F86">
        <w:t xml:space="preserve"> </w:t>
      </w:r>
      <w:r w:rsidR="005D0F86" w:rsidRPr="008C570E">
        <w:t>No penalty will accrue to HCA in the event the termination option in this section is exercised.</w:t>
      </w:r>
      <w:r w:rsidR="005D0F86">
        <w:t xml:space="preserve"> </w:t>
      </w:r>
    </w:p>
    <w:p w14:paraId="2EA73FD3" w14:textId="77777777" w:rsidR="000A7FF6" w:rsidRDefault="00C17B27" w:rsidP="008F79CC">
      <w:pPr>
        <w:pStyle w:val="Heading3"/>
      </w:pPr>
      <w:r>
        <w:t>Termination for Withdrawal of Authority</w:t>
      </w:r>
    </w:p>
    <w:p w14:paraId="61484F5A" w14:textId="77777777" w:rsidR="00D5590C" w:rsidRDefault="00A96B12" w:rsidP="00A81522">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2E191766" w14:textId="77777777" w:rsidR="00CC0E62" w:rsidRDefault="00C17B27" w:rsidP="008F79CC">
      <w:pPr>
        <w:pStyle w:val="Heading3"/>
      </w:pPr>
      <w:r>
        <w:t>Termination for Conflict of Interest</w:t>
      </w:r>
    </w:p>
    <w:p w14:paraId="13A36685" w14:textId="77777777" w:rsidR="00CC0E62" w:rsidRDefault="00CC0E62" w:rsidP="00A81522">
      <w:pPr>
        <w:pStyle w:val="Hdg3Paragraph"/>
      </w:pPr>
      <w:r>
        <w:lastRenderedPageBreak/>
        <w:t>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against the Contractor as it could pursue in the event Contractor breaches the contract.</w:t>
      </w:r>
    </w:p>
    <w:p w14:paraId="7EA0B436" w14:textId="77777777" w:rsidR="00ED4A1E" w:rsidRDefault="00C17B27" w:rsidP="00017DEF">
      <w:pPr>
        <w:pStyle w:val="Heading2"/>
      </w:pPr>
      <w:bookmarkStart w:id="302" w:name="_Toc139961720"/>
      <w:bookmarkStart w:id="303" w:name="_Toc139975169"/>
      <w:bookmarkStart w:id="304" w:name="_Toc140152263"/>
      <w:bookmarkStart w:id="305" w:name="_Toc141080797"/>
      <w:bookmarkStart w:id="306" w:name="_Toc172707116"/>
      <w:r>
        <w:t>Termination Procedures</w:t>
      </w:r>
      <w:bookmarkEnd w:id="302"/>
      <w:bookmarkEnd w:id="303"/>
      <w:bookmarkEnd w:id="304"/>
      <w:bookmarkEnd w:id="305"/>
      <w:bookmarkEnd w:id="306"/>
    </w:p>
    <w:p w14:paraId="762E68C9" w14:textId="77777777"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14:paraId="6D76D9E2" w14:textId="77777777" w:rsidR="004A1B1D" w:rsidRDefault="004A1B1D" w:rsidP="008F79CC">
      <w:pPr>
        <w:pStyle w:val="Heading3"/>
      </w:pPr>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t xml:space="preserve">Section </w:t>
      </w:r>
      <w:r w:rsidR="00CE2610">
        <w:fldChar w:fldCharType="begin"/>
      </w:r>
      <w:r w:rsidR="00CE2610">
        <w:instrText xml:space="preserve"> REF _Ref93657667 \r \h </w:instrText>
      </w:r>
      <w:r w:rsidR="00CE2610">
        <w:fldChar w:fldCharType="separate"/>
      </w:r>
      <w:r w:rsidR="00C405FB">
        <w:t>4.14</w:t>
      </w:r>
      <w:r w:rsidR="00CE2610">
        <w:fldChar w:fldCharType="end"/>
      </w:r>
      <w:r w:rsidR="00CE2610">
        <w:t>,</w:t>
      </w:r>
      <w:r>
        <w:t xml:space="preserve"> </w:t>
      </w:r>
      <w:r w:rsidRPr="004A1B1D">
        <w:rPr>
          <w:i/>
        </w:rPr>
        <w:t>Disputes</w:t>
      </w:r>
      <w:r w:rsidRPr="004A1B1D">
        <w:t>.</w:t>
      </w:r>
      <w:r w:rsidR="00A81522">
        <w:t xml:space="preserve"> </w:t>
      </w:r>
      <w:r w:rsidRPr="004A1B1D">
        <w:t>HCA may withhold from any amounts due the Contractor such sum as HCA determines to be necessary to protect HCA against potential loss or liability.</w:t>
      </w:r>
    </w:p>
    <w:p w14:paraId="03919E7A"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04796D0A" w14:textId="77777777" w:rsidR="0010250E" w:rsidRDefault="00ED4A1E" w:rsidP="00C75856">
      <w:pPr>
        <w:pStyle w:val="Heading4"/>
        <w:numPr>
          <w:ilvl w:val="0"/>
          <w:numId w:val="14"/>
        </w:numPr>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14:paraId="4158CD62" w14:textId="77777777" w:rsidR="004A1B1D" w:rsidRDefault="004A1B1D" w:rsidP="00C75856">
      <w:pPr>
        <w:pStyle w:val="Heading4"/>
      </w:pPr>
      <w:r>
        <w:t xml:space="preserve">Place no further orders or </w:t>
      </w:r>
      <w:r w:rsidR="00D33BFB">
        <w:t>S</w:t>
      </w:r>
      <w:r>
        <w:t>ubcontracts for materials, services, or facilities except as may be necessary for completion of such portion of the work under the Contract that is not terminated;</w:t>
      </w:r>
      <w:r w:rsidRPr="000B00D5">
        <w:t xml:space="preserve"> </w:t>
      </w:r>
    </w:p>
    <w:p w14:paraId="06CBFDA6" w14:textId="77777777" w:rsidR="004A1B1D" w:rsidRDefault="004A1B1D" w:rsidP="00C75856">
      <w:pPr>
        <w:pStyle w:val="Heading4"/>
      </w:pPr>
      <w:r>
        <w:t xml:space="preserve">Assign to HCA, in the manner, at the times, and to the extent directed by HCA, all the rights, title, and interest of the Contractor under the orders and </w:t>
      </w:r>
      <w:r w:rsidR="00D33BFB">
        <w:t>S</w:t>
      </w:r>
      <w:r>
        <w:t xml:space="preserve">ubcontracts so terminated; in which case HCA has the right, at its discretion, to settle or pay any or all claims arising out of the termination of such orders and </w:t>
      </w:r>
      <w:r w:rsidR="00D33BFB">
        <w:t>S</w:t>
      </w:r>
      <w:r>
        <w:t>ubcontracts;</w:t>
      </w:r>
    </w:p>
    <w:p w14:paraId="5ACE8300" w14:textId="77777777" w:rsidR="004A1B1D" w:rsidRDefault="004A1B1D" w:rsidP="00C75856">
      <w:pPr>
        <w:pStyle w:val="Heading4"/>
        <w:keepNext w:val="0"/>
      </w:pPr>
      <w:r>
        <w:t xml:space="preserve">Settle all outstanding liabilities and all claims arising out of such termination of orders and </w:t>
      </w:r>
      <w:r w:rsidR="00D33BFB">
        <w:t>S</w:t>
      </w:r>
      <w:r>
        <w:t xml:space="preserve">ubcontracts, with the approval or ratification of HCA to the extent HCA may require, which approval or ratification </w:t>
      </w:r>
      <w:r w:rsidR="007641E0">
        <w:t>will</w:t>
      </w:r>
      <w:r>
        <w:t xml:space="preserve"> be final for all the purposes of this clause;</w:t>
      </w:r>
    </w:p>
    <w:p w14:paraId="3F846B98" w14:textId="77777777" w:rsidR="004A1B1D" w:rsidRDefault="004A1B1D" w:rsidP="00C75856">
      <w:pPr>
        <w:pStyle w:val="Heading4"/>
        <w:keepNext w:val="0"/>
      </w:pPr>
      <w:r>
        <w:lastRenderedPageBreak/>
        <w:t xml:space="preserve">Transfer title to and deliver </w:t>
      </w:r>
      <w:r w:rsidR="00941119">
        <w:t xml:space="preserve">as </w:t>
      </w:r>
      <w:r>
        <w:t>directed by HCA any property required to be furnished to HCA;</w:t>
      </w:r>
    </w:p>
    <w:p w14:paraId="562082D4" w14:textId="77777777" w:rsidR="00ED4A1E" w:rsidRDefault="00ED4A1E" w:rsidP="00C75856">
      <w:pPr>
        <w:pStyle w:val="Heading4"/>
        <w:keepNext w:val="0"/>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3847EC56" w14:textId="77777777" w:rsidR="00ED4A1E" w:rsidRDefault="00ED4A1E" w:rsidP="00C75856">
      <w:pPr>
        <w:pStyle w:val="Heading4"/>
        <w:keepNext w:val="0"/>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14:paraId="3A42799B" w14:textId="77777777" w:rsidR="00904798" w:rsidRDefault="00904798" w:rsidP="00DB0CD1">
      <w:pPr>
        <w:pStyle w:val="Heading2"/>
      </w:pPr>
      <w:bookmarkStart w:id="307" w:name="_Toc139961721"/>
      <w:bookmarkStart w:id="308" w:name="_Toc139975170"/>
      <w:bookmarkStart w:id="309" w:name="_Toc140152264"/>
      <w:bookmarkStart w:id="310" w:name="_Toc141080798"/>
      <w:bookmarkStart w:id="311" w:name="_Toc172707117"/>
      <w:r>
        <w:t xml:space="preserve">Transition </w:t>
      </w:r>
      <w:r w:rsidR="00B675D9">
        <w:t>Ob</w:t>
      </w:r>
      <w:r w:rsidR="00DB0CD1">
        <w:t>ligations</w:t>
      </w:r>
      <w:bookmarkEnd w:id="307"/>
      <w:bookmarkEnd w:id="308"/>
      <w:bookmarkEnd w:id="309"/>
      <w:bookmarkEnd w:id="310"/>
      <w:bookmarkEnd w:id="311"/>
    </w:p>
    <w:p w14:paraId="23400B66" w14:textId="77777777" w:rsidR="00904798" w:rsidRPr="00904798" w:rsidRDefault="00904798" w:rsidP="00B675D9">
      <w:pPr>
        <w:pStyle w:val="Hdg2Paragraph"/>
      </w:pPr>
      <w:r>
        <w:t>Contractor must provide for reasonable transition assistance requested by HCA to allow for the expired or terminated</w:t>
      </w:r>
      <w:r w:rsidR="00DB0CD1">
        <w:t xml:space="preserve"> Contract, in whole or in part, </w:t>
      </w:r>
      <w:r>
        <w:t>to continue without interruption or adverse effect, and to facilitate the orderly transfer of such services to HCA or its designees. Such transition assistance will be deemed by the parties to be governed by the terms and conditions of this Contract, except for those terms or conditions that do not reasonably apply to such transition assistance.</w:t>
      </w:r>
    </w:p>
    <w:p w14:paraId="6B020498" w14:textId="77777777" w:rsidR="00F827C1" w:rsidRPr="00F827C1" w:rsidRDefault="00F827C1" w:rsidP="00F827C1">
      <w:pPr>
        <w:pStyle w:val="Heading2"/>
      </w:pPr>
      <w:bookmarkStart w:id="312" w:name="_Toc139961722"/>
      <w:bookmarkStart w:id="313" w:name="_Toc139975171"/>
      <w:bookmarkStart w:id="314" w:name="_Toc140152265"/>
      <w:bookmarkStart w:id="315" w:name="_Toc141080799"/>
      <w:bookmarkStart w:id="316" w:name="_Toc172707118"/>
      <w:r w:rsidRPr="00F827C1">
        <w:t>Treatment of Assets</w:t>
      </w:r>
      <w:bookmarkEnd w:id="312"/>
      <w:bookmarkEnd w:id="313"/>
      <w:bookmarkEnd w:id="314"/>
      <w:bookmarkEnd w:id="315"/>
      <w:bookmarkEnd w:id="316"/>
    </w:p>
    <w:p w14:paraId="4777326E" w14:textId="77777777" w:rsidR="00F827C1" w:rsidRDefault="00F827C1" w:rsidP="00F827C1">
      <w:pPr>
        <w:pStyle w:val="Heading3"/>
      </w:pPr>
      <w:r>
        <w:t xml:space="preserve">Ownership </w:t>
      </w:r>
    </w:p>
    <w:p w14:paraId="42D67F80" w14:textId="77777777" w:rsidR="00F827C1" w:rsidRDefault="00F827C1" w:rsidP="00F827C1">
      <w:pPr>
        <w:pStyle w:val="Hdg3Paragraph"/>
      </w:pPr>
      <w:r>
        <w:t xml:space="preserve">HCA shall retain title to all property furnished by HCA to Contractor under this </w:t>
      </w:r>
      <w:r w:rsidR="00944697">
        <w:t>C</w:t>
      </w:r>
      <w:r>
        <w:t xml:space="preserve">ontract. Title to all property furnished by Contractor, for the cost of which the Contractor is entitled to reimbursement as a direct item of cost under this </w:t>
      </w:r>
      <w:r w:rsidR="00944697">
        <w:t>C</w:t>
      </w:r>
      <w:r>
        <w:t>ontract, excluding intellectual property provided by Contractor, shall pass to and vest in HCA upon delivery of such property by Contractor. Title to other property, the cost of which is reimbursable to Contractor under this Contract, shall pass to and vest in HCA upon (i) issuance for use of such property in the performance of this Contract, (ii) commencement of use of such property in the performance of this Contract, or (iii) reimbursement of the cost thereof by HCA, in whole or in part, whichever occurs first.</w:t>
      </w:r>
    </w:p>
    <w:p w14:paraId="39E62DAA" w14:textId="77777777" w:rsidR="00F827C1" w:rsidRDefault="00F827C1" w:rsidP="00960176">
      <w:pPr>
        <w:pStyle w:val="Heading3"/>
        <w:keepNext/>
      </w:pPr>
      <w:r>
        <w:t xml:space="preserve">Use of Property </w:t>
      </w:r>
    </w:p>
    <w:p w14:paraId="4E729645" w14:textId="77777777" w:rsidR="00F827C1" w:rsidRDefault="00F827C1" w:rsidP="00F827C1">
      <w:pPr>
        <w:pStyle w:val="Hdg3Paragraph"/>
      </w:pPr>
      <w:r>
        <w:t>Any property furnished to Contractor shall, unless otherwise provided herein, or approved in writing by the HCA Contract Manager, be used only for the performance of and subject to the terms of this Contract. Contractor's use of the equipment shall be subject to HCA's security, administrative</w:t>
      </w:r>
      <w:r w:rsidR="00944697">
        <w:t>,</w:t>
      </w:r>
      <w:r>
        <w:t xml:space="preserve"> and other requirements.</w:t>
      </w:r>
    </w:p>
    <w:p w14:paraId="1CFBA1CC" w14:textId="77777777" w:rsidR="00F827C1" w:rsidRDefault="00F827C1" w:rsidP="00F827C1">
      <w:pPr>
        <w:pStyle w:val="Heading3"/>
      </w:pPr>
      <w:r>
        <w:t>Damage to Property</w:t>
      </w:r>
    </w:p>
    <w:p w14:paraId="7C7AC295" w14:textId="77777777" w:rsidR="00F827C1" w:rsidRDefault="00F827C1" w:rsidP="00F827C1">
      <w:pPr>
        <w:pStyle w:val="Hdg3Paragraph"/>
      </w:pPr>
      <w:r>
        <w:t xml:space="preserve">Contractor shall continuously protect and be responsible for any loss, destruction, or damage to property which results from or is caused by </w:t>
      </w:r>
      <w:r>
        <w:lastRenderedPageBreak/>
        <w:t>Contractor's acts or omissions. Contractor shall be liable to HCA for costs of repair or replacement for property or equipment that has been lost, destroyed</w:t>
      </w:r>
      <w:r w:rsidR="00D500E6">
        <w:t>,</w:t>
      </w:r>
      <w:r>
        <w:t xml:space="preserve"> or damaged by Contractor or Contractor’s employees, agents</w:t>
      </w:r>
      <w:r w:rsidR="00D500E6">
        <w:t>,</w:t>
      </w:r>
      <w:r>
        <w:t xml:space="preserve"> or </w:t>
      </w:r>
      <w:r w:rsidR="00944697">
        <w:t>S</w:t>
      </w:r>
      <w:r>
        <w:t>ubcontractors. Cost of replacement shall be the current market value of the property and equipment on the date of the loss as determined by HCA.</w:t>
      </w:r>
    </w:p>
    <w:p w14:paraId="0C87C62B" w14:textId="77777777" w:rsidR="00F827C1" w:rsidRDefault="00F827C1" w:rsidP="006B692C">
      <w:pPr>
        <w:pStyle w:val="Heading3"/>
        <w:keepNext/>
      </w:pPr>
      <w:r>
        <w:t>Notice of Damage</w:t>
      </w:r>
    </w:p>
    <w:p w14:paraId="4FCA12CC" w14:textId="77777777" w:rsidR="00F827C1" w:rsidRDefault="00F827C1" w:rsidP="00F827C1">
      <w:pPr>
        <w:pStyle w:val="Hdg3Paragraph"/>
      </w:pPr>
      <w:r>
        <w:t>Upon the loss of, destruction of, or damage to any of the property, Contractor shall notify the HCA Contract Manager thereof within one (1) Business Day and shall take all reasonable steps to protect that property from further damage.</w:t>
      </w:r>
    </w:p>
    <w:p w14:paraId="163FF846" w14:textId="77777777" w:rsidR="00F827C1" w:rsidRDefault="00F827C1" w:rsidP="00F827C1">
      <w:pPr>
        <w:pStyle w:val="Heading3"/>
      </w:pPr>
      <w:r>
        <w:t>Surrender of Property</w:t>
      </w:r>
    </w:p>
    <w:p w14:paraId="2F2458F1" w14:textId="77777777" w:rsidR="00F827C1" w:rsidRDefault="00F827C1" w:rsidP="00F827C1">
      <w:pPr>
        <w:pStyle w:val="Hdg3Paragraph"/>
      </w:pPr>
      <w:r>
        <w:t xml:space="preserve">Contractor will ensure that the property will be returned to HCA in like condition to that in which it was furnished to Contractor, reasonable wear and tear </w:t>
      </w:r>
      <w:r w:rsidR="00944697">
        <w:t>expected.</w:t>
      </w:r>
      <w:r>
        <w:t xml:space="preserve"> Contractor shall surrender to HCA all property upon the earlier of expiration or termination of this Contract.</w:t>
      </w:r>
    </w:p>
    <w:p w14:paraId="2074E248" w14:textId="77777777" w:rsidR="00ED4A1E" w:rsidRDefault="00C17B27" w:rsidP="00017DEF">
      <w:pPr>
        <w:pStyle w:val="Heading2"/>
      </w:pPr>
      <w:bookmarkStart w:id="317" w:name="_Toc139961723"/>
      <w:bookmarkStart w:id="318" w:name="_Toc139975172"/>
      <w:bookmarkStart w:id="319" w:name="_Toc140152266"/>
      <w:bookmarkStart w:id="320" w:name="_Toc141080800"/>
      <w:bookmarkStart w:id="321" w:name="_Toc172707119"/>
      <w:r>
        <w:t>Waiver</w:t>
      </w:r>
      <w:bookmarkEnd w:id="317"/>
      <w:bookmarkEnd w:id="318"/>
      <w:bookmarkEnd w:id="319"/>
      <w:bookmarkEnd w:id="320"/>
      <w:bookmarkEnd w:id="321"/>
    </w:p>
    <w:p w14:paraId="3F1997A2"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53DAF386" w14:textId="77777777" w:rsidR="00BE7A54" w:rsidRDefault="00C17B27" w:rsidP="00017DEF">
      <w:pPr>
        <w:pStyle w:val="Heading2"/>
      </w:pPr>
      <w:bookmarkStart w:id="322" w:name="_Ref93657359"/>
      <w:bookmarkStart w:id="323" w:name="_Toc139961724"/>
      <w:bookmarkStart w:id="324" w:name="_Toc139975173"/>
      <w:bookmarkStart w:id="325" w:name="_Toc140152267"/>
      <w:bookmarkStart w:id="326" w:name="_Toc141080801"/>
      <w:bookmarkStart w:id="327" w:name="_Toc172707120"/>
      <w:r>
        <w:t>Warranties</w:t>
      </w:r>
      <w:bookmarkEnd w:id="322"/>
      <w:bookmarkEnd w:id="323"/>
      <w:bookmarkEnd w:id="324"/>
      <w:bookmarkEnd w:id="325"/>
      <w:bookmarkEnd w:id="326"/>
      <w:bookmarkEnd w:id="327"/>
    </w:p>
    <w:p w14:paraId="11BD3513" w14:textId="77777777" w:rsidR="0013180D" w:rsidRPr="0013180D" w:rsidRDefault="0013180D" w:rsidP="0013180D">
      <w:pPr>
        <w:pStyle w:val="Heading3"/>
      </w:pPr>
      <w:r w:rsidRPr="0013180D">
        <w:t>Contractor represents and warrants that its services will be of professional quality and will be rendered in accordance with prevailing professional standards and ethics. Services performed by Contractor under this Contract shall be conducted in a manner consistent with the level of care and skill standard to the industry. Contractor agrees to immediately re-perform any services that are not in compliance with this representation and warranty at no cost to HCA.</w:t>
      </w:r>
    </w:p>
    <w:p w14:paraId="22A9C1C4" w14:textId="77777777" w:rsidR="001763D1" w:rsidRDefault="0062549D" w:rsidP="00DF41F9">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657B47F4" w14:textId="77777777" w:rsidR="00735881" w:rsidRDefault="00735881" w:rsidP="00735881">
      <w:pPr>
        <w:pStyle w:val="Heading3"/>
      </w:pPr>
      <w:r w:rsidRPr="00735881">
        <w:t>EXECUTIVE ORDER 18-03 – WORKERS’ RIGHTS (MANDATORY INDIVIDUAL ARBITRATION).</w:t>
      </w:r>
      <w:r w:rsidR="00A81522">
        <w:t xml:space="preserve"> </w:t>
      </w:r>
      <w:r w:rsidRPr="00735881">
        <w:t>Contractor represents and warrants that Contractor does NOT require its employees, as a condition of employment, to sign or agree to mandatory individual arbitration clauses or class or collective action waivers.</w:t>
      </w:r>
      <w:r w:rsidR="00A81522">
        <w:t xml:space="preserve"> </w:t>
      </w:r>
      <w:r w:rsidRPr="00735881">
        <w:t xml:space="preserve">Contractor further represents and warrants that, during the term of this Contract, Contractor shall not, as a condition of employment, require its employees to sign </w:t>
      </w:r>
      <w:r w:rsidRPr="00735881">
        <w:lastRenderedPageBreak/>
        <w:t>or agree to mandatory individual arbitration clauses or class or collective action waivers.</w:t>
      </w:r>
      <w:r>
        <w:t xml:space="preserve"> </w:t>
      </w:r>
    </w:p>
    <w:p w14:paraId="45844DFB" w14:textId="77777777" w:rsidR="008F2E44" w:rsidRDefault="00BC2B79" w:rsidP="00A5002F">
      <w:pPr>
        <w:pStyle w:val="Heading3"/>
      </w:pPr>
      <w:r w:rsidRPr="00BC2B79">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For purposes of this section, a commitment by </w:t>
      </w:r>
      <w:r w:rsidR="00416043">
        <w:t>Contractor</w:t>
      </w:r>
      <w:r w:rsidRPr="00BC2B79">
        <w:t xml:space="preserve"> includes:</w:t>
      </w:r>
      <w:r w:rsidR="00A81522">
        <w:t xml:space="preserve"> </w:t>
      </w:r>
      <w:r w:rsidRPr="00BC2B79">
        <w:t xml:space="preserve">(i)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
    <w:p w14:paraId="7FB07710" w14:textId="77777777" w:rsidR="00F66C43" w:rsidRDefault="00F66C43" w:rsidP="008F79CC">
      <w:pPr>
        <w:pStyle w:val="Hdg2Paragraph"/>
        <w:sectPr w:rsidR="00F66C43" w:rsidSect="00E9382C">
          <w:pgSz w:w="12240" w:h="15840" w:code="1"/>
          <w:pgMar w:top="1440" w:right="1440" w:bottom="1440" w:left="1440" w:header="720" w:footer="720" w:gutter="0"/>
          <w:cols w:space="720"/>
          <w:docGrid w:linePitch="360"/>
        </w:sectPr>
      </w:pPr>
    </w:p>
    <w:p w14:paraId="2FD49BB2" w14:textId="07617B73" w:rsidR="00CE3637" w:rsidRPr="00704A4B" w:rsidRDefault="007F2D7A" w:rsidP="009F4330">
      <w:pPr>
        <w:pStyle w:val="Heading1"/>
        <w:numPr>
          <w:ilvl w:val="0"/>
          <w:numId w:val="0"/>
        </w:numPr>
        <w:jc w:val="center"/>
        <w:rPr>
          <w:b w:val="0"/>
          <w:bCs w:val="0"/>
        </w:rPr>
      </w:pPr>
      <w:bookmarkStart w:id="328" w:name="_Toc139961725"/>
      <w:bookmarkStart w:id="329" w:name="_Toc139975174"/>
      <w:bookmarkStart w:id="330" w:name="_Toc140152268"/>
      <w:bookmarkStart w:id="331" w:name="_Toc141080802"/>
      <w:bookmarkStart w:id="332" w:name="_Toc172707121"/>
      <w:r>
        <w:lastRenderedPageBreak/>
        <w:t>Attachment 1</w:t>
      </w:r>
      <w:r w:rsidR="00CE3637" w:rsidRPr="00A52BF2">
        <w:t xml:space="preserve">: </w:t>
      </w:r>
      <w:bookmarkStart w:id="333" w:name="_Hlk114856059"/>
      <w:r w:rsidR="00CE3637" w:rsidRPr="00704A4B">
        <w:rPr>
          <w:b w:val="0"/>
          <w:bCs w:val="0"/>
        </w:rPr>
        <w:t xml:space="preserve">HCA </w:t>
      </w:r>
      <w:r w:rsidR="00913406" w:rsidRPr="00704A4B">
        <w:rPr>
          <w:b w:val="0"/>
          <w:bCs w:val="0"/>
        </w:rPr>
        <w:t>RF</w:t>
      </w:r>
      <w:r w:rsidR="00913406">
        <w:rPr>
          <w:b w:val="0"/>
          <w:bCs w:val="0"/>
        </w:rPr>
        <w:t>A</w:t>
      </w:r>
      <w:r w:rsidR="00913406" w:rsidRPr="00704A4B">
        <w:rPr>
          <w:b w:val="0"/>
          <w:bCs w:val="0"/>
        </w:rPr>
        <w:t xml:space="preserve"> </w:t>
      </w:r>
      <w:r w:rsidR="00A52BF2" w:rsidRPr="00704A4B">
        <w:rPr>
          <w:b w:val="0"/>
          <w:bCs w:val="0"/>
        </w:rPr>
        <w:fldChar w:fldCharType="begin">
          <w:ffData>
            <w:name w:val=""/>
            <w:enabled/>
            <w:calcOnExit w:val="0"/>
            <w:textInput>
              <w:default w:val="#"/>
            </w:textInput>
          </w:ffData>
        </w:fldChar>
      </w:r>
      <w:r w:rsidR="00A52BF2" w:rsidRPr="00704A4B">
        <w:rPr>
          <w:b w:val="0"/>
          <w:bCs w:val="0"/>
        </w:rPr>
        <w:instrText xml:space="preserve"> FORMTEXT </w:instrText>
      </w:r>
      <w:r w:rsidR="00A52BF2" w:rsidRPr="00704A4B">
        <w:rPr>
          <w:b w:val="0"/>
          <w:bCs w:val="0"/>
        </w:rPr>
      </w:r>
      <w:r w:rsidR="00A52BF2" w:rsidRPr="00704A4B">
        <w:rPr>
          <w:b w:val="0"/>
          <w:bCs w:val="0"/>
        </w:rPr>
        <w:fldChar w:fldCharType="separate"/>
      </w:r>
      <w:r w:rsidR="00A52BF2" w:rsidRPr="00704A4B">
        <w:rPr>
          <w:b w:val="0"/>
          <w:bCs w:val="0"/>
        </w:rPr>
        <w:t>#</w:t>
      </w:r>
      <w:bookmarkEnd w:id="328"/>
      <w:bookmarkEnd w:id="329"/>
      <w:bookmarkEnd w:id="330"/>
      <w:bookmarkEnd w:id="331"/>
      <w:r w:rsidR="00A52BF2" w:rsidRPr="00704A4B">
        <w:rPr>
          <w:b w:val="0"/>
          <w:bCs w:val="0"/>
        </w:rPr>
        <w:fldChar w:fldCharType="end"/>
      </w:r>
      <w:r w:rsidR="00913406">
        <w:rPr>
          <w:b w:val="0"/>
          <w:bCs w:val="0"/>
        </w:rPr>
        <w:t>2024HCA8</w:t>
      </w:r>
      <w:bookmarkEnd w:id="332"/>
      <w:r w:rsidR="009F4330" w:rsidRPr="00704A4B">
        <w:rPr>
          <w:b w:val="0"/>
          <w:bCs w:val="0"/>
        </w:rPr>
        <w:t xml:space="preserve"> </w:t>
      </w:r>
      <w:bookmarkEnd w:id="333"/>
    </w:p>
    <w:p w14:paraId="0A65D150" w14:textId="400D71AE" w:rsidR="006C2FC5" w:rsidRPr="00C54330" w:rsidRDefault="00913406" w:rsidP="00CE3637">
      <w:pPr>
        <w:spacing w:before="240"/>
      </w:pPr>
      <w:r w:rsidRPr="00A52BF2">
        <w:rPr>
          <w:bCs/>
        </w:rPr>
        <w:t>RF</w:t>
      </w:r>
      <w:r>
        <w:rPr>
          <w:bCs/>
        </w:rPr>
        <w:t>A</w:t>
      </w:r>
      <w:r w:rsidRPr="00A52BF2">
        <w:rPr>
          <w:bCs/>
        </w:rPr>
        <w:t xml:space="preserve"> </w:t>
      </w:r>
      <w:r w:rsidR="00A52BF2" w:rsidRPr="00A52BF2">
        <w:rPr>
          <w:bCs/>
        </w:rPr>
        <w:fldChar w:fldCharType="begin">
          <w:ffData>
            <w:name w:val=""/>
            <w:enabled/>
            <w:calcOnExit w:val="0"/>
            <w:textInput>
              <w:default w:val="#"/>
            </w:textInput>
          </w:ffData>
        </w:fldChar>
      </w:r>
      <w:r w:rsidR="00A52BF2" w:rsidRPr="00A52BF2">
        <w:rPr>
          <w:bCs/>
        </w:rPr>
        <w:instrText xml:space="preserve"> FORMTEXT </w:instrText>
      </w:r>
      <w:r w:rsidR="00A52BF2" w:rsidRPr="00A52BF2">
        <w:rPr>
          <w:bCs/>
        </w:rPr>
      </w:r>
      <w:r w:rsidR="00A52BF2" w:rsidRPr="00A52BF2">
        <w:rPr>
          <w:bCs/>
        </w:rPr>
        <w:fldChar w:fldCharType="separate"/>
      </w:r>
      <w:r w:rsidR="00A52BF2" w:rsidRPr="00A52BF2">
        <w:rPr>
          <w:bCs/>
        </w:rPr>
        <w:t>#</w:t>
      </w:r>
      <w:r w:rsidR="00A52BF2" w:rsidRPr="00A52BF2">
        <w:rPr>
          <w:bCs/>
        </w:rPr>
        <w:fldChar w:fldCharType="end"/>
      </w:r>
      <w:r>
        <w:rPr>
          <w:bCs/>
        </w:rPr>
        <w:t>2024HCA8</w:t>
      </w:r>
      <w:r w:rsidR="009F4330">
        <w:rPr>
          <w:bCs/>
        </w:rPr>
        <w:t>,</w:t>
      </w:r>
      <w:r w:rsidR="00D90D7C">
        <w:rPr>
          <w:bCs/>
        </w:rPr>
        <w:t xml:space="preserve"> dated </w:t>
      </w:r>
      <w:r w:rsidR="00051794">
        <w:t>September 18, 2024,</w:t>
      </w:r>
      <w:r w:rsidR="00051794" w:rsidRPr="00C54330">
        <w:t xml:space="preserve"> </w:t>
      </w:r>
      <w:r w:rsidR="006C2FC5" w:rsidRPr="00C54330">
        <w:t>including any and all amendments</w:t>
      </w:r>
      <w:r w:rsidR="009F4330">
        <w:t>,</w:t>
      </w:r>
      <w:r w:rsidR="006C2FC5" w:rsidRPr="00C54330">
        <w:t xml:space="preserve"> is an integral part of this Contract and is incorporated herein by reference. </w:t>
      </w:r>
    </w:p>
    <w:p w14:paraId="7F1B8EC6" w14:textId="77777777" w:rsidR="006C2FC5" w:rsidRPr="00F7624A" w:rsidRDefault="006C2FC5" w:rsidP="004A7285">
      <w:pPr>
        <w:jc w:val="center"/>
        <w:rPr>
          <w:b/>
        </w:rPr>
      </w:pPr>
    </w:p>
    <w:p w14:paraId="5F414248" w14:textId="77777777" w:rsidR="009807E2" w:rsidRDefault="009807E2" w:rsidP="008F79CC">
      <w:pPr>
        <w:sectPr w:rsidR="009807E2" w:rsidSect="00E9382C">
          <w:footerReference w:type="default" r:id="rId21"/>
          <w:pgSz w:w="12240" w:h="15840" w:code="1"/>
          <w:pgMar w:top="1440" w:right="1440" w:bottom="1440" w:left="1440" w:header="720" w:footer="720" w:gutter="0"/>
          <w:cols w:space="720"/>
          <w:docGrid w:linePitch="360"/>
        </w:sectPr>
      </w:pPr>
    </w:p>
    <w:p w14:paraId="6598A3D6" w14:textId="2103D887" w:rsidR="00665F92" w:rsidRPr="006C2FC5" w:rsidRDefault="00CF1E3B" w:rsidP="00CE3637">
      <w:pPr>
        <w:pStyle w:val="Heading1"/>
        <w:numPr>
          <w:ilvl w:val="0"/>
          <w:numId w:val="0"/>
        </w:numPr>
        <w:spacing w:after="360"/>
        <w:ind w:hanging="432"/>
        <w:jc w:val="center"/>
        <w:rPr>
          <w:b w:val="0"/>
          <w:bCs w:val="0"/>
        </w:rPr>
      </w:pPr>
      <w:bookmarkStart w:id="334" w:name="_Toc139961726"/>
      <w:bookmarkStart w:id="335" w:name="_Toc139975175"/>
      <w:bookmarkStart w:id="336" w:name="_Toc140152269"/>
      <w:bookmarkStart w:id="337" w:name="_Toc141080803"/>
      <w:bookmarkStart w:id="338" w:name="_Toc172707122"/>
      <w:r w:rsidRPr="009D0454">
        <w:lastRenderedPageBreak/>
        <w:t>A</w:t>
      </w:r>
      <w:r w:rsidR="009D0454" w:rsidRPr="009D0454">
        <w:t>ttachment 2</w:t>
      </w:r>
      <w:r w:rsidR="00CE3637" w:rsidRPr="009D0454">
        <w:t xml:space="preserve">: </w:t>
      </w:r>
      <w:bookmarkStart w:id="339" w:name="_Hlk114856048"/>
      <w:r w:rsidR="009D0454" w:rsidRPr="00704A4B">
        <w:rPr>
          <w:b w:val="0"/>
          <w:bCs w:val="0"/>
        </w:rPr>
        <w:t xml:space="preserve">Contractor </w:t>
      </w:r>
      <w:r w:rsidR="00704A4B">
        <w:rPr>
          <w:b w:val="0"/>
          <w:bCs w:val="0"/>
        </w:rPr>
        <w:t>R</w:t>
      </w:r>
      <w:r w:rsidR="009D0454" w:rsidRPr="00704A4B">
        <w:rPr>
          <w:b w:val="0"/>
          <w:bCs w:val="0"/>
        </w:rPr>
        <w:t xml:space="preserve">esponse to </w:t>
      </w:r>
      <w:r w:rsidR="00704A4B">
        <w:rPr>
          <w:b w:val="0"/>
          <w:bCs w:val="0"/>
        </w:rPr>
        <w:t>HCA</w:t>
      </w:r>
      <w:r w:rsidR="00CE3637" w:rsidRPr="00704A4B">
        <w:rPr>
          <w:b w:val="0"/>
          <w:bCs w:val="0"/>
        </w:rPr>
        <w:t xml:space="preserve"> </w:t>
      </w:r>
      <w:r w:rsidR="00913406" w:rsidRPr="00704A4B">
        <w:rPr>
          <w:b w:val="0"/>
          <w:bCs w:val="0"/>
        </w:rPr>
        <w:t>RF</w:t>
      </w:r>
      <w:r w:rsidR="00913406">
        <w:rPr>
          <w:b w:val="0"/>
          <w:bCs w:val="0"/>
        </w:rPr>
        <w:t>A</w:t>
      </w:r>
      <w:r w:rsidR="00913406" w:rsidRPr="00704A4B">
        <w:rPr>
          <w:b w:val="0"/>
          <w:bCs w:val="0"/>
        </w:rPr>
        <w:t xml:space="preserve"> </w:t>
      </w:r>
      <w:r w:rsidR="00A52BF2" w:rsidRPr="00704A4B">
        <w:rPr>
          <w:b w:val="0"/>
          <w:bCs w:val="0"/>
        </w:rPr>
        <w:fldChar w:fldCharType="begin">
          <w:ffData>
            <w:name w:val=""/>
            <w:enabled/>
            <w:calcOnExit w:val="0"/>
            <w:textInput>
              <w:default w:val="#"/>
            </w:textInput>
          </w:ffData>
        </w:fldChar>
      </w:r>
      <w:r w:rsidR="00A52BF2" w:rsidRPr="00704A4B">
        <w:rPr>
          <w:b w:val="0"/>
          <w:bCs w:val="0"/>
        </w:rPr>
        <w:instrText xml:space="preserve"> FORMTEXT </w:instrText>
      </w:r>
      <w:r w:rsidR="00A52BF2" w:rsidRPr="00704A4B">
        <w:rPr>
          <w:b w:val="0"/>
          <w:bCs w:val="0"/>
        </w:rPr>
      </w:r>
      <w:r w:rsidR="00A52BF2" w:rsidRPr="00704A4B">
        <w:rPr>
          <w:b w:val="0"/>
          <w:bCs w:val="0"/>
        </w:rPr>
        <w:fldChar w:fldCharType="separate"/>
      </w:r>
      <w:r w:rsidR="00A52BF2" w:rsidRPr="00704A4B">
        <w:rPr>
          <w:b w:val="0"/>
          <w:bCs w:val="0"/>
        </w:rPr>
        <w:t>#</w:t>
      </w:r>
      <w:bookmarkEnd w:id="334"/>
      <w:bookmarkEnd w:id="335"/>
      <w:bookmarkEnd w:id="336"/>
      <w:bookmarkEnd w:id="337"/>
      <w:r w:rsidR="00A52BF2" w:rsidRPr="00704A4B">
        <w:rPr>
          <w:b w:val="0"/>
          <w:bCs w:val="0"/>
        </w:rPr>
        <w:fldChar w:fldCharType="end"/>
      </w:r>
      <w:r w:rsidR="00913406">
        <w:rPr>
          <w:b w:val="0"/>
          <w:bCs w:val="0"/>
        </w:rPr>
        <w:t>2024HCA8</w:t>
      </w:r>
      <w:bookmarkEnd w:id="338"/>
      <w:r w:rsidR="009F4330" w:rsidRPr="00704A4B">
        <w:rPr>
          <w:b w:val="0"/>
          <w:bCs w:val="0"/>
        </w:rPr>
        <w:t xml:space="preserve"> </w:t>
      </w:r>
      <w:bookmarkEnd w:id="339"/>
    </w:p>
    <w:p w14:paraId="2BD24739" w14:textId="0358C50B" w:rsidR="00CE3637" w:rsidRDefault="006C2FC5" w:rsidP="009807E2">
      <w:pPr>
        <w:sectPr w:rsidR="00CE3637" w:rsidSect="00E9382C">
          <w:footerReference w:type="default" r:id="rId22"/>
          <w:pgSz w:w="12240" w:h="15840" w:code="1"/>
          <w:pgMar w:top="1152" w:right="1152" w:bottom="1152" w:left="1152" w:header="720" w:footer="720" w:gutter="0"/>
          <w:cols w:space="720"/>
          <w:docGrid w:linePitch="360"/>
        </w:sectPr>
      </w:pPr>
      <w:r w:rsidRPr="00C54330">
        <w:t xml:space="preserve">Contractor’s response to </w:t>
      </w:r>
      <w:r w:rsidR="00913406" w:rsidRPr="006C2FC5">
        <w:rPr>
          <w:bCs/>
        </w:rPr>
        <w:t>RF</w:t>
      </w:r>
      <w:r w:rsidR="00913406">
        <w:t xml:space="preserve">A </w:t>
      </w:r>
      <w:r w:rsidR="00A52BF2">
        <w:fldChar w:fldCharType="begin">
          <w:ffData>
            <w:name w:val=""/>
            <w:enabled/>
            <w:calcOnExit w:val="0"/>
            <w:textInput>
              <w:default w:val="#"/>
            </w:textInput>
          </w:ffData>
        </w:fldChar>
      </w:r>
      <w:r w:rsidR="00A52BF2">
        <w:instrText xml:space="preserve"> FORMTEXT </w:instrText>
      </w:r>
      <w:r w:rsidR="00A52BF2">
        <w:fldChar w:fldCharType="separate"/>
      </w:r>
      <w:r w:rsidR="00A52BF2">
        <w:rPr>
          <w:noProof/>
        </w:rPr>
        <w:t>#</w:t>
      </w:r>
      <w:r w:rsidR="00A52BF2">
        <w:fldChar w:fldCharType="end"/>
      </w:r>
      <w:r w:rsidR="00913406">
        <w:t>2024HCA8</w:t>
      </w:r>
      <w:r w:rsidR="00D90D7C">
        <w:t>,</w:t>
      </w:r>
      <w:r w:rsidR="00D90D7C" w:rsidRPr="00D90D7C">
        <w:rPr>
          <w:bCs/>
        </w:rPr>
        <w:t xml:space="preserve"> </w:t>
      </w:r>
      <w:r w:rsidR="00D90D7C">
        <w:rPr>
          <w:bCs/>
        </w:rPr>
        <w:t xml:space="preserve">dated </w:t>
      </w:r>
      <w:r w:rsidR="00051794" w:rsidRPr="00051794">
        <w:rPr>
          <w:b/>
          <w:bCs/>
        </w:rPr>
        <w:t>TBD</w:t>
      </w:r>
      <w:r w:rsidR="00051794">
        <w:t>,</w:t>
      </w:r>
      <w:r w:rsidR="00051794" w:rsidRPr="00C54330">
        <w:t xml:space="preserve"> </w:t>
      </w:r>
      <w:r w:rsidRPr="00C54330">
        <w:t xml:space="preserve">is an integral part of this Contract and is incorporated herein reference. </w:t>
      </w:r>
      <w:r w:rsidR="00A52BF2">
        <w:t xml:space="preserve"> </w:t>
      </w:r>
    </w:p>
    <w:p w14:paraId="3D032090" w14:textId="77777777" w:rsidR="009807E2" w:rsidRDefault="00CE3637" w:rsidP="00CE3637">
      <w:pPr>
        <w:pStyle w:val="Heading1"/>
        <w:numPr>
          <w:ilvl w:val="0"/>
          <w:numId w:val="0"/>
        </w:numPr>
        <w:jc w:val="center"/>
      </w:pPr>
      <w:bookmarkStart w:id="340" w:name="_Toc139961727"/>
      <w:bookmarkStart w:id="341" w:name="_Toc139975176"/>
      <w:bookmarkStart w:id="342" w:name="_Toc140152270"/>
      <w:bookmarkStart w:id="343" w:name="_Toc141080804"/>
      <w:bookmarkStart w:id="344" w:name="_Toc172707123"/>
      <w:r>
        <w:lastRenderedPageBreak/>
        <w:t>A</w:t>
      </w:r>
      <w:r w:rsidR="009D0454">
        <w:t>ttachment</w:t>
      </w:r>
      <w:r>
        <w:t xml:space="preserve"> 3: </w:t>
      </w:r>
      <w:r w:rsidR="009D0454" w:rsidRPr="00704A4B">
        <w:rPr>
          <w:b w:val="0"/>
          <w:bCs w:val="0"/>
        </w:rPr>
        <w:t>Statement of Work</w:t>
      </w:r>
      <w:bookmarkEnd w:id="340"/>
      <w:bookmarkEnd w:id="341"/>
      <w:bookmarkEnd w:id="342"/>
      <w:bookmarkEnd w:id="343"/>
      <w:bookmarkEnd w:id="344"/>
    </w:p>
    <w:p w14:paraId="3C04F966" w14:textId="77777777" w:rsidR="00CE3637" w:rsidRDefault="00CE3637" w:rsidP="00CE3637"/>
    <w:p w14:paraId="25E083AA" w14:textId="77777777" w:rsidR="00CE3637" w:rsidRDefault="00CE3637" w:rsidP="00CE3637"/>
    <w:p w14:paraId="3127E0C8" w14:textId="77777777" w:rsidR="00CE3637" w:rsidRDefault="00CE3637" w:rsidP="00CE3637"/>
    <w:p w14:paraId="61E73232" w14:textId="77777777" w:rsidR="00CE3637" w:rsidRDefault="00CE3637" w:rsidP="00CE3637"/>
    <w:p w14:paraId="7D7D8453" w14:textId="77777777" w:rsidR="00CE3637" w:rsidRDefault="00CE3637" w:rsidP="00CE3637">
      <w:pPr>
        <w:sectPr w:rsidR="00CE3637" w:rsidSect="00E9382C">
          <w:footerReference w:type="default" r:id="rId23"/>
          <w:pgSz w:w="12240" w:h="15840" w:code="1"/>
          <w:pgMar w:top="1440" w:right="1440" w:bottom="1440" w:left="1440" w:header="720" w:footer="720" w:gutter="0"/>
          <w:cols w:space="720"/>
          <w:docGrid w:linePitch="360"/>
        </w:sectPr>
      </w:pPr>
    </w:p>
    <w:p w14:paraId="704523C6" w14:textId="77777777" w:rsidR="009F4330" w:rsidRDefault="009F4330" w:rsidP="009F4330">
      <w:pPr>
        <w:sectPr w:rsidR="009F4330" w:rsidSect="00E9382C">
          <w:footerReference w:type="default" r:id="rId24"/>
          <w:pgSz w:w="12240" w:h="15840" w:code="1"/>
          <w:pgMar w:top="1440" w:right="1440" w:bottom="1440" w:left="1440" w:header="720" w:footer="720" w:gutter="0"/>
          <w:cols w:space="720"/>
          <w:docGrid w:linePitch="360"/>
        </w:sectPr>
      </w:pPr>
    </w:p>
    <w:p w14:paraId="2B61865F" w14:textId="10D5D851" w:rsidR="009F4330" w:rsidRPr="009F4330" w:rsidRDefault="009F4330" w:rsidP="00913406">
      <w:pPr>
        <w:pStyle w:val="Heading1"/>
        <w:numPr>
          <w:ilvl w:val="0"/>
          <w:numId w:val="0"/>
        </w:numPr>
      </w:pPr>
    </w:p>
    <w:sectPr w:rsidR="009F4330" w:rsidRPr="009F4330" w:rsidSect="00E9382C">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D5B6B" w14:textId="77777777" w:rsidR="00C405FB" w:rsidRDefault="00C405FB" w:rsidP="008F79CC">
      <w:r>
        <w:separator/>
      </w:r>
    </w:p>
    <w:p w14:paraId="6298D862" w14:textId="77777777" w:rsidR="00C405FB" w:rsidRDefault="00C405FB" w:rsidP="008F79CC"/>
    <w:p w14:paraId="1CB21081" w14:textId="77777777" w:rsidR="00C405FB" w:rsidRDefault="00C405FB" w:rsidP="008F79CC"/>
    <w:p w14:paraId="762FE3BA" w14:textId="77777777" w:rsidR="00C405FB" w:rsidRDefault="00C405FB" w:rsidP="008F79CC"/>
    <w:p w14:paraId="26403F9F" w14:textId="77777777" w:rsidR="00C405FB" w:rsidRDefault="00C405FB" w:rsidP="008F79CC"/>
    <w:p w14:paraId="09D583B7" w14:textId="77777777" w:rsidR="00C405FB" w:rsidRDefault="00C405FB" w:rsidP="008F79CC"/>
    <w:p w14:paraId="5F2ACBDC" w14:textId="77777777" w:rsidR="00C405FB" w:rsidRDefault="00C405FB" w:rsidP="008F79CC"/>
  </w:endnote>
  <w:endnote w:type="continuationSeparator" w:id="0">
    <w:p w14:paraId="0FF97BBC" w14:textId="77777777" w:rsidR="00C405FB" w:rsidRDefault="00C405FB" w:rsidP="008F79CC">
      <w:r>
        <w:continuationSeparator/>
      </w:r>
    </w:p>
    <w:p w14:paraId="710C9EF4" w14:textId="77777777" w:rsidR="00C405FB" w:rsidRDefault="00C405FB" w:rsidP="008F79CC"/>
    <w:p w14:paraId="0C3AF7AC" w14:textId="77777777" w:rsidR="00C405FB" w:rsidRDefault="00C405FB" w:rsidP="008F79CC"/>
    <w:p w14:paraId="4D3C2CDE" w14:textId="77777777" w:rsidR="00C405FB" w:rsidRDefault="00C405FB" w:rsidP="008F79CC"/>
    <w:p w14:paraId="18922102" w14:textId="77777777" w:rsidR="00C405FB" w:rsidRDefault="00C405FB" w:rsidP="008F79CC"/>
    <w:p w14:paraId="390913D5" w14:textId="77777777" w:rsidR="00C405FB" w:rsidRDefault="00C405FB" w:rsidP="008F79CC"/>
    <w:p w14:paraId="2C4A9E82" w14:textId="77777777" w:rsidR="00C405FB" w:rsidRDefault="00C405FB"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6AD9" w14:textId="77777777" w:rsidR="00735881" w:rsidRDefault="00735881" w:rsidP="008F79CC">
    <w:pPr>
      <w:pStyle w:val="Footer"/>
    </w:pPr>
    <w:r>
      <w:t xml:space="preserve">Rev </w:t>
    </w:r>
    <w:r w:rsidR="00EB7DC3">
      <w:t>3/13/2024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7BF6" w14:textId="77777777" w:rsidR="00735881" w:rsidRPr="00017DEF" w:rsidRDefault="00735881"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2C274E">
      <w:rPr>
        <w:noProof/>
        <w:sz w:val="18"/>
        <w:szCs w:val="18"/>
      </w:rPr>
      <w:t>2</w:t>
    </w:r>
    <w:r w:rsidRPr="00017DEF">
      <w:rPr>
        <w:noProof/>
        <w:sz w:val="18"/>
        <w:szCs w:val="18"/>
      </w:rPr>
      <w:fldChar w:fldCharType="end"/>
    </w:r>
    <w:r w:rsidRPr="00017DEF">
      <w:rPr>
        <w:noProof/>
        <w:sz w:val="18"/>
        <w:szCs w:val="18"/>
      </w:rPr>
      <w:tab/>
      <w:t>Description of Services</w:t>
    </w:r>
  </w:p>
  <w:p w14:paraId="39EF90D7" w14:textId="7EE9F962" w:rsidR="00735881" w:rsidRPr="00017DEF" w:rsidRDefault="00735881"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00EB01C3" w:rsidRPr="00051794">
      <w:rPr>
        <w:sz w:val="18"/>
        <w:szCs w:val="18"/>
      </w:rPr>
      <w:t>K7927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4945"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0E00E603"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15B5"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2C2D9533"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5E16"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71A9720B"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2C4B"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4E9A2FEF"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ED6C"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00AF3975"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 xml:space="preserve">Attachment </w:t>
    </w:r>
    <w:r w:rsidR="005C2311">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8024" w14:textId="77777777" w:rsidR="00C405FB" w:rsidRDefault="00C405FB" w:rsidP="008F79CC">
      <w:r>
        <w:separator/>
      </w:r>
    </w:p>
    <w:p w14:paraId="439BDD0A" w14:textId="77777777" w:rsidR="00C405FB" w:rsidRDefault="00C405FB" w:rsidP="008F79CC"/>
    <w:p w14:paraId="4D7B9B21" w14:textId="77777777" w:rsidR="00C405FB" w:rsidRDefault="00C405FB" w:rsidP="008F79CC"/>
    <w:p w14:paraId="19FB1A4E" w14:textId="77777777" w:rsidR="00C405FB" w:rsidRDefault="00C405FB" w:rsidP="008F79CC"/>
    <w:p w14:paraId="512CE998" w14:textId="77777777" w:rsidR="00C405FB" w:rsidRDefault="00C405FB" w:rsidP="008F79CC"/>
    <w:p w14:paraId="430A3C18" w14:textId="77777777" w:rsidR="00C405FB" w:rsidRDefault="00C405FB" w:rsidP="008F79CC"/>
    <w:p w14:paraId="7AB03051" w14:textId="77777777" w:rsidR="00C405FB" w:rsidRDefault="00C405FB" w:rsidP="008F79CC"/>
  </w:footnote>
  <w:footnote w:type="continuationSeparator" w:id="0">
    <w:p w14:paraId="67D3A6EC" w14:textId="77777777" w:rsidR="00C405FB" w:rsidRDefault="00C405FB" w:rsidP="008F79CC">
      <w:r>
        <w:continuationSeparator/>
      </w:r>
    </w:p>
    <w:p w14:paraId="3DB7A5DE" w14:textId="77777777" w:rsidR="00C405FB" w:rsidRDefault="00C405FB" w:rsidP="008F79CC"/>
    <w:p w14:paraId="49631256" w14:textId="77777777" w:rsidR="00C405FB" w:rsidRDefault="00C405FB" w:rsidP="008F79CC"/>
    <w:p w14:paraId="78C33B2A" w14:textId="77777777" w:rsidR="00C405FB" w:rsidRDefault="00C405FB" w:rsidP="008F79CC"/>
    <w:p w14:paraId="74C1B6DC" w14:textId="77777777" w:rsidR="00C405FB" w:rsidRDefault="00C405FB" w:rsidP="008F79CC"/>
    <w:p w14:paraId="469118D2" w14:textId="77777777" w:rsidR="00C405FB" w:rsidRDefault="00C405FB" w:rsidP="008F79CC"/>
    <w:p w14:paraId="477216B7" w14:textId="77777777" w:rsidR="00C405FB" w:rsidRDefault="00C405FB" w:rsidP="008F79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2E244412"/>
    <w:multiLevelType w:val="hybridMultilevel"/>
    <w:tmpl w:val="5DC49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6256F7"/>
    <w:multiLevelType w:val="multilevel"/>
    <w:tmpl w:val="F61E73E8"/>
    <w:lvl w:ilvl="0">
      <w:start w:val="1"/>
      <w:numFmt w:val="decimal"/>
      <w:pStyle w:val="Heading1"/>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440" w:hanging="864"/>
      </w:pPr>
      <w:rPr>
        <w:rFonts w:ascii="Arial" w:hAnsi="Arial" w:cs="Arial" w:hint="default"/>
        <w:b w:val="0"/>
        <w:i w:val="0"/>
        <w:iCs/>
        <w:color w:val="auto"/>
        <w:sz w:val="22"/>
        <w:szCs w:val="24"/>
      </w:rPr>
    </w:lvl>
    <w:lvl w:ilvl="3">
      <w:start w:val="1"/>
      <w:numFmt w:val="upperLetter"/>
      <w:lvlText w:val="%4"/>
      <w:lvlJc w:val="left"/>
      <w:pPr>
        <w:ind w:left="432" w:firstLine="100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4CBE6693"/>
    <w:multiLevelType w:val="hybridMultilevel"/>
    <w:tmpl w:val="8F10DEBA"/>
    <w:lvl w:ilvl="0" w:tplc="0FC2E7EC">
      <w:start w:val="1"/>
      <w:numFmt w:val="lowerLetter"/>
      <w:pStyle w:val="H1List"/>
      <w:lvlText w:val="%1."/>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9" w15:restartNumberingAfterBreak="0">
    <w:nsid w:val="5DC63B55"/>
    <w:multiLevelType w:val="hybridMultilevel"/>
    <w:tmpl w:val="A80A0E40"/>
    <w:lvl w:ilvl="0" w:tplc="8CF8AF22">
      <w:start w:val="1"/>
      <w:numFmt w:val="upperLetter"/>
      <w:pStyle w:val="Heading4"/>
      <w:lvlText w:val="%1."/>
      <w:lvlJc w:val="left"/>
      <w:pPr>
        <w:ind w:left="1800"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num w:numId="1" w16cid:durableId="1398162062">
    <w:abstractNumId w:val="3"/>
  </w:num>
  <w:num w:numId="2" w16cid:durableId="646937215">
    <w:abstractNumId w:val="5"/>
  </w:num>
  <w:num w:numId="3" w16cid:durableId="810026999">
    <w:abstractNumId w:val="0"/>
  </w:num>
  <w:num w:numId="4" w16cid:durableId="12462163">
    <w:abstractNumId w:val="8"/>
  </w:num>
  <w:num w:numId="5" w16cid:durableId="390078289">
    <w:abstractNumId w:val="1"/>
  </w:num>
  <w:num w:numId="6" w16cid:durableId="160509331">
    <w:abstractNumId w:val="4"/>
  </w:num>
  <w:num w:numId="7" w16cid:durableId="1135677064">
    <w:abstractNumId w:val="6"/>
  </w:num>
  <w:num w:numId="8" w16cid:durableId="1813280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1944168">
    <w:abstractNumId w:val="7"/>
  </w:num>
  <w:num w:numId="10" w16cid:durableId="880553315">
    <w:abstractNumId w:val="9"/>
  </w:num>
  <w:num w:numId="11" w16cid:durableId="1244683368">
    <w:abstractNumId w:val="9"/>
    <w:lvlOverride w:ilvl="0">
      <w:startOverride w:val="1"/>
    </w:lvlOverride>
  </w:num>
  <w:num w:numId="12" w16cid:durableId="382214065">
    <w:abstractNumId w:val="9"/>
    <w:lvlOverride w:ilvl="0">
      <w:startOverride w:val="1"/>
    </w:lvlOverride>
  </w:num>
  <w:num w:numId="13" w16cid:durableId="2089305324">
    <w:abstractNumId w:val="9"/>
    <w:lvlOverride w:ilvl="0">
      <w:startOverride w:val="1"/>
    </w:lvlOverride>
  </w:num>
  <w:num w:numId="14" w16cid:durableId="1174340731">
    <w:abstractNumId w:val="9"/>
    <w:lvlOverride w:ilvl="0">
      <w:startOverride w:val="1"/>
    </w:lvlOverride>
  </w:num>
  <w:num w:numId="15" w16cid:durableId="40400524">
    <w:abstractNumId w:val="9"/>
    <w:lvlOverride w:ilvl="0">
      <w:startOverride w:val="1"/>
    </w:lvlOverride>
  </w:num>
  <w:num w:numId="16" w16cid:durableId="1396195508">
    <w:abstractNumId w:val="9"/>
    <w:lvlOverride w:ilvl="0">
      <w:startOverride w:val="1"/>
    </w:lvlOverride>
  </w:num>
  <w:num w:numId="17" w16cid:durableId="1029374939">
    <w:abstractNumId w:val="3"/>
  </w:num>
  <w:num w:numId="18" w16cid:durableId="16392176">
    <w:abstractNumId w:val="9"/>
    <w:lvlOverride w:ilvl="0">
      <w:startOverride w:val="1"/>
    </w:lvlOverride>
  </w:num>
  <w:num w:numId="19" w16cid:durableId="1256750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2390282">
    <w:abstractNumId w:val="3"/>
  </w:num>
  <w:num w:numId="21" w16cid:durableId="50811954">
    <w:abstractNumId w:val="3"/>
  </w:num>
  <w:num w:numId="22" w16cid:durableId="41583102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gutterAtTop/>
  <w:attachedTemplate r:id="rId1"/>
  <w:trackRevisions/>
  <w:doNotTrackMoves/>
  <w:doNotTrackFormatting/>
  <w:documentProtection w:edit="trackedChanges" w:formatting="1" w:enforcement="1" w:cryptProviderType="rsaAES" w:cryptAlgorithmClass="hash" w:cryptAlgorithmType="typeAny" w:cryptAlgorithmSid="14" w:cryptSpinCount="100000" w:hash="vjeFsPaqUJTTf08Q9QOUGULHaRTxK+1a/pTRnNiBRDqgvF8yfj/p43Bv6Svb61JzzvSd8RrBKuSwCi/mOJ6m1Q==" w:salt="Ove505SNScuQVrPqLoAW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FB"/>
    <w:rsid w:val="000014E1"/>
    <w:rsid w:val="00002191"/>
    <w:rsid w:val="00002BC8"/>
    <w:rsid w:val="0000486A"/>
    <w:rsid w:val="000118B8"/>
    <w:rsid w:val="00015203"/>
    <w:rsid w:val="00017DEF"/>
    <w:rsid w:val="00020C59"/>
    <w:rsid w:val="0002175C"/>
    <w:rsid w:val="00023990"/>
    <w:rsid w:val="00023A3E"/>
    <w:rsid w:val="000274B2"/>
    <w:rsid w:val="00031BAA"/>
    <w:rsid w:val="000323BB"/>
    <w:rsid w:val="00033811"/>
    <w:rsid w:val="00034476"/>
    <w:rsid w:val="00034A52"/>
    <w:rsid w:val="0004023A"/>
    <w:rsid w:val="00042088"/>
    <w:rsid w:val="00042698"/>
    <w:rsid w:val="000428A1"/>
    <w:rsid w:val="00042C60"/>
    <w:rsid w:val="00042D92"/>
    <w:rsid w:val="00046552"/>
    <w:rsid w:val="00050D75"/>
    <w:rsid w:val="00050E5B"/>
    <w:rsid w:val="00051794"/>
    <w:rsid w:val="00051CC7"/>
    <w:rsid w:val="00053213"/>
    <w:rsid w:val="00053800"/>
    <w:rsid w:val="00054146"/>
    <w:rsid w:val="00054680"/>
    <w:rsid w:val="0005503B"/>
    <w:rsid w:val="00055D75"/>
    <w:rsid w:val="000570A8"/>
    <w:rsid w:val="00057B94"/>
    <w:rsid w:val="00060AE7"/>
    <w:rsid w:val="000611EE"/>
    <w:rsid w:val="00062680"/>
    <w:rsid w:val="00062941"/>
    <w:rsid w:val="000654B2"/>
    <w:rsid w:val="00067B61"/>
    <w:rsid w:val="00067EBA"/>
    <w:rsid w:val="000723DF"/>
    <w:rsid w:val="00072ED0"/>
    <w:rsid w:val="000737EB"/>
    <w:rsid w:val="0007503C"/>
    <w:rsid w:val="0007538B"/>
    <w:rsid w:val="0007639E"/>
    <w:rsid w:val="00076758"/>
    <w:rsid w:val="00080488"/>
    <w:rsid w:val="00080F6D"/>
    <w:rsid w:val="00081FAB"/>
    <w:rsid w:val="000839B1"/>
    <w:rsid w:val="000855A3"/>
    <w:rsid w:val="00085D45"/>
    <w:rsid w:val="00086010"/>
    <w:rsid w:val="000905D2"/>
    <w:rsid w:val="00091660"/>
    <w:rsid w:val="00091CB0"/>
    <w:rsid w:val="00092D66"/>
    <w:rsid w:val="00093F2D"/>
    <w:rsid w:val="00094549"/>
    <w:rsid w:val="000A0D54"/>
    <w:rsid w:val="000A1788"/>
    <w:rsid w:val="000A1BA9"/>
    <w:rsid w:val="000A38DB"/>
    <w:rsid w:val="000A3B6C"/>
    <w:rsid w:val="000A3CEE"/>
    <w:rsid w:val="000A3DB0"/>
    <w:rsid w:val="000A47F6"/>
    <w:rsid w:val="000A66AB"/>
    <w:rsid w:val="000A693F"/>
    <w:rsid w:val="000A6B92"/>
    <w:rsid w:val="000A7584"/>
    <w:rsid w:val="000A7FF6"/>
    <w:rsid w:val="000B00D5"/>
    <w:rsid w:val="000B0793"/>
    <w:rsid w:val="000B0F0D"/>
    <w:rsid w:val="000B3482"/>
    <w:rsid w:val="000B52B1"/>
    <w:rsid w:val="000B5814"/>
    <w:rsid w:val="000C058E"/>
    <w:rsid w:val="000C2542"/>
    <w:rsid w:val="000C28FE"/>
    <w:rsid w:val="000C5443"/>
    <w:rsid w:val="000D06F3"/>
    <w:rsid w:val="000D08F9"/>
    <w:rsid w:val="000D1671"/>
    <w:rsid w:val="000D1C4B"/>
    <w:rsid w:val="000D54B3"/>
    <w:rsid w:val="000D6315"/>
    <w:rsid w:val="000D6573"/>
    <w:rsid w:val="000D70C4"/>
    <w:rsid w:val="000D7D3C"/>
    <w:rsid w:val="000D7F08"/>
    <w:rsid w:val="000E0187"/>
    <w:rsid w:val="000E07A7"/>
    <w:rsid w:val="000E1160"/>
    <w:rsid w:val="000E1630"/>
    <w:rsid w:val="000E1BAF"/>
    <w:rsid w:val="000E4DFC"/>
    <w:rsid w:val="000E65F8"/>
    <w:rsid w:val="000E680F"/>
    <w:rsid w:val="000E7496"/>
    <w:rsid w:val="000F0386"/>
    <w:rsid w:val="000F19DF"/>
    <w:rsid w:val="000F2285"/>
    <w:rsid w:val="000F2565"/>
    <w:rsid w:val="000F5A18"/>
    <w:rsid w:val="000F615E"/>
    <w:rsid w:val="0010250E"/>
    <w:rsid w:val="00102778"/>
    <w:rsid w:val="00105C1F"/>
    <w:rsid w:val="00106076"/>
    <w:rsid w:val="001122F1"/>
    <w:rsid w:val="001125A4"/>
    <w:rsid w:val="00112E25"/>
    <w:rsid w:val="00112EED"/>
    <w:rsid w:val="001136D4"/>
    <w:rsid w:val="00113743"/>
    <w:rsid w:val="00113B78"/>
    <w:rsid w:val="00113F66"/>
    <w:rsid w:val="00113F9F"/>
    <w:rsid w:val="00114071"/>
    <w:rsid w:val="00114D4B"/>
    <w:rsid w:val="00115E1A"/>
    <w:rsid w:val="00115ECC"/>
    <w:rsid w:val="00116E84"/>
    <w:rsid w:val="00117287"/>
    <w:rsid w:val="00117E98"/>
    <w:rsid w:val="00117EC6"/>
    <w:rsid w:val="00120A72"/>
    <w:rsid w:val="00122DC7"/>
    <w:rsid w:val="00124DB3"/>
    <w:rsid w:val="0012727E"/>
    <w:rsid w:val="001276B2"/>
    <w:rsid w:val="00131751"/>
    <w:rsid w:val="0013180D"/>
    <w:rsid w:val="00132055"/>
    <w:rsid w:val="0013319E"/>
    <w:rsid w:val="001334A6"/>
    <w:rsid w:val="00135FD9"/>
    <w:rsid w:val="001377CE"/>
    <w:rsid w:val="0014098D"/>
    <w:rsid w:val="001411E8"/>
    <w:rsid w:val="00141879"/>
    <w:rsid w:val="00142DB2"/>
    <w:rsid w:val="0014354F"/>
    <w:rsid w:val="00143AC5"/>
    <w:rsid w:val="0014414B"/>
    <w:rsid w:val="0014489A"/>
    <w:rsid w:val="001452EF"/>
    <w:rsid w:val="00147377"/>
    <w:rsid w:val="00151CE4"/>
    <w:rsid w:val="00152804"/>
    <w:rsid w:val="00153B9F"/>
    <w:rsid w:val="001546CB"/>
    <w:rsid w:val="00156143"/>
    <w:rsid w:val="001609E2"/>
    <w:rsid w:val="001627AD"/>
    <w:rsid w:val="001627BA"/>
    <w:rsid w:val="001644FA"/>
    <w:rsid w:val="0016559D"/>
    <w:rsid w:val="00165A6A"/>
    <w:rsid w:val="00165E9C"/>
    <w:rsid w:val="001712D0"/>
    <w:rsid w:val="0017190C"/>
    <w:rsid w:val="0017298E"/>
    <w:rsid w:val="00172F80"/>
    <w:rsid w:val="00173C62"/>
    <w:rsid w:val="00174229"/>
    <w:rsid w:val="001763D1"/>
    <w:rsid w:val="001764AA"/>
    <w:rsid w:val="001770EE"/>
    <w:rsid w:val="001805B1"/>
    <w:rsid w:val="00180793"/>
    <w:rsid w:val="00181531"/>
    <w:rsid w:val="00185A86"/>
    <w:rsid w:val="00185F14"/>
    <w:rsid w:val="0019007F"/>
    <w:rsid w:val="00193CC6"/>
    <w:rsid w:val="00195624"/>
    <w:rsid w:val="001A0016"/>
    <w:rsid w:val="001A067F"/>
    <w:rsid w:val="001A0F33"/>
    <w:rsid w:val="001A1482"/>
    <w:rsid w:val="001A14B2"/>
    <w:rsid w:val="001A6AB6"/>
    <w:rsid w:val="001A78E2"/>
    <w:rsid w:val="001A7B99"/>
    <w:rsid w:val="001A7FEC"/>
    <w:rsid w:val="001B0237"/>
    <w:rsid w:val="001B5A3B"/>
    <w:rsid w:val="001C2E81"/>
    <w:rsid w:val="001C3A81"/>
    <w:rsid w:val="001C3ADF"/>
    <w:rsid w:val="001C4D7D"/>
    <w:rsid w:val="001D1816"/>
    <w:rsid w:val="001D34F4"/>
    <w:rsid w:val="001D41E8"/>
    <w:rsid w:val="001D53DC"/>
    <w:rsid w:val="001D5484"/>
    <w:rsid w:val="001E0DCB"/>
    <w:rsid w:val="001E5313"/>
    <w:rsid w:val="001F3DF8"/>
    <w:rsid w:val="001F48B5"/>
    <w:rsid w:val="001F4CAA"/>
    <w:rsid w:val="001F53A3"/>
    <w:rsid w:val="001F5CFF"/>
    <w:rsid w:val="001F74AB"/>
    <w:rsid w:val="001F75E4"/>
    <w:rsid w:val="00202F55"/>
    <w:rsid w:val="002035C8"/>
    <w:rsid w:val="00206316"/>
    <w:rsid w:val="00207C41"/>
    <w:rsid w:val="00211287"/>
    <w:rsid w:val="002121F3"/>
    <w:rsid w:val="00213B5A"/>
    <w:rsid w:val="00213BF3"/>
    <w:rsid w:val="00214D77"/>
    <w:rsid w:val="00215CD5"/>
    <w:rsid w:val="00216202"/>
    <w:rsid w:val="00216CD3"/>
    <w:rsid w:val="0022173E"/>
    <w:rsid w:val="0022178D"/>
    <w:rsid w:val="0022429C"/>
    <w:rsid w:val="0023096A"/>
    <w:rsid w:val="002310B3"/>
    <w:rsid w:val="0023186B"/>
    <w:rsid w:val="00233ECC"/>
    <w:rsid w:val="002354FF"/>
    <w:rsid w:val="002360DB"/>
    <w:rsid w:val="00236559"/>
    <w:rsid w:val="002409D8"/>
    <w:rsid w:val="00240BEA"/>
    <w:rsid w:val="002416C6"/>
    <w:rsid w:val="00241D6D"/>
    <w:rsid w:val="00242F83"/>
    <w:rsid w:val="0024683E"/>
    <w:rsid w:val="0024691F"/>
    <w:rsid w:val="00250B71"/>
    <w:rsid w:val="00250BBA"/>
    <w:rsid w:val="00251C3F"/>
    <w:rsid w:val="002520A5"/>
    <w:rsid w:val="00252478"/>
    <w:rsid w:val="0025266A"/>
    <w:rsid w:val="00252808"/>
    <w:rsid w:val="002566F0"/>
    <w:rsid w:val="00257B2D"/>
    <w:rsid w:val="00257E8B"/>
    <w:rsid w:val="0026107B"/>
    <w:rsid w:val="00264133"/>
    <w:rsid w:val="0026484F"/>
    <w:rsid w:val="00264F04"/>
    <w:rsid w:val="00267647"/>
    <w:rsid w:val="00270741"/>
    <w:rsid w:val="00272080"/>
    <w:rsid w:val="00272847"/>
    <w:rsid w:val="002742C9"/>
    <w:rsid w:val="0027667B"/>
    <w:rsid w:val="002770E5"/>
    <w:rsid w:val="00277309"/>
    <w:rsid w:val="00282905"/>
    <w:rsid w:val="00283841"/>
    <w:rsid w:val="00284E39"/>
    <w:rsid w:val="00285640"/>
    <w:rsid w:val="00286FB9"/>
    <w:rsid w:val="002870E1"/>
    <w:rsid w:val="00287F43"/>
    <w:rsid w:val="00292341"/>
    <w:rsid w:val="00292643"/>
    <w:rsid w:val="002932E5"/>
    <w:rsid w:val="00293D79"/>
    <w:rsid w:val="002942C3"/>
    <w:rsid w:val="00294E38"/>
    <w:rsid w:val="002962BD"/>
    <w:rsid w:val="0029694E"/>
    <w:rsid w:val="00297A94"/>
    <w:rsid w:val="002A3427"/>
    <w:rsid w:val="002A54F0"/>
    <w:rsid w:val="002A6BE8"/>
    <w:rsid w:val="002A6C0F"/>
    <w:rsid w:val="002A7ED3"/>
    <w:rsid w:val="002B1E4E"/>
    <w:rsid w:val="002B6FF6"/>
    <w:rsid w:val="002B7C02"/>
    <w:rsid w:val="002C0555"/>
    <w:rsid w:val="002C24B3"/>
    <w:rsid w:val="002C274E"/>
    <w:rsid w:val="002C2B07"/>
    <w:rsid w:val="002C2BA1"/>
    <w:rsid w:val="002C3A25"/>
    <w:rsid w:val="002C3AD6"/>
    <w:rsid w:val="002C725C"/>
    <w:rsid w:val="002D1151"/>
    <w:rsid w:val="002D14D3"/>
    <w:rsid w:val="002D6796"/>
    <w:rsid w:val="002D7F8A"/>
    <w:rsid w:val="002E12CD"/>
    <w:rsid w:val="002E23E9"/>
    <w:rsid w:val="002E3C77"/>
    <w:rsid w:val="002E5B00"/>
    <w:rsid w:val="002E5D31"/>
    <w:rsid w:val="002E6A47"/>
    <w:rsid w:val="002E6D3E"/>
    <w:rsid w:val="002E7A01"/>
    <w:rsid w:val="002F0EEA"/>
    <w:rsid w:val="002F3482"/>
    <w:rsid w:val="002F4336"/>
    <w:rsid w:val="002F6F3E"/>
    <w:rsid w:val="002F7334"/>
    <w:rsid w:val="00300095"/>
    <w:rsid w:val="0030013F"/>
    <w:rsid w:val="0030775C"/>
    <w:rsid w:val="00310650"/>
    <w:rsid w:val="00311392"/>
    <w:rsid w:val="003127DC"/>
    <w:rsid w:val="00312891"/>
    <w:rsid w:val="00313472"/>
    <w:rsid w:val="00313CF9"/>
    <w:rsid w:val="003149B4"/>
    <w:rsid w:val="003160A9"/>
    <w:rsid w:val="00316AAC"/>
    <w:rsid w:val="00317C8E"/>
    <w:rsid w:val="00317D62"/>
    <w:rsid w:val="0032102A"/>
    <w:rsid w:val="00322D3C"/>
    <w:rsid w:val="00323330"/>
    <w:rsid w:val="0032411C"/>
    <w:rsid w:val="003245D4"/>
    <w:rsid w:val="00325102"/>
    <w:rsid w:val="00326806"/>
    <w:rsid w:val="0032782D"/>
    <w:rsid w:val="00330C1F"/>
    <w:rsid w:val="00333EE7"/>
    <w:rsid w:val="003344D2"/>
    <w:rsid w:val="00335245"/>
    <w:rsid w:val="00335B14"/>
    <w:rsid w:val="00336557"/>
    <w:rsid w:val="003374CE"/>
    <w:rsid w:val="003376B7"/>
    <w:rsid w:val="00337DFB"/>
    <w:rsid w:val="003407C8"/>
    <w:rsid w:val="00342CD7"/>
    <w:rsid w:val="003439FA"/>
    <w:rsid w:val="00344062"/>
    <w:rsid w:val="00350057"/>
    <w:rsid w:val="00352C94"/>
    <w:rsid w:val="0035310B"/>
    <w:rsid w:val="003545D2"/>
    <w:rsid w:val="003553B1"/>
    <w:rsid w:val="00355B9D"/>
    <w:rsid w:val="00356D7E"/>
    <w:rsid w:val="00367882"/>
    <w:rsid w:val="00367B73"/>
    <w:rsid w:val="00367DF4"/>
    <w:rsid w:val="00370164"/>
    <w:rsid w:val="00371456"/>
    <w:rsid w:val="0037179D"/>
    <w:rsid w:val="0037215F"/>
    <w:rsid w:val="00372FEA"/>
    <w:rsid w:val="003743DF"/>
    <w:rsid w:val="00376205"/>
    <w:rsid w:val="00377095"/>
    <w:rsid w:val="003775C5"/>
    <w:rsid w:val="003779E5"/>
    <w:rsid w:val="0038582C"/>
    <w:rsid w:val="00386D50"/>
    <w:rsid w:val="0039037D"/>
    <w:rsid w:val="00391596"/>
    <w:rsid w:val="003928FB"/>
    <w:rsid w:val="003933C8"/>
    <w:rsid w:val="00394A5F"/>
    <w:rsid w:val="00395F18"/>
    <w:rsid w:val="00397198"/>
    <w:rsid w:val="003A0549"/>
    <w:rsid w:val="003A15DC"/>
    <w:rsid w:val="003A5942"/>
    <w:rsid w:val="003A7491"/>
    <w:rsid w:val="003B158A"/>
    <w:rsid w:val="003B39B0"/>
    <w:rsid w:val="003B5F17"/>
    <w:rsid w:val="003B694B"/>
    <w:rsid w:val="003B6BC1"/>
    <w:rsid w:val="003B71C1"/>
    <w:rsid w:val="003C1B04"/>
    <w:rsid w:val="003C1BE5"/>
    <w:rsid w:val="003C2835"/>
    <w:rsid w:val="003C2B9D"/>
    <w:rsid w:val="003C4657"/>
    <w:rsid w:val="003C688E"/>
    <w:rsid w:val="003C7303"/>
    <w:rsid w:val="003C7651"/>
    <w:rsid w:val="003D0B36"/>
    <w:rsid w:val="003D15F4"/>
    <w:rsid w:val="003D1DE4"/>
    <w:rsid w:val="003D2FDD"/>
    <w:rsid w:val="003D40CA"/>
    <w:rsid w:val="003D4108"/>
    <w:rsid w:val="003D54D3"/>
    <w:rsid w:val="003D5F0B"/>
    <w:rsid w:val="003D6CE1"/>
    <w:rsid w:val="003D70E5"/>
    <w:rsid w:val="003D79C8"/>
    <w:rsid w:val="003E0038"/>
    <w:rsid w:val="003E0F05"/>
    <w:rsid w:val="003E2308"/>
    <w:rsid w:val="003E4B99"/>
    <w:rsid w:val="003E4D19"/>
    <w:rsid w:val="003E6E03"/>
    <w:rsid w:val="003E7D86"/>
    <w:rsid w:val="003F1126"/>
    <w:rsid w:val="003F1E0A"/>
    <w:rsid w:val="003F26B1"/>
    <w:rsid w:val="003F514C"/>
    <w:rsid w:val="00400804"/>
    <w:rsid w:val="004023DC"/>
    <w:rsid w:val="00410F07"/>
    <w:rsid w:val="00412B65"/>
    <w:rsid w:val="00412C13"/>
    <w:rsid w:val="00412EA8"/>
    <w:rsid w:val="00416043"/>
    <w:rsid w:val="004169DD"/>
    <w:rsid w:val="00417611"/>
    <w:rsid w:val="004178C4"/>
    <w:rsid w:val="004200B1"/>
    <w:rsid w:val="004209EF"/>
    <w:rsid w:val="004211A9"/>
    <w:rsid w:val="004228BD"/>
    <w:rsid w:val="00422C14"/>
    <w:rsid w:val="004247D4"/>
    <w:rsid w:val="004251A8"/>
    <w:rsid w:val="00425953"/>
    <w:rsid w:val="0042654F"/>
    <w:rsid w:val="004273C8"/>
    <w:rsid w:val="00430C50"/>
    <w:rsid w:val="004330F6"/>
    <w:rsid w:val="004348A8"/>
    <w:rsid w:val="00434EDC"/>
    <w:rsid w:val="00437DB3"/>
    <w:rsid w:val="004405B7"/>
    <w:rsid w:val="00440E83"/>
    <w:rsid w:val="00441EBF"/>
    <w:rsid w:val="00442A43"/>
    <w:rsid w:val="00442F69"/>
    <w:rsid w:val="00444EFE"/>
    <w:rsid w:val="00445650"/>
    <w:rsid w:val="004469AB"/>
    <w:rsid w:val="00450F5F"/>
    <w:rsid w:val="00454124"/>
    <w:rsid w:val="004576B5"/>
    <w:rsid w:val="0046081D"/>
    <w:rsid w:val="004621F9"/>
    <w:rsid w:val="004651D1"/>
    <w:rsid w:val="00466E80"/>
    <w:rsid w:val="00470E7C"/>
    <w:rsid w:val="00472EBB"/>
    <w:rsid w:val="004732F4"/>
    <w:rsid w:val="004738E1"/>
    <w:rsid w:val="004738E6"/>
    <w:rsid w:val="004765F9"/>
    <w:rsid w:val="004778EF"/>
    <w:rsid w:val="00481C6C"/>
    <w:rsid w:val="00482064"/>
    <w:rsid w:val="0048454C"/>
    <w:rsid w:val="0048576C"/>
    <w:rsid w:val="00485F6D"/>
    <w:rsid w:val="00486304"/>
    <w:rsid w:val="00490F80"/>
    <w:rsid w:val="00493266"/>
    <w:rsid w:val="004943E3"/>
    <w:rsid w:val="00494518"/>
    <w:rsid w:val="004945E3"/>
    <w:rsid w:val="004A171E"/>
    <w:rsid w:val="004A1A29"/>
    <w:rsid w:val="004A1B1D"/>
    <w:rsid w:val="004A1F2A"/>
    <w:rsid w:val="004A2DF3"/>
    <w:rsid w:val="004A498E"/>
    <w:rsid w:val="004A7285"/>
    <w:rsid w:val="004B051D"/>
    <w:rsid w:val="004B0AD8"/>
    <w:rsid w:val="004B202C"/>
    <w:rsid w:val="004B205A"/>
    <w:rsid w:val="004B213F"/>
    <w:rsid w:val="004B2444"/>
    <w:rsid w:val="004B3097"/>
    <w:rsid w:val="004B447C"/>
    <w:rsid w:val="004B4A45"/>
    <w:rsid w:val="004B4E5C"/>
    <w:rsid w:val="004B63EB"/>
    <w:rsid w:val="004B703F"/>
    <w:rsid w:val="004B71FB"/>
    <w:rsid w:val="004C189B"/>
    <w:rsid w:val="004C2E39"/>
    <w:rsid w:val="004C3651"/>
    <w:rsid w:val="004C3B16"/>
    <w:rsid w:val="004C59E5"/>
    <w:rsid w:val="004C5B0B"/>
    <w:rsid w:val="004D0026"/>
    <w:rsid w:val="004D22FD"/>
    <w:rsid w:val="004D295C"/>
    <w:rsid w:val="004D2C85"/>
    <w:rsid w:val="004D3304"/>
    <w:rsid w:val="004E452D"/>
    <w:rsid w:val="004E6BA2"/>
    <w:rsid w:val="004E7799"/>
    <w:rsid w:val="004F0032"/>
    <w:rsid w:val="004F0757"/>
    <w:rsid w:val="004F179E"/>
    <w:rsid w:val="004F1EC6"/>
    <w:rsid w:val="004F286E"/>
    <w:rsid w:val="004F2F24"/>
    <w:rsid w:val="004F601F"/>
    <w:rsid w:val="004F65BB"/>
    <w:rsid w:val="004F7E59"/>
    <w:rsid w:val="0050344A"/>
    <w:rsid w:val="00503E69"/>
    <w:rsid w:val="00504227"/>
    <w:rsid w:val="0050606C"/>
    <w:rsid w:val="005068FC"/>
    <w:rsid w:val="00507CC3"/>
    <w:rsid w:val="00511E91"/>
    <w:rsid w:val="0051385B"/>
    <w:rsid w:val="00513AFF"/>
    <w:rsid w:val="00514444"/>
    <w:rsid w:val="00517847"/>
    <w:rsid w:val="00520509"/>
    <w:rsid w:val="00520DB7"/>
    <w:rsid w:val="00521FBC"/>
    <w:rsid w:val="0052391E"/>
    <w:rsid w:val="00525979"/>
    <w:rsid w:val="00525A19"/>
    <w:rsid w:val="00525C60"/>
    <w:rsid w:val="00526702"/>
    <w:rsid w:val="005273FD"/>
    <w:rsid w:val="00527CC7"/>
    <w:rsid w:val="005312E2"/>
    <w:rsid w:val="00531B43"/>
    <w:rsid w:val="00537801"/>
    <w:rsid w:val="00542EA5"/>
    <w:rsid w:val="005430A6"/>
    <w:rsid w:val="00546AEB"/>
    <w:rsid w:val="0055123B"/>
    <w:rsid w:val="00551602"/>
    <w:rsid w:val="00552690"/>
    <w:rsid w:val="00552DA9"/>
    <w:rsid w:val="005544EB"/>
    <w:rsid w:val="00557358"/>
    <w:rsid w:val="00561148"/>
    <w:rsid w:val="00561736"/>
    <w:rsid w:val="00562372"/>
    <w:rsid w:val="005625ED"/>
    <w:rsid w:val="0056280F"/>
    <w:rsid w:val="00562A3C"/>
    <w:rsid w:val="00563294"/>
    <w:rsid w:val="00565D5B"/>
    <w:rsid w:val="005675A6"/>
    <w:rsid w:val="0057105E"/>
    <w:rsid w:val="00571FA5"/>
    <w:rsid w:val="005748F1"/>
    <w:rsid w:val="0057583D"/>
    <w:rsid w:val="005769E8"/>
    <w:rsid w:val="00576B61"/>
    <w:rsid w:val="00577E72"/>
    <w:rsid w:val="00580FA0"/>
    <w:rsid w:val="00581F26"/>
    <w:rsid w:val="0058717B"/>
    <w:rsid w:val="005917B3"/>
    <w:rsid w:val="005921CC"/>
    <w:rsid w:val="00592380"/>
    <w:rsid w:val="005931A3"/>
    <w:rsid w:val="005939B2"/>
    <w:rsid w:val="0059586B"/>
    <w:rsid w:val="005970C9"/>
    <w:rsid w:val="005A0365"/>
    <w:rsid w:val="005A1F0B"/>
    <w:rsid w:val="005A1F56"/>
    <w:rsid w:val="005A2E33"/>
    <w:rsid w:val="005A3AEF"/>
    <w:rsid w:val="005A4AB8"/>
    <w:rsid w:val="005A4F67"/>
    <w:rsid w:val="005A56FA"/>
    <w:rsid w:val="005A5F16"/>
    <w:rsid w:val="005A6AA2"/>
    <w:rsid w:val="005B1ECE"/>
    <w:rsid w:val="005B2206"/>
    <w:rsid w:val="005B3CC6"/>
    <w:rsid w:val="005B3E00"/>
    <w:rsid w:val="005B4102"/>
    <w:rsid w:val="005B59A1"/>
    <w:rsid w:val="005C02BF"/>
    <w:rsid w:val="005C2311"/>
    <w:rsid w:val="005C7F72"/>
    <w:rsid w:val="005D05AA"/>
    <w:rsid w:val="005D09AA"/>
    <w:rsid w:val="005D0F86"/>
    <w:rsid w:val="005D170F"/>
    <w:rsid w:val="005D200C"/>
    <w:rsid w:val="005D31FA"/>
    <w:rsid w:val="005D5127"/>
    <w:rsid w:val="005D57B9"/>
    <w:rsid w:val="005D5D3E"/>
    <w:rsid w:val="005D78DC"/>
    <w:rsid w:val="005E0C02"/>
    <w:rsid w:val="005E15E2"/>
    <w:rsid w:val="005E1B6E"/>
    <w:rsid w:val="005E2F78"/>
    <w:rsid w:val="005E2FB0"/>
    <w:rsid w:val="005E4A99"/>
    <w:rsid w:val="005E6893"/>
    <w:rsid w:val="005E6E39"/>
    <w:rsid w:val="005E7485"/>
    <w:rsid w:val="005E7F27"/>
    <w:rsid w:val="005F21DC"/>
    <w:rsid w:val="005F373A"/>
    <w:rsid w:val="005F4718"/>
    <w:rsid w:val="005F6411"/>
    <w:rsid w:val="005F6D12"/>
    <w:rsid w:val="005F70B2"/>
    <w:rsid w:val="0060135C"/>
    <w:rsid w:val="00601857"/>
    <w:rsid w:val="0060303A"/>
    <w:rsid w:val="00603209"/>
    <w:rsid w:val="006034CF"/>
    <w:rsid w:val="006066DF"/>
    <w:rsid w:val="006074D3"/>
    <w:rsid w:val="006076FD"/>
    <w:rsid w:val="00611863"/>
    <w:rsid w:val="00611D7B"/>
    <w:rsid w:val="00613283"/>
    <w:rsid w:val="00615D54"/>
    <w:rsid w:val="0062497E"/>
    <w:rsid w:val="0062507A"/>
    <w:rsid w:val="0062549D"/>
    <w:rsid w:val="00625537"/>
    <w:rsid w:val="00630C0F"/>
    <w:rsid w:val="00630D23"/>
    <w:rsid w:val="006317E5"/>
    <w:rsid w:val="00631F31"/>
    <w:rsid w:val="00633E0D"/>
    <w:rsid w:val="006356C3"/>
    <w:rsid w:val="00635CF2"/>
    <w:rsid w:val="00637275"/>
    <w:rsid w:val="00640BA8"/>
    <w:rsid w:val="006413EA"/>
    <w:rsid w:val="00642BE5"/>
    <w:rsid w:val="006439A4"/>
    <w:rsid w:val="00643AC5"/>
    <w:rsid w:val="00644107"/>
    <w:rsid w:val="006463F2"/>
    <w:rsid w:val="0064760A"/>
    <w:rsid w:val="00650219"/>
    <w:rsid w:val="006535DC"/>
    <w:rsid w:val="00653CDB"/>
    <w:rsid w:val="00653E7A"/>
    <w:rsid w:val="0065558E"/>
    <w:rsid w:val="00655E5B"/>
    <w:rsid w:val="00657F75"/>
    <w:rsid w:val="00660A63"/>
    <w:rsid w:val="00660C78"/>
    <w:rsid w:val="006653F2"/>
    <w:rsid w:val="00665F92"/>
    <w:rsid w:val="00670B92"/>
    <w:rsid w:val="00670E18"/>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4B18"/>
    <w:rsid w:val="00695100"/>
    <w:rsid w:val="006974F8"/>
    <w:rsid w:val="006A1F26"/>
    <w:rsid w:val="006A4104"/>
    <w:rsid w:val="006A4CD6"/>
    <w:rsid w:val="006A5395"/>
    <w:rsid w:val="006B0783"/>
    <w:rsid w:val="006B199E"/>
    <w:rsid w:val="006B31E8"/>
    <w:rsid w:val="006B41C5"/>
    <w:rsid w:val="006B4F2A"/>
    <w:rsid w:val="006B5C04"/>
    <w:rsid w:val="006B692C"/>
    <w:rsid w:val="006C0D8B"/>
    <w:rsid w:val="006C0DC0"/>
    <w:rsid w:val="006C2FC5"/>
    <w:rsid w:val="006C3E27"/>
    <w:rsid w:val="006C3EF2"/>
    <w:rsid w:val="006C5CEC"/>
    <w:rsid w:val="006D3755"/>
    <w:rsid w:val="006D4089"/>
    <w:rsid w:val="006D4D2D"/>
    <w:rsid w:val="006D4EC3"/>
    <w:rsid w:val="006D4F15"/>
    <w:rsid w:val="006D5BD2"/>
    <w:rsid w:val="006D61D3"/>
    <w:rsid w:val="006D7325"/>
    <w:rsid w:val="006D7E34"/>
    <w:rsid w:val="006E009A"/>
    <w:rsid w:val="006E0986"/>
    <w:rsid w:val="006E1601"/>
    <w:rsid w:val="006E16C9"/>
    <w:rsid w:val="006E2D68"/>
    <w:rsid w:val="006E3940"/>
    <w:rsid w:val="006E4246"/>
    <w:rsid w:val="006E4431"/>
    <w:rsid w:val="006E6096"/>
    <w:rsid w:val="006E665E"/>
    <w:rsid w:val="006E696D"/>
    <w:rsid w:val="006F09D5"/>
    <w:rsid w:val="006F1713"/>
    <w:rsid w:val="006F3EF4"/>
    <w:rsid w:val="006F5734"/>
    <w:rsid w:val="006F5FF2"/>
    <w:rsid w:val="006F7754"/>
    <w:rsid w:val="00702E46"/>
    <w:rsid w:val="00704A4B"/>
    <w:rsid w:val="00704BD6"/>
    <w:rsid w:val="007058CB"/>
    <w:rsid w:val="00713E5B"/>
    <w:rsid w:val="00714ED6"/>
    <w:rsid w:val="0071619C"/>
    <w:rsid w:val="00720264"/>
    <w:rsid w:val="007211E4"/>
    <w:rsid w:val="007213EC"/>
    <w:rsid w:val="007228AB"/>
    <w:rsid w:val="0072445B"/>
    <w:rsid w:val="007256A8"/>
    <w:rsid w:val="00725A41"/>
    <w:rsid w:val="00725EA0"/>
    <w:rsid w:val="0072713C"/>
    <w:rsid w:val="00730242"/>
    <w:rsid w:val="007320BB"/>
    <w:rsid w:val="00733F7B"/>
    <w:rsid w:val="00735881"/>
    <w:rsid w:val="007361E1"/>
    <w:rsid w:val="00736401"/>
    <w:rsid w:val="0073776E"/>
    <w:rsid w:val="00740115"/>
    <w:rsid w:val="00740547"/>
    <w:rsid w:val="007408EF"/>
    <w:rsid w:val="00741622"/>
    <w:rsid w:val="007429A3"/>
    <w:rsid w:val="00744FE2"/>
    <w:rsid w:val="0074575B"/>
    <w:rsid w:val="00745AD8"/>
    <w:rsid w:val="00745D25"/>
    <w:rsid w:val="00746864"/>
    <w:rsid w:val="007503EB"/>
    <w:rsid w:val="00751DB9"/>
    <w:rsid w:val="0075326F"/>
    <w:rsid w:val="00755E8F"/>
    <w:rsid w:val="00756600"/>
    <w:rsid w:val="00762381"/>
    <w:rsid w:val="00762C35"/>
    <w:rsid w:val="00763169"/>
    <w:rsid w:val="007641E0"/>
    <w:rsid w:val="007656E8"/>
    <w:rsid w:val="007703D2"/>
    <w:rsid w:val="0077449D"/>
    <w:rsid w:val="007754A1"/>
    <w:rsid w:val="007770A8"/>
    <w:rsid w:val="00777977"/>
    <w:rsid w:val="0078288E"/>
    <w:rsid w:val="0078310C"/>
    <w:rsid w:val="007850BB"/>
    <w:rsid w:val="007855C5"/>
    <w:rsid w:val="00794A81"/>
    <w:rsid w:val="00794DE8"/>
    <w:rsid w:val="00797716"/>
    <w:rsid w:val="00797AEF"/>
    <w:rsid w:val="007A082E"/>
    <w:rsid w:val="007A0AC8"/>
    <w:rsid w:val="007A2CB2"/>
    <w:rsid w:val="007A361F"/>
    <w:rsid w:val="007A530A"/>
    <w:rsid w:val="007A5ACE"/>
    <w:rsid w:val="007A7F8C"/>
    <w:rsid w:val="007B234F"/>
    <w:rsid w:val="007B268E"/>
    <w:rsid w:val="007B3AEC"/>
    <w:rsid w:val="007B6355"/>
    <w:rsid w:val="007B6CB6"/>
    <w:rsid w:val="007B77AC"/>
    <w:rsid w:val="007C18D8"/>
    <w:rsid w:val="007C6A98"/>
    <w:rsid w:val="007C6BD9"/>
    <w:rsid w:val="007D02C9"/>
    <w:rsid w:val="007D03A0"/>
    <w:rsid w:val="007D09CD"/>
    <w:rsid w:val="007D4405"/>
    <w:rsid w:val="007D63FE"/>
    <w:rsid w:val="007D776F"/>
    <w:rsid w:val="007D7B77"/>
    <w:rsid w:val="007E3751"/>
    <w:rsid w:val="007E661B"/>
    <w:rsid w:val="007E754C"/>
    <w:rsid w:val="007F0470"/>
    <w:rsid w:val="007F21A5"/>
    <w:rsid w:val="007F2D7A"/>
    <w:rsid w:val="007F4016"/>
    <w:rsid w:val="007F41F7"/>
    <w:rsid w:val="007F5C16"/>
    <w:rsid w:val="007F72F1"/>
    <w:rsid w:val="007F7E70"/>
    <w:rsid w:val="008009D6"/>
    <w:rsid w:val="0080135D"/>
    <w:rsid w:val="008020B1"/>
    <w:rsid w:val="00802774"/>
    <w:rsid w:val="00802BC5"/>
    <w:rsid w:val="00804C6D"/>
    <w:rsid w:val="00813A6A"/>
    <w:rsid w:val="008140CF"/>
    <w:rsid w:val="00814B48"/>
    <w:rsid w:val="008150F9"/>
    <w:rsid w:val="0081541C"/>
    <w:rsid w:val="00815E89"/>
    <w:rsid w:val="0081787F"/>
    <w:rsid w:val="0082061F"/>
    <w:rsid w:val="008218EE"/>
    <w:rsid w:val="008222BD"/>
    <w:rsid w:val="00823E77"/>
    <w:rsid w:val="0082482F"/>
    <w:rsid w:val="00824BEB"/>
    <w:rsid w:val="0082640A"/>
    <w:rsid w:val="008264AE"/>
    <w:rsid w:val="008272C2"/>
    <w:rsid w:val="008309FA"/>
    <w:rsid w:val="00830FDE"/>
    <w:rsid w:val="00832FC9"/>
    <w:rsid w:val="008346E7"/>
    <w:rsid w:val="00837755"/>
    <w:rsid w:val="0084096C"/>
    <w:rsid w:val="00840A56"/>
    <w:rsid w:val="00843CAE"/>
    <w:rsid w:val="00845F3D"/>
    <w:rsid w:val="00846804"/>
    <w:rsid w:val="00846BA4"/>
    <w:rsid w:val="00851D28"/>
    <w:rsid w:val="00854B76"/>
    <w:rsid w:val="008557D0"/>
    <w:rsid w:val="00856651"/>
    <w:rsid w:val="0085752C"/>
    <w:rsid w:val="00861A96"/>
    <w:rsid w:val="00861E8A"/>
    <w:rsid w:val="0086453D"/>
    <w:rsid w:val="0086698E"/>
    <w:rsid w:val="00866C17"/>
    <w:rsid w:val="008701ED"/>
    <w:rsid w:val="008708F2"/>
    <w:rsid w:val="00872B19"/>
    <w:rsid w:val="00875B35"/>
    <w:rsid w:val="00877610"/>
    <w:rsid w:val="0088414D"/>
    <w:rsid w:val="00885CB5"/>
    <w:rsid w:val="00890336"/>
    <w:rsid w:val="00890957"/>
    <w:rsid w:val="00892D63"/>
    <w:rsid w:val="0089327C"/>
    <w:rsid w:val="00894E8D"/>
    <w:rsid w:val="008976AE"/>
    <w:rsid w:val="008A02D6"/>
    <w:rsid w:val="008A181E"/>
    <w:rsid w:val="008A30A6"/>
    <w:rsid w:val="008A354C"/>
    <w:rsid w:val="008A51A0"/>
    <w:rsid w:val="008A5CAC"/>
    <w:rsid w:val="008A6968"/>
    <w:rsid w:val="008A7CA9"/>
    <w:rsid w:val="008B0357"/>
    <w:rsid w:val="008B0527"/>
    <w:rsid w:val="008B1397"/>
    <w:rsid w:val="008B2538"/>
    <w:rsid w:val="008B2E36"/>
    <w:rsid w:val="008B5D85"/>
    <w:rsid w:val="008B72D1"/>
    <w:rsid w:val="008B77C9"/>
    <w:rsid w:val="008C00BF"/>
    <w:rsid w:val="008C043F"/>
    <w:rsid w:val="008C08BF"/>
    <w:rsid w:val="008C2F11"/>
    <w:rsid w:val="008C307E"/>
    <w:rsid w:val="008C4928"/>
    <w:rsid w:val="008C570E"/>
    <w:rsid w:val="008C6037"/>
    <w:rsid w:val="008D1A76"/>
    <w:rsid w:val="008D2E1D"/>
    <w:rsid w:val="008D2FD2"/>
    <w:rsid w:val="008D7045"/>
    <w:rsid w:val="008D7B99"/>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26C7"/>
    <w:rsid w:val="00902B44"/>
    <w:rsid w:val="00903175"/>
    <w:rsid w:val="00904798"/>
    <w:rsid w:val="0090514A"/>
    <w:rsid w:val="009125A6"/>
    <w:rsid w:val="00913406"/>
    <w:rsid w:val="00913864"/>
    <w:rsid w:val="0091689A"/>
    <w:rsid w:val="00917F31"/>
    <w:rsid w:val="00920603"/>
    <w:rsid w:val="00920768"/>
    <w:rsid w:val="00921A48"/>
    <w:rsid w:val="00922743"/>
    <w:rsid w:val="009229EB"/>
    <w:rsid w:val="00922C17"/>
    <w:rsid w:val="00924784"/>
    <w:rsid w:val="009257A1"/>
    <w:rsid w:val="0092776A"/>
    <w:rsid w:val="009347A5"/>
    <w:rsid w:val="00941119"/>
    <w:rsid w:val="0094405B"/>
    <w:rsid w:val="00944061"/>
    <w:rsid w:val="00944697"/>
    <w:rsid w:val="00946182"/>
    <w:rsid w:val="00950524"/>
    <w:rsid w:val="00950DF4"/>
    <w:rsid w:val="00951865"/>
    <w:rsid w:val="00953504"/>
    <w:rsid w:val="00956844"/>
    <w:rsid w:val="00956B84"/>
    <w:rsid w:val="00960176"/>
    <w:rsid w:val="00961D23"/>
    <w:rsid w:val="0096300B"/>
    <w:rsid w:val="00965822"/>
    <w:rsid w:val="009668DB"/>
    <w:rsid w:val="00966C91"/>
    <w:rsid w:val="009672CB"/>
    <w:rsid w:val="00970576"/>
    <w:rsid w:val="00970791"/>
    <w:rsid w:val="009709FD"/>
    <w:rsid w:val="00971046"/>
    <w:rsid w:val="00973CCE"/>
    <w:rsid w:val="00975FE8"/>
    <w:rsid w:val="00976796"/>
    <w:rsid w:val="009775B0"/>
    <w:rsid w:val="00980619"/>
    <w:rsid w:val="0098068C"/>
    <w:rsid w:val="009807E2"/>
    <w:rsid w:val="00980CDC"/>
    <w:rsid w:val="009820C2"/>
    <w:rsid w:val="00983244"/>
    <w:rsid w:val="00985E62"/>
    <w:rsid w:val="00990052"/>
    <w:rsid w:val="009901ED"/>
    <w:rsid w:val="00991DB7"/>
    <w:rsid w:val="00992787"/>
    <w:rsid w:val="009978C3"/>
    <w:rsid w:val="009A18A2"/>
    <w:rsid w:val="009A6734"/>
    <w:rsid w:val="009A6A00"/>
    <w:rsid w:val="009A6D0C"/>
    <w:rsid w:val="009B0DDB"/>
    <w:rsid w:val="009B18F2"/>
    <w:rsid w:val="009B3AFA"/>
    <w:rsid w:val="009B5F04"/>
    <w:rsid w:val="009B6D25"/>
    <w:rsid w:val="009B711F"/>
    <w:rsid w:val="009C79AD"/>
    <w:rsid w:val="009D0126"/>
    <w:rsid w:val="009D0454"/>
    <w:rsid w:val="009D0C51"/>
    <w:rsid w:val="009D0CC6"/>
    <w:rsid w:val="009D11F4"/>
    <w:rsid w:val="009D5309"/>
    <w:rsid w:val="009D7D85"/>
    <w:rsid w:val="009E01AC"/>
    <w:rsid w:val="009E0D90"/>
    <w:rsid w:val="009E1995"/>
    <w:rsid w:val="009E5FDA"/>
    <w:rsid w:val="009E608F"/>
    <w:rsid w:val="009E6B42"/>
    <w:rsid w:val="009E72C7"/>
    <w:rsid w:val="009F1AC8"/>
    <w:rsid w:val="009F3971"/>
    <w:rsid w:val="009F3BA8"/>
    <w:rsid w:val="009F4330"/>
    <w:rsid w:val="009F653B"/>
    <w:rsid w:val="009F701E"/>
    <w:rsid w:val="00A00037"/>
    <w:rsid w:val="00A0065E"/>
    <w:rsid w:val="00A018E0"/>
    <w:rsid w:val="00A02897"/>
    <w:rsid w:val="00A02AF1"/>
    <w:rsid w:val="00A033D5"/>
    <w:rsid w:val="00A11C40"/>
    <w:rsid w:val="00A122F2"/>
    <w:rsid w:val="00A13E78"/>
    <w:rsid w:val="00A150FE"/>
    <w:rsid w:val="00A20F8F"/>
    <w:rsid w:val="00A23295"/>
    <w:rsid w:val="00A23E7F"/>
    <w:rsid w:val="00A27742"/>
    <w:rsid w:val="00A31513"/>
    <w:rsid w:val="00A32F9D"/>
    <w:rsid w:val="00A348E6"/>
    <w:rsid w:val="00A349B4"/>
    <w:rsid w:val="00A35FC8"/>
    <w:rsid w:val="00A404CA"/>
    <w:rsid w:val="00A40D7D"/>
    <w:rsid w:val="00A42705"/>
    <w:rsid w:val="00A42FCF"/>
    <w:rsid w:val="00A5002F"/>
    <w:rsid w:val="00A50414"/>
    <w:rsid w:val="00A515EC"/>
    <w:rsid w:val="00A52BF2"/>
    <w:rsid w:val="00A5354E"/>
    <w:rsid w:val="00A53963"/>
    <w:rsid w:val="00A55B1F"/>
    <w:rsid w:val="00A569FA"/>
    <w:rsid w:val="00A56A55"/>
    <w:rsid w:val="00A56F56"/>
    <w:rsid w:val="00A61FDD"/>
    <w:rsid w:val="00A62E9B"/>
    <w:rsid w:val="00A63604"/>
    <w:rsid w:val="00A71F3D"/>
    <w:rsid w:val="00A73CBB"/>
    <w:rsid w:val="00A74816"/>
    <w:rsid w:val="00A74F02"/>
    <w:rsid w:val="00A76137"/>
    <w:rsid w:val="00A77135"/>
    <w:rsid w:val="00A77C62"/>
    <w:rsid w:val="00A8139D"/>
    <w:rsid w:val="00A81522"/>
    <w:rsid w:val="00A829F6"/>
    <w:rsid w:val="00A85985"/>
    <w:rsid w:val="00A85C3E"/>
    <w:rsid w:val="00A919A7"/>
    <w:rsid w:val="00A93B92"/>
    <w:rsid w:val="00A95204"/>
    <w:rsid w:val="00A96A58"/>
    <w:rsid w:val="00A96B12"/>
    <w:rsid w:val="00A96D66"/>
    <w:rsid w:val="00AA03E0"/>
    <w:rsid w:val="00AA1A1C"/>
    <w:rsid w:val="00AA2CFA"/>
    <w:rsid w:val="00AA3584"/>
    <w:rsid w:val="00AA37C6"/>
    <w:rsid w:val="00AA55CB"/>
    <w:rsid w:val="00AA6FB2"/>
    <w:rsid w:val="00AA76F1"/>
    <w:rsid w:val="00AA788A"/>
    <w:rsid w:val="00AA7DC1"/>
    <w:rsid w:val="00AB13E4"/>
    <w:rsid w:val="00AB23AB"/>
    <w:rsid w:val="00AB2F28"/>
    <w:rsid w:val="00AB33B4"/>
    <w:rsid w:val="00AB4496"/>
    <w:rsid w:val="00AB5920"/>
    <w:rsid w:val="00AB7146"/>
    <w:rsid w:val="00AB7D19"/>
    <w:rsid w:val="00AC1AB5"/>
    <w:rsid w:val="00AC31EE"/>
    <w:rsid w:val="00AC4A39"/>
    <w:rsid w:val="00AC6A68"/>
    <w:rsid w:val="00AC6B86"/>
    <w:rsid w:val="00AC77C4"/>
    <w:rsid w:val="00AD230C"/>
    <w:rsid w:val="00AD2588"/>
    <w:rsid w:val="00AD362B"/>
    <w:rsid w:val="00AD4482"/>
    <w:rsid w:val="00AD5087"/>
    <w:rsid w:val="00AD6A45"/>
    <w:rsid w:val="00AD7DD7"/>
    <w:rsid w:val="00AE1E6F"/>
    <w:rsid w:val="00AE1F96"/>
    <w:rsid w:val="00AE592F"/>
    <w:rsid w:val="00AE5FFA"/>
    <w:rsid w:val="00AE7727"/>
    <w:rsid w:val="00AF171D"/>
    <w:rsid w:val="00B02AE1"/>
    <w:rsid w:val="00B06A54"/>
    <w:rsid w:val="00B06B22"/>
    <w:rsid w:val="00B1178E"/>
    <w:rsid w:val="00B12058"/>
    <w:rsid w:val="00B1528B"/>
    <w:rsid w:val="00B20C78"/>
    <w:rsid w:val="00B22A63"/>
    <w:rsid w:val="00B22FC6"/>
    <w:rsid w:val="00B234C7"/>
    <w:rsid w:val="00B257BF"/>
    <w:rsid w:val="00B30E0D"/>
    <w:rsid w:val="00B31325"/>
    <w:rsid w:val="00B3379A"/>
    <w:rsid w:val="00B377AB"/>
    <w:rsid w:val="00B40823"/>
    <w:rsid w:val="00B41617"/>
    <w:rsid w:val="00B42531"/>
    <w:rsid w:val="00B45AA2"/>
    <w:rsid w:val="00B45EDD"/>
    <w:rsid w:val="00B4661B"/>
    <w:rsid w:val="00B466D0"/>
    <w:rsid w:val="00B46AF4"/>
    <w:rsid w:val="00B517DF"/>
    <w:rsid w:val="00B519A1"/>
    <w:rsid w:val="00B51D78"/>
    <w:rsid w:val="00B52441"/>
    <w:rsid w:val="00B528B0"/>
    <w:rsid w:val="00B553D2"/>
    <w:rsid w:val="00B55478"/>
    <w:rsid w:val="00B57CF7"/>
    <w:rsid w:val="00B57F04"/>
    <w:rsid w:val="00B609E8"/>
    <w:rsid w:val="00B60B82"/>
    <w:rsid w:val="00B611DD"/>
    <w:rsid w:val="00B61F51"/>
    <w:rsid w:val="00B6267D"/>
    <w:rsid w:val="00B62AE5"/>
    <w:rsid w:val="00B62E76"/>
    <w:rsid w:val="00B635D2"/>
    <w:rsid w:val="00B63B9B"/>
    <w:rsid w:val="00B675D9"/>
    <w:rsid w:val="00B70A27"/>
    <w:rsid w:val="00B70C51"/>
    <w:rsid w:val="00B723E5"/>
    <w:rsid w:val="00B72C6B"/>
    <w:rsid w:val="00B72E4D"/>
    <w:rsid w:val="00B76DEC"/>
    <w:rsid w:val="00B77965"/>
    <w:rsid w:val="00B8140E"/>
    <w:rsid w:val="00B82D3A"/>
    <w:rsid w:val="00B86200"/>
    <w:rsid w:val="00B8674E"/>
    <w:rsid w:val="00B8750B"/>
    <w:rsid w:val="00B87665"/>
    <w:rsid w:val="00B87780"/>
    <w:rsid w:val="00B9241F"/>
    <w:rsid w:val="00B92DC6"/>
    <w:rsid w:val="00BA19D0"/>
    <w:rsid w:val="00BA1E40"/>
    <w:rsid w:val="00BA278C"/>
    <w:rsid w:val="00BA34E3"/>
    <w:rsid w:val="00BA35C4"/>
    <w:rsid w:val="00BA3A98"/>
    <w:rsid w:val="00BA4D46"/>
    <w:rsid w:val="00BA56B2"/>
    <w:rsid w:val="00BA674B"/>
    <w:rsid w:val="00BB1030"/>
    <w:rsid w:val="00BB1DB8"/>
    <w:rsid w:val="00BB1DC2"/>
    <w:rsid w:val="00BB2689"/>
    <w:rsid w:val="00BB2B05"/>
    <w:rsid w:val="00BB4E35"/>
    <w:rsid w:val="00BB6023"/>
    <w:rsid w:val="00BB6FD9"/>
    <w:rsid w:val="00BC01DE"/>
    <w:rsid w:val="00BC0EA1"/>
    <w:rsid w:val="00BC14DD"/>
    <w:rsid w:val="00BC24BB"/>
    <w:rsid w:val="00BC2B79"/>
    <w:rsid w:val="00BC4309"/>
    <w:rsid w:val="00BC5635"/>
    <w:rsid w:val="00BC7F2A"/>
    <w:rsid w:val="00BD1136"/>
    <w:rsid w:val="00BD221F"/>
    <w:rsid w:val="00BD23D3"/>
    <w:rsid w:val="00BD2A2C"/>
    <w:rsid w:val="00BD36BF"/>
    <w:rsid w:val="00BD516C"/>
    <w:rsid w:val="00BD52AE"/>
    <w:rsid w:val="00BD7C6B"/>
    <w:rsid w:val="00BE337F"/>
    <w:rsid w:val="00BE3690"/>
    <w:rsid w:val="00BE5B6A"/>
    <w:rsid w:val="00BE794C"/>
    <w:rsid w:val="00BE7A54"/>
    <w:rsid w:val="00BF17A1"/>
    <w:rsid w:val="00BF1F32"/>
    <w:rsid w:val="00BF2496"/>
    <w:rsid w:val="00BF359C"/>
    <w:rsid w:val="00BF4AC8"/>
    <w:rsid w:val="00BF7561"/>
    <w:rsid w:val="00BF7AEC"/>
    <w:rsid w:val="00BF7BE4"/>
    <w:rsid w:val="00BF7D33"/>
    <w:rsid w:val="00C01C88"/>
    <w:rsid w:val="00C031DB"/>
    <w:rsid w:val="00C03BEA"/>
    <w:rsid w:val="00C03D75"/>
    <w:rsid w:val="00C044B7"/>
    <w:rsid w:val="00C045B3"/>
    <w:rsid w:val="00C05884"/>
    <w:rsid w:val="00C07869"/>
    <w:rsid w:val="00C07CEB"/>
    <w:rsid w:val="00C10F7C"/>
    <w:rsid w:val="00C15947"/>
    <w:rsid w:val="00C173BA"/>
    <w:rsid w:val="00C17B27"/>
    <w:rsid w:val="00C20CF7"/>
    <w:rsid w:val="00C20DAE"/>
    <w:rsid w:val="00C20E4C"/>
    <w:rsid w:val="00C226FE"/>
    <w:rsid w:val="00C23442"/>
    <w:rsid w:val="00C24070"/>
    <w:rsid w:val="00C2676B"/>
    <w:rsid w:val="00C31AE6"/>
    <w:rsid w:val="00C32E28"/>
    <w:rsid w:val="00C405FB"/>
    <w:rsid w:val="00C4288C"/>
    <w:rsid w:val="00C436E0"/>
    <w:rsid w:val="00C43C8A"/>
    <w:rsid w:val="00C4530C"/>
    <w:rsid w:val="00C461E3"/>
    <w:rsid w:val="00C500A3"/>
    <w:rsid w:val="00C5272E"/>
    <w:rsid w:val="00C54D48"/>
    <w:rsid w:val="00C56310"/>
    <w:rsid w:val="00C61CA8"/>
    <w:rsid w:val="00C62091"/>
    <w:rsid w:val="00C66D43"/>
    <w:rsid w:val="00C70D59"/>
    <w:rsid w:val="00C75856"/>
    <w:rsid w:val="00C802D7"/>
    <w:rsid w:val="00C8080C"/>
    <w:rsid w:val="00C82624"/>
    <w:rsid w:val="00C82B5B"/>
    <w:rsid w:val="00C84433"/>
    <w:rsid w:val="00C85D68"/>
    <w:rsid w:val="00C85E4F"/>
    <w:rsid w:val="00C86503"/>
    <w:rsid w:val="00C906F8"/>
    <w:rsid w:val="00C91A7D"/>
    <w:rsid w:val="00C925A9"/>
    <w:rsid w:val="00C92BD4"/>
    <w:rsid w:val="00C93079"/>
    <w:rsid w:val="00C954A8"/>
    <w:rsid w:val="00C964AE"/>
    <w:rsid w:val="00C96694"/>
    <w:rsid w:val="00C96E16"/>
    <w:rsid w:val="00C97AE1"/>
    <w:rsid w:val="00CA212D"/>
    <w:rsid w:val="00CA2426"/>
    <w:rsid w:val="00CA25E6"/>
    <w:rsid w:val="00CA273C"/>
    <w:rsid w:val="00CA550F"/>
    <w:rsid w:val="00CA60C4"/>
    <w:rsid w:val="00CB00A3"/>
    <w:rsid w:val="00CB0DDD"/>
    <w:rsid w:val="00CB21EB"/>
    <w:rsid w:val="00CB2907"/>
    <w:rsid w:val="00CB39D1"/>
    <w:rsid w:val="00CB58A4"/>
    <w:rsid w:val="00CC0E62"/>
    <w:rsid w:val="00CC2912"/>
    <w:rsid w:val="00CC3F17"/>
    <w:rsid w:val="00CC4652"/>
    <w:rsid w:val="00CC5553"/>
    <w:rsid w:val="00CC652F"/>
    <w:rsid w:val="00CC667A"/>
    <w:rsid w:val="00CD0947"/>
    <w:rsid w:val="00CD1D5F"/>
    <w:rsid w:val="00CD2271"/>
    <w:rsid w:val="00CD4801"/>
    <w:rsid w:val="00CD5F57"/>
    <w:rsid w:val="00CD78BD"/>
    <w:rsid w:val="00CE0681"/>
    <w:rsid w:val="00CE1752"/>
    <w:rsid w:val="00CE2610"/>
    <w:rsid w:val="00CE2C4C"/>
    <w:rsid w:val="00CE3085"/>
    <w:rsid w:val="00CE33F8"/>
    <w:rsid w:val="00CE3637"/>
    <w:rsid w:val="00CE4189"/>
    <w:rsid w:val="00CE47B1"/>
    <w:rsid w:val="00CE5FAB"/>
    <w:rsid w:val="00CE7480"/>
    <w:rsid w:val="00CF04AE"/>
    <w:rsid w:val="00CF0A6A"/>
    <w:rsid w:val="00CF10C3"/>
    <w:rsid w:val="00CF1E3B"/>
    <w:rsid w:val="00CF2BF7"/>
    <w:rsid w:val="00CF3EBF"/>
    <w:rsid w:val="00CF4E6D"/>
    <w:rsid w:val="00CF7489"/>
    <w:rsid w:val="00D016C7"/>
    <w:rsid w:val="00D0521E"/>
    <w:rsid w:val="00D053A1"/>
    <w:rsid w:val="00D05F58"/>
    <w:rsid w:val="00D0604A"/>
    <w:rsid w:val="00D06200"/>
    <w:rsid w:val="00D11925"/>
    <w:rsid w:val="00D14528"/>
    <w:rsid w:val="00D1708D"/>
    <w:rsid w:val="00D1778B"/>
    <w:rsid w:val="00D20FD9"/>
    <w:rsid w:val="00D21B16"/>
    <w:rsid w:val="00D22F4A"/>
    <w:rsid w:val="00D2379B"/>
    <w:rsid w:val="00D23C33"/>
    <w:rsid w:val="00D27BAF"/>
    <w:rsid w:val="00D27CAB"/>
    <w:rsid w:val="00D27DF3"/>
    <w:rsid w:val="00D301C1"/>
    <w:rsid w:val="00D31155"/>
    <w:rsid w:val="00D32C41"/>
    <w:rsid w:val="00D336D7"/>
    <w:rsid w:val="00D33BFB"/>
    <w:rsid w:val="00D33D92"/>
    <w:rsid w:val="00D34962"/>
    <w:rsid w:val="00D34BA0"/>
    <w:rsid w:val="00D35F1E"/>
    <w:rsid w:val="00D4072A"/>
    <w:rsid w:val="00D40C64"/>
    <w:rsid w:val="00D42A83"/>
    <w:rsid w:val="00D42CA8"/>
    <w:rsid w:val="00D46FD9"/>
    <w:rsid w:val="00D500E6"/>
    <w:rsid w:val="00D50415"/>
    <w:rsid w:val="00D50CC5"/>
    <w:rsid w:val="00D52043"/>
    <w:rsid w:val="00D525D0"/>
    <w:rsid w:val="00D548DE"/>
    <w:rsid w:val="00D548E5"/>
    <w:rsid w:val="00D558DE"/>
    <w:rsid w:val="00D5590C"/>
    <w:rsid w:val="00D55C91"/>
    <w:rsid w:val="00D567AD"/>
    <w:rsid w:val="00D5791C"/>
    <w:rsid w:val="00D609A0"/>
    <w:rsid w:val="00D61FCB"/>
    <w:rsid w:val="00D61FF8"/>
    <w:rsid w:val="00D6284F"/>
    <w:rsid w:val="00D704D9"/>
    <w:rsid w:val="00D70AB0"/>
    <w:rsid w:val="00D7179A"/>
    <w:rsid w:val="00D722DE"/>
    <w:rsid w:val="00D73E22"/>
    <w:rsid w:val="00D7474B"/>
    <w:rsid w:val="00D75878"/>
    <w:rsid w:val="00D75C17"/>
    <w:rsid w:val="00D77BFF"/>
    <w:rsid w:val="00D80DFC"/>
    <w:rsid w:val="00D81DC8"/>
    <w:rsid w:val="00D825D2"/>
    <w:rsid w:val="00D8335E"/>
    <w:rsid w:val="00D8486D"/>
    <w:rsid w:val="00D90D7C"/>
    <w:rsid w:val="00D90F85"/>
    <w:rsid w:val="00D93A87"/>
    <w:rsid w:val="00D94947"/>
    <w:rsid w:val="00D94BF3"/>
    <w:rsid w:val="00D9670E"/>
    <w:rsid w:val="00D97758"/>
    <w:rsid w:val="00DA122E"/>
    <w:rsid w:val="00DA1EAD"/>
    <w:rsid w:val="00DA24E2"/>
    <w:rsid w:val="00DA5051"/>
    <w:rsid w:val="00DA6521"/>
    <w:rsid w:val="00DB0CD1"/>
    <w:rsid w:val="00DB3BB2"/>
    <w:rsid w:val="00DB4A7C"/>
    <w:rsid w:val="00DB4D8A"/>
    <w:rsid w:val="00DB55EC"/>
    <w:rsid w:val="00DB5A25"/>
    <w:rsid w:val="00DB5A42"/>
    <w:rsid w:val="00DB5DA5"/>
    <w:rsid w:val="00DB7271"/>
    <w:rsid w:val="00DC38C2"/>
    <w:rsid w:val="00DC569A"/>
    <w:rsid w:val="00DC6526"/>
    <w:rsid w:val="00DC665F"/>
    <w:rsid w:val="00DD178A"/>
    <w:rsid w:val="00DD257A"/>
    <w:rsid w:val="00DD2DD1"/>
    <w:rsid w:val="00DD3049"/>
    <w:rsid w:val="00DD46FC"/>
    <w:rsid w:val="00DD709D"/>
    <w:rsid w:val="00DD7A0C"/>
    <w:rsid w:val="00DE0B90"/>
    <w:rsid w:val="00DE2716"/>
    <w:rsid w:val="00DE4217"/>
    <w:rsid w:val="00DE732A"/>
    <w:rsid w:val="00DE778A"/>
    <w:rsid w:val="00DE79CB"/>
    <w:rsid w:val="00DF09BA"/>
    <w:rsid w:val="00DF17A0"/>
    <w:rsid w:val="00DF1E4B"/>
    <w:rsid w:val="00DF223A"/>
    <w:rsid w:val="00DF2ED3"/>
    <w:rsid w:val="00DF34A9"/>
    <w:rsid w:val="00DF365F"/>
    <w:rsid w:val="00DF489D"/>
    <w:rsid w:val="00DF5621"/>
    <w:rsid w:val="00DF61AB"/>
    <w:rsid w:val="00DF7813"/>
    <w:rsid w:val="00E03842"/>
    <w:rsid w:val="00E04776"/>
    <w:rsid w:val="00E04878"/>
    <w:rsid w:val="00E04F64"/>
    <w:rsid w:val="00E0697F"/>
    <w:rsid w:val="00E101B6"/>
    <w:rsid w:val="00E116FC"/>
    <w:rsid w:val="00E119CB"/>
    <w:rsid w:val="00E14846"/>
    <w:rsid w:val="00E148D9"/>
    <w:rsid w:val="00E15A85"/>
    <w:rsid w:val="00E16FDA"/>
    <w:rsid w:val="00E17804"/>
    <w:rsid w:val="00E17C69"/>
    <w:rsid w:val="00E21C8D"/>
    <w:rsid w:val="00E226C5"/>
    <w:rsid w:val="00E23117"/>
    <w:rsid w:val="00E268E6"/>
    <w:rsid w:val="00E300AB"/>
    <w:rsid w:val="00E31F99"/>
    <w:rsid w:val="00E335A1"/>
    <w:rsid w:val="00E35445"/>
    <w:rsid w:val="00E40A6F"/>
    <w:rsid w:val="00E432DF"/>
    <w:rsid w:val="00E43647"/>
    <w:rsid w:val="00E449EE"/>
    <w:rsid w:val="00E46025"/>
    <w:rsid w:val="00E46871"/>
    <w:rsid w:val="00E475E6"/>
    <w:rsid w:val="00E479C7"/>
    <w:rsid w:val="00E53238"/>
    <w:rsid w:val="00E53B97"/>
    <w:rsid w:val="00E53F5F"/>
    <w:rsid w:val="00E55414"/>
    <w:rsid w:val="00E621EF"/>
    <w:rsid w:val="00E63D6C"/>
    <w:rsid w:val="00E63E4E"/>
    <w:rsid w:val="00E65609"/>
    <w:rsid w:val="00E67125"/>
    <w:rsid w:val="00E725D4"/>
    <w:rsid w:val="00E72671"/>
    <w:rsid w:val="00E72D0F"/>
    <w:rsid w:val="00E73FA9"/>
    <w:rsid w:val="00E76F05"/>
    <w:rsid w:val="00E77219"/>
    <w:rsid w:val="00E77CB9"/>
    <w:rsid w:val="00E81A51"/>
    <w:rsid w:val="00E83A18"/>
    <w:rsid w:val="00E83F18"/>
    <w:rsid w:val="00E85103"/>
    <w:rsid w:val="00E874D0"/>
    <w:rsid w:val="00E90DD4"/>
    <w:rsid w:val="00E90DF6"/>
    <w:rsid w:val="00E9106C"/>
    <w:rsid w:val="00E9382C"/>
    <w:rsid w:val="00E95047"/>
    <w:rsid w:val="00EA3667"/>
    <w:rsid w:val="00EA442C"/>
    <w:rsid w:val="00EA55AF"/>
    <w:rsid w:val="00EA55D7"/>
    <w:rsid w:val="00EA6B10"/>
    <w:rsid w:val="00EB01C3"/>
    <w:rsid w:val="00EB115B"/>
    <w:rsid w:val="00EB13FF"/>
    <w:rsid w:val="00EB2F61"/>
    <w:rsid w:val="00EB4AD1"/>
    <w:rsid w:val="00EB71D7"/>
    <w:rsid w:val="00EB7DC3"/>
    <w:rsid w:val="00EC22D8"/>
    <w:rsid w:val="00EC612F"/>
    <w:rsid w:val="00EC744A"/>
    <w:rsid w:val="00EC7823"/>
    <w:rsid w:val="00ED2982"/>
    <w:rsid w:val="00ED2FCD"/>
    <w:rsid w:val="00ED3EC7"/>
    <w:rsid w:val="00ED4A1E"/>
    <w:rsid w:val="00ED616F"/>
    <w:rsid w:val="00EE026A"/>
    <w:rsid w:val="00EE2D88"/>
    <w:rsid w:val="00EE5A3C"/>
    <w:rsid w:val="00EE60F9"/>
    <w:rsid w:val="00EE64C2"/>
    <w:rsid w:val="00EE69F8"/>
    <w:rsid w:val="00EF0838"/>
    <w:rsid w:val="00EF0C9A"/>
    <w:rsid w:val="00EF1AAB"/>
    <w:rsid w:val="00EF1FE3"/>
    <w:rsid w:val="00EF250F"/>
    <w:rsid w:val="00EF5A3D"/>
    <w:rsid w:val="00EF73F7"/>
    <w:rsid w:val="00F043D0"/>
    <w:rsid w:val="00F04DFE"/>
    <w:rsid w:val="00F05106"/>
    <w:rsid w:val="00F059F9"/>
    <w:rsid w:val="00F05CEC"/>
    <w:rsid w:val="00F0639D"/>
    <w:rsid w:val="00F06FD2"/>
    <w:rsid w:val="00F07543"/>
    <w:rsid w:val="00F0757C"/>
    <w:rsid w:val="00F07D95"/>
    <w:rsid w:val="00F10BCE"/>
    <w:rsid w:val="00F130AC"/>
    <w:rsid w:val="00F14796"/>
    <w:rsid w:val="00F148D1"/>
    <w:rsid w:val="00F15A03"/>
    <w:rsid w:val="00F179C8"/>
    <w:rsid w:val="00F20488"/>
    <w:rsid w:val="00F21B9E"/>
    <w:rsid w:val="00F22F1E"/>
    <w:rsid w:val="00F2571D"/>
    <w:rsid w:val="00F25F7B"/>
    <w:rsid w:val="00F26830"/>
    <w:rsid w:val="00F274F3"/>
    <w:rsid w:val="00F2783F"/>
    <w:rsid w:val="00F3003C"/>
    <w:rsid w:val="00F300B0"/>
    <w:rsid w:val="00F32170"/>
    <w:rsid w:val="00F327F2"/>
    <w:rsid w:val="00F34AC8"/>
    <w:rsid w:val="00F36AA1"/>
    <w:rsid w:val="00F370F7"/>
    <w:rsid w:val="00F4087A"/>
    <w:rsid w:val="00F41861"/>
    <w:rsid w:val="00F4279E"/>
    <w:rsid w:val="00F431FB"/>
    <w:rsid w:val="00F44505"/>
    <w:rsid w:val="00F46325"/>
    <w:rsid w:val="00F46714"/>
    <w:rsid w:val="00F505EB"/>
    <w:rsid w:val="00F50701"/>
    <w:rsid w:val="00F5076D"/>
    <w:rsid w:val="00F51525"/>
    <w:rsid w:val="00F516A3"/>
    <w:rsid w:val="00F524FD"/>
    <w:rsid w:val="00F52643"/>
    <w:rsid w:val="00F55162"/>
    <w:rsid w:val="00F55724"/>
    <w:rsid w:val="00F620EF"/>
    <w:rsid w:val="00F62B4B"/>
    <w:rsid w:val="00F6483D"/>
    <w:rsid w:val="00F657DE"/>
    <w:rsid w:val="00F66C43"/>
    <w:rsid w:val="00F71405"/>
    <w:rsid w:val="00F73AB5"/>
    <w:rsid w:val="00F75207"/>
    <w:rsid w:val="00F7544A"/>
    <w:rsid w:val="00F75CBA"/>
    <w:rsid w:val="00F7624A"/>
    <w:rsid w:val="00F76CAD"/>
    <w:rsid w:val="00F812E6"/>
    <w:rsid w:val="00F825AA"/>
    <w:rsid w:val="00F827C1"/>
    <w:rsid w:val="00F82FD7"/>
    <w:rsid w:val="00F8407C"/>
    <w:rsid w:val="00F84EBA"/>
    <w:rsid w:val="00F85A95"/>
    <w:rsid w:val="00F86153"/>
    <w:rsid w:val="00F86987"/>
    <w:rsid w:val="00F90701"/>
    <w:rsid w:val="00F90D2E"/>
    <w:rsid w:val="00F91965"/>
    <w:rsid w:val="00F93B24"/>
    <w:rsid w:val="00F94093"/>
    <w:rsid w:val="00F97D7E"/>
    <w:rsid w:val="00FA09BA"/>
    <w:rsid w:val="00FA5009"/>
    <w:rsid w:val="00FA6211"/>
    <w:rsid w:val="00FA6500"/>
    <w:rsid w:val="00FA7BFD"/>
    <w:rsid w:val="00FB4BCF"/>
    <w:rsid w:val="00FB608F"/>
    <w:rsid w:val="00FB728E"/>
    <w:rsid w:val="00FB7EC1"/>
    <w:rsid w:val="00FC030F"/>
    <w:rsid w:val="00FC0355"/>
    <w:rsid w:val="00FC0E4D"/>
    <w:rsid w:val="00FC1819"/>
    <w:rsid w:val="00FC1926"/>
    <w:rsid w:val="00FC1E52"/>
    <w:rsid w:val="00FC2D70"/>
    <w:rsid w:val="00FC4ECD"/>
    <w:rsid w:val="00FC4F6A"/>
    <w:rsid w:val="00FC556E"/>
    <w:rsid w:val="00FC6EB2"/>
    <w:rsid w:val="00FC7F1B"/>
    <w:rsid w:val="00FC7F9D"/>
    <w:rsid w:val="00FD2DD5"/>
    <w:rsid w:val="00FD3B79"/>
    <w:rsid w:val="00FD4BA4"/>
    <w:rsid w:val="00FD5813"/>
    <w:rsid w:val="00FD5A1C"/>
    <w:rsid w:val="00FD60A6"/>
    <w:rsid w:val="00FD6174"/>
    <w:rsid w:val="00FD68C5"/>
    <w:rsid w:val="00FD7322"/>
    <w:rsid w:val="00FE0515"/>
    <w:rsid w:val="00FE0E57"/>
    <w:rsid w:val="00FE12A3"/>
    <w:rsid w:val="00FE2960"/>
    <w:rsid w:val="00FE3003"/>
    <w:rsid w:val="00FE35DE"/>
    <w:rsid w:val="00FE397B"/>
    <w:rsid w:val="00FE408F"/>
    <w:rsid w:val="00FE535F"/>
    <w:rsid w:val="00FE64B6"/>
    <w:rsid w:val="00FE7F9E"/>
    <w:rsid w:val="00FF0363"/>
    <w:rsid w:val="00FF0494"/>
    <w:rsid w:val="00FF096A"/>
    <w:rsid w:val="00FF147F"/>
    <w:rsid w:val="00FF2DB7"/>
    <w:rsid w:val="00FF3442"/>
    <w:rsid w:val="00FF62A3"/>
    <w:rsid w:val="00FF655E"/>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30C8C"/>
  <w15:docId w15:val="{E47B2807-1678-44CF-995F-DADD8796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47"/>
    <w:pPr>
      <w:spacing w:after="240" w:line="276" w:lineRule="auto"/>
    </w:pPr>
    <w:rPr>
      <w:sz w:val="22"/>
      <w:szCs w:val="22"/>
    </w:rPr>
  </w:style>
  <w:style w:type="paragraph" w:styleId="Heading1">
    <w:name w:val="heading 1"/>
    <w:aliases w:val="h1,Part,H1"/>
    <w:basedOn w:val="Normal"/>
    <w:next w:val="Normal"/>
    <w:link w:val="Heading1Char"/>
    <w:uiPriority w:val="9"/>
    <w:qFormat/>
    <w:rsid w:val="00FB608F"/>
    <w:pPr>
      <w:keepNext/>
      <w:numPr>
        <w:numId w:val="1"/>
      </w:numPr>
      <w:outlineLvl w:val="0"/>
    </w:pPr>
    <w:rPr>
      <w:rFonts w:ascii="Arial Bold" w:eastAsia="Times New Roman" w:hAnsi="Arial Bold" w:cs="Arial"/>
      <w:b/>
      <w:bCs/>
      <w:caps/>
      <w:kern w:val="32"/>
      <w:u w:val="single"/>
    </w:rPr>
  </w:style>
  <w:style w:type="paragraph" w:styleId="Heading2">
    <w:name w:val="heading 2"/>
    <w:aliases w:val="h2"/>
    <w:basedOn w:val="Normal"/>
    <w:next w:val="Hdg2Paragraph"/>
    <w:link w:val="Heading2Char"/>
    <w:uiPriority w:val="9"/>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E335A1"/>
    <w:pPr>
      <w:numPr>
        <w:ilvl w:val="2"/>
        <w:numId w:val="1"/>
      </w:numPr>
      <w:outlineLvl w:val="2"/>
    </w:pPr>
    <w:rPr>
      <w:rFonts w:eastAsia="Times New Roman" w:cs="Arial"/>
    </w:rPr>
  </w:style>
  <w:style w:type="paragraph" w:styleId="Heading4">
    <w:name w:val="heading 4"/>
    <w:basedOn w:val="Normal"/>
    <w:next w:val="Normal"/>
    <w:link w:val="Heading4Char"/>
    <w:uiPriority w:val="9"/>
    <w:unhideWhenUsed/>
    <w:qFormat/>
    <w:rsid w:val="00326806"/>
    <w:pPr>
      <w:keepNext/>
      <w:numPr>
        <w:numId w:val="10"/>
      </w:numPr>
      <w:spacing w:after="12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FB608F"/>
    <w:rPr>
      <w:rFonts w:ascii="Arial Bold" w:eastAsia="Times New Roman" w:hAnsi="Arial Bold" w:cs="Arial"/>
      <w:b/>
      <w:bCs/>
      <w:caps/>
      <w:kern w:val="32"/>
      <w:sz w:val="22"/>
      <w:szCs w:val="22"/>
      <w:u w:val="single"/>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E335A1"/>
    <w:rPr>
      <w:rFonts w:eastAsia="Times New Roman" w:cs="Arial"/>
      <w:sz w:val="22"/>
      <w:szCs w:val="22"/>
    </w:rPr>
  </w:style>
  <w:style w:type="character" w:customStyle="1" w:styleId="Heading4Char">
    <w:name w:val="Heading 4 Char"/>
    <w:link w:val="Heading4"/>
    <w:uiPriority w:val="9"/>
    <w:rsid w:val="00326806"/>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unhideWhenUsed/>
    <w:rsid w:val="00ED4A1E"/>
    <w:rPr>
      <w:sz w:val="20"/>
      <w:szCs w:val="20"/>
    </w:rPr>
  </w:style>
  <w:style w:type="character" w:customStyle="1" w:styleId="CommentTextChar">
    <w:name w:val="Comment Text Char"/>
    <w:basedOn w:val="DefaultParagraphFont"/>
    <w:link w:val="CommentText"/>
    <w:uiPriority w:val="99"/>
    <w:rsid w:val="00ED4A1E"/>
  </w:style>
  <w:style w:type="character" w:styleId="CommentReference">
    <w:name w:val="annotation reference"/>
    <w:rsid w:val="00ED4A1E"/>
    <w:rPr>
      <w:sz w:val="16"/>
      <w:szCs w:val="16"/>
    </w:rPr>
  </w:style>
  <w:style w:type="paragraph" w:styleId="TOC1">
    <w:name w:val="toc 1"/>
    <w:basedOn w:val="Normal"/>
    <w:next w:val="Normal"/>
    <w:autoRedefine/>
    <w:uiPriority w:val="39"/>
    <w:unhideWhenUsed/>
    <w:qFormat/>
    <w:rsid w:val="00C01C88"/>
    <w:pPr>
      <w:tabs>
        <w:tab w:val="left" w:pos="360"/>
        <w:tab w:val="right" w:leader="dot" w:pos="9900"/>
      </w:tabs>
      <w:spacing w:after="0"/>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CD0947"/>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7C18D8"/>
    <w:pPr>
      <w:spacing w:after="120"/>
      <w:ind w:left="576"/>
    </w:pPr>
    <w:rPr>
      <w:rFonts w:cs="Arial"/>
    </w:rPr>
  </w:style>
  <w:style w:type="paragraph" w:customStyle="1" w:styleId="Hdg3Paragraph">
    <w:name w:val="Hdg 3 Paragraph"/>
    <w:basedOn w:val="Normal"/>
    <w:link w:val="Hdg3ParagraphChar"/>
    <w:qFormat/>
    <w:rsid w:val="00E335A1"/>
    <w:pPr>
      <w:ind w:left="1440"/>
      <w:contextualSpacing/>
    </w:pPr>
    <w:rPr>
      <w:rFonts w:cs="Arial"/>
    </w:rPr>
  </w:style>
  <w:style w:type="character" w:customStyle="1" w:styleId="Hdg2ParagraphChar">
    <w:name w:val="Hdg 2 Paragraph Char"/>
    <w:link w:val="Hdg2Paragraph"/>
    <w:rsid w:val="007C18D8"/>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E335A1"/>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3"/>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A96D66"/>
    <w:pPr>
      <w:ind w:left="432" w:right="-274"/>
    </w:pPr>
    <w:rPr>
      <w:rFonts w:eastAsia="Times New Roman" w:cs="Arial"/>
      <w:noProof/>
    </w:rPr>
  </w:style>
  <w:style w:type="character" w:customStyle="1" w:styleId="H1paragraphChar">
    <w:name w:val="H1 paragraph Char"/>
    <w:link w:val="H1paragraph"/>
    <w:rsid w:val="00A96D66"/>
    <w:rPr>
      <w:rFonts w:eastAsia="Times New Roman" w:cs="Arial"/>
      <w:noProof/>
      <w:sz w:val="22"/>
      <w:szCs w:val="22"/>
    </w:rPr>
  </w:style>
  <w:style w:type="paragraph" w:customStyle="1" w:styleId="h2list">
    <w:name w:val="h2 list"/>
    <w:basedOn w:val="Normal"/>
    <w:link w:val="h2listChar"/>
    <w:qFormat/>
    <w:rsid w:val="00165E9C"/>
    <w:pPr>
      <w:widowControl w:val="0"/>
      <w:numPr>
        <w:numId w:val="5"/>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6"/>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4"/>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7"/>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 w:type="paragraph" w:styleId="NormalWeb">
    <w:name w:val="Normal (Web)"/>
    <w:basedOn w:val="Normal"/>
    <w:uiPriority w:val="99"/>
    <w:semiHidden/>
    <w:unhideWhenUsed/>
    <w:rsid w:val="00527CC7"/>
    <w:pPr>
      <w:spacing w:before="100" w:beforeAutospacing="1" w:after="100" w:afterAutospacing="1" w:line="240" w:lineRule="auto"/>
    </w:pPr>
    <w:rPr>
      <w:rFonts w:ascii="Times New Roman" w:eastAsia="Times New Roman" w:hAnsi="Times New Roman"/>
      <w:sz w:val="24"/>
      <w:szCs w:val="24"/>
    </w:rPr>
  </w:style>
  <w:style w:type="paragraph" w:customStyle="1" w:styleId="H1Paragraph0">
    <w:name w:val="H1 Paragraph"/>
    <w:basedOn w:val="Normal"/>
    <w:link w:val="H1ParagraphChar0"/>
    <w:qFormat/>
    <w:rsid w:val="005D5D3E"/>
    <w:pPr>
      <w:tabs>
        <w:tab w:val="left" w:pos="-720"/>
      </w:tabs>
      <w:suppressAutoHyphens/>
      <w:spacing w:line="259" w:lineRule="auto"/>
      <w:ind w:left="360"/>
    </w:pPr>
    <w:rPr>
      <w:rFonts w:asciiTheme="minorHAnsi" w:eastAsia="Times New Roman" w:hAnsiTheme="minorHAnsi" w:cstheme="minorHAnsi"/>
      <w:spacing w:val="-3"/>
      <w:szCs w:val="20"/>
    </w:rPr>
  </w:style>
  <w:style w:type="paragraph" w:customStyle="1" w:styleId="H1List">
    <w:name w:val="H1 List"/>
    <w:basedOn w:val="Normal"/>
    <w:link w:val="H1ListChar"/>
    <w:qFormat/>
    <w:rsid w:val="00E335A1"/>
    <w:pPr>
      <w:numPr>
        <w:numId w:val="9"/>
      </w:numPr>
      <w:tabs>
        <w:tab w:val="left" w:pos="-720"/>
      </w:tabs>
      <w:suppressAutoHyphens/>
      <w:spacing w:line="259" w:lineRule="auto"/>
      <w:ind w:left="2088"/>
    </w:pPr>
    <w:rPr>
      <w:rFonts w:eastAsia="Times New Roman" w:cstheme="minorHAnsi"/>
      <w:spacing w:val="-3"/>
      <w:szCs w:val="20"/>
    </w:rPr>
  </w:style>
  <w:style w:type="character" w:customStyle="1" w:styleId="H1ParagraphChar0">
    <w:name w:val="H1 Paragraph Char"/>
    <w:basedOn w:val="DefaultParagraphFont"/>
    <w:link w:val="H1Paragraph0"/>
    <w:rsid w:val="005D5D3E"/>
    <w:rPr>
      <w:rFonts w:asciiTheme="minorHAnsi" w:eastAsia="Times New Roman" w:hAnsiTheme="minorHAnsi" w:cstheme="minorHAnsi"/>
      <w:spacing w:val="-3"/>
      <w:sz w:val="22"/>
    </w:rPr>
  </w:style>
  <w:style w:type="character" w:customStyle="1" w:styleId="H1ListChar">
    <w:name w:val="H1 List Char"/>
    <w:basedOn w:val="DefaultParagraphFont"/>
    <w:link w:val="H1List"/>
    <w:rsid w:val="00E335A1"/>
    <w:rPr>
      <w:rFonts w:eastAsia="Times New Roman" w:cstheme="minorHAnsi"/>
      <w:spacing w:val="-3"/>
      <w:sz w:val="22"/>
    </w:rPr>
  </w:style>
  <w:style w:type="character" w:styleId="UnresolvedMention">
    <w:name w:val="Unresolved Mention"/>
    <w:basedOn w:val="DefaultParagraphFont"/>
    <w:uiPriority w:val="99"/>
    <w:semiHidden/>
    <w:unhideWhenUsed/>
    <w:rsid w:val="0023096A"/>
    <w:rPr>
      <w:color w:val="605E5C"/>
      <w:shd w:val="clear" w:color="auto" w:fill="E1DFDD"/>
    </w:rPr>
  </w:style>
  <w:style w:type="paragraph" w:styleId="BodyText2">
    <w:name w:val="Body Text 2"/>
    <w:basedOn w:val="Normal"/>
    <w:link w:val="BodyText2Char"/>
    <w:rsid w:val="00890957"/>
    <w:pPr>
      <w:spacing w:after="120" w:line="480" w:lineRule="auto"/>
    </w:pPr>
    <w:rPr>
      <w:rFonts w:ascii="Univers (WN)" w:eastAsia="Times New Roman" w:hAnsi="Univers (WN)"/>
      <w:b/>
      <w:sz w:val="24"/>
      <w:szCs w:val="20"/>
    </w:rPr>
  </w:style>
  <w:style w:type="character" w:customStyle="1" w:styleId="BodyText2Char">
    <w:name w:val="Body Text 2 Char"/>
    <w:basedOn w:val="DefaultParagraphFont"/>
    <w:link w:val="BodyText2"/>
    <w:rsid w:val="00890957"/>
    <w:rPr>
      <w:rFonts w:ascii="Univers (WN)" w:eastAsia="Times New Roman" w:hAnsi="Univers (WN)"/>
      <w:b/>
      <w:sz w:val="24"/>
    </w:rPr>
  </w:style>
  <w:style w:type="paragraph" w:customStyle="1" w:styleId="H1-P">
    <w:name w:val="H1-P"/>
    <w:basedOn w:val="Normal"/>
    <w:link w:val="H1-PChar"/>
    <w:qFormat/>
    <w:rsid w:val="00890957"/>
    <w:pPr>
      <w:spacing w:before="240"/>
      <w:ind w:left="360"/>
    </w:pPr>
    <w:rPr>
      <w:rFonts w:eastAsia="Times New Roman" w:cs="Arial"/>
      <w:sz w:val="20"/>
      <w:szCs w:val="20"/>
    </w:rPr>
  </w:style>
  <w:style w:type="character" w:customStyle="1" w:styleId="H1-PChar">
    <w:name w:val="H1-P Char"/>
    <w:basedOn w:val="DefaultParagraphFont"/>
    <w:link w:val="H1-P"/>
    <w:rsid w:val="00890957"/>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2675">
      <w:bodyDiv w:val="1"/>
      <w:marLeft w:val="0"/>
      <w:marRight w:val="0"/>
      <w:marTop w:val="0"/>
      <w:marBottom w:val="0"/>
      <w:divBdr>
        <w:top w:val="none" w:sz="0" w:space="0" w:color="auto"/>
        <w:left w:val="none" w:sz="0" w:space="0" w:color="auto"/>
        <w:bottom w:val="none" w:sz="0" w:space="0" w:color="auto"/>
        <w:right w:val="none" w:sz="0" w:space="0" w:color="auto"/>
      </w:divBdr>
    </w:div>
    <w:div w:id="171339632">
      <w:bodyDiv w:val="1"/>
      <w:marLeft w:val="0"/>
      <w:marRight w:val="0"/>
      <w:marTop w:val="0"/>
      <w:marBottom w:val="0"/>
      <w:divBdr>
        <w:top w:val="none" w:sz="0" w:space="0" w:color="auto"/>
        <w:left w:val="none" w:sz="0" w:space="0" w:color="auto"/>
        <w:bottom w:val="none" w:sz="0" w:space="0" w:color="auto"/>
        <w:right w:val="none" w:sz="0" w:space="0" w:color="auto"/>
      </w:divBdr>
    </w:div>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804202711">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1250579397">
      <w:bodyDiv w:val="1"/>
      <w:marLeft w:val="0"/>
      <w:marRight w:val="0"/>
      <w:marTop w:val="0"/>
      <w:marBottom w:val="0"/>
      <w:divBdr>
        <w:top w:val="none" w:sz="0" w:space="0" w:color="auto"/>
        <w:left w:val="none" w:sz="0" w:space="0" w:color="auto"/>
        <w:bottom w:val="none" w:sz="0" w:space="0" w:color="auto"/>
        <w:right w:val="none" w:sz="0" w:space="0" w:color="auto"/>
      </w:divBdr>
    </w:div>
    <w:div w:id="1434205042">
      <w:bodyDiv w:val="1"/>
      <w:marLeft w:val="0"/>
      <w:marRight w:val="0"/>
      <w:marTop w:val="0"/>
      <w:marBottom w:val="0"/>
      <w:divBdr>
        <w:top w:val="none" w:sz="0" w:space="0" w:color="auto"/>
        <w:left w:val="none" w:sz="0" w:space="0" w:color="auto"/>
        <w:bottom w:val="none" w:sz="0" w:space="0" w:color="auto"/>
        <w:right w:val="none" w:sz="0" w:space="0" w:color="auto"/>
      </w:divBdr>
      <w:divsChild>
        <w:div w:id="1751193510">
          <w:marLeft w:val="0"/>
          <w:marRight w:val="0"/>
          <w:marTop w:val="0"/>
          <w:marBottom w:val="0"/>
          <w:divBdr>
            <w:top w:val="none" w:sz="0" w:space="0" w:color="auto"/>
            <w:left w:val="none" w:sz="0" w:space="0" w:color="auto"/>
            <w:bottom w:val="none" w:sz="0" w:space="0" w:color="auto"/>
            <w:right w:val="none" w:sz="0" w:space="0" w:color="auto"/>
          </w:divBdr>
        </w:div>
      </w:divsChild>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rcw/" TargetMode="External"/><Relationship Id="rId18" Type="http://schemas.openxmlformats.org/officeDocument/2006/relationships/hyperlink" Target="mailto:HCAAdminAccountsPayable@hca.w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cfr.gov/cgi-bin/ECFR?page=browse" TargetMode="External"/><Relationship Id="rId17" Type="http://schemas.openxmlformats.org/officeDocument/2006/relationships/hyperlink" Target="https://ofm.wa.gov/it-systems/statewide-vendorpayee-services/receiving-payment-state"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ofm.wa.gov/policy/10.htm" TargetMode="External"/><Relationship Id="rId20" Type="http://schemas.openxmlformats.org/officeDocument/2006/relationships/hyperlink" Target="mailto:contracts@hca.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app.leg.wa.gov/wac/"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sara.multanen-karr@hca.wa.gov" TargetMode="External"/><Relationship Id="rId4" Type="http://schemas.openxmlformats.org/officeDocument/2006/relationships/settings" Target="settings.xml"/><Relationship Id="rId9" Type="http://schemas.openxmlformats.org/officeDocument/2006/relationships/hyperlink" Target="mailto:sara.multanen-karr@hca.wa.gov" TargetMode="External"/><Relationship Id="rId14" Type="http://schemas.openxmlformats.org/officeDocument/2006/relationships/hyperlink" Target="http://uscode.house.gov/"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P\Templates\Contract_Templates\Professional%20Service\Professional%20Services%20Contract%20Template%202024.03.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B3AF-9285-4B22-8544-A11D737E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Contract Template 2024.03.13</Template>
  <TotalTime>1304</TotalTime>
  <Pages>37</Pages>
  <Words>11707</Words>
  <Characters>65565</Characters>
  <Application>Microsoft Office Word</Application>
  <DocSecurity>0</DocSecurity>
  <Lines>1457</Lines>
  <Paragraphs>804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76468</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French, Kimberly  (HCA)</dc:creator>
  <cp:lastModifiedBy>French, Kimberly  (HCA)</cp:lastModifiedBy>
  <cp:revision>9</cp:revision>
  <cp:lastPrinted>2017-02-23T21:52:00Z</cp:lastPrinted>
  <dcterms:created xsi:type="dcterms:W3CDTF">2024-07-16T22:03:00Z</dcterms:created>
  <dcterms:modified xsi:type="dcterms:W3CDTF">2024-09-20T17:22:00Z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y fmtid="{D5CDD505-2E9C-101B-9397-08002B2CF9AE}" pid="5" name="MSIP_Label_1520fa42-cf58-4c22-8b93-58cf1d3bd1cb_Enabled">
    <vt:lpwstr>true</vt:lpwstr>
  </property>
  <property fmtid="{D5CDD505-2E9C-101B-9397-08002B2CF9AE}" pid="6" name="MSIP_Label_1520fa42-cf58-4c22-8b93-58cf1d3bd1cb_SetDate">
    <vt:lpwstr>2021-05-07T15:43:47Z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985d614b-e441-4304-8bfb-5efc3df967db</vt:lpwstr>
  </property>
  <property fmtid="{D5CDD505-2E9C-101B-9397-08002B2CF9AE}" pid="11" name="MSIP_Label_1520fa42-cf58-4c22-8b93-58cf1d3bd1cb_ContentBits">
    <vt:lpwstr>0</vt:lpwstr>
  </property>
</Properties>
</file>