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082C5" w14:textId="77777777" w:rsidR="00177EF1" w:rsidRPr="009D2DC8" w:rsidRDefault="00177EF1" w:rsidP="002C4D1A">
      <w:pPr>
        <w:rPr>
          <w:rFonts w:ascii="Segoe UI" w:eastAsia="Times New Roman" w:hAnsi="Segoe UI" w:cs="Segoe UI"/>
          <w:b/>
          <w:bCs/>
          <w:i/>
          <w:color w:val="000000"/>
          <w:sz w:val="20"/>
        </w:rPr>
      </w:pPr>
    </w:p>
    <w:p w14:paraId="4FBED6C5" w14:textId="6987F27F" w:rsidR="00702DB8" w:rsidRPr="00702DB8" w:rsidRDefault="00702DB8" w:rsidP="00E12010">
      <w:pPr>
        <w:pBdr>
          <w:bottom w:val="single" w:sz="4" w:space="1" w:color="auto"/>
        </w:pBdr>
        <w:rPr>
          <w:rFonts w:ascii="Segoe UI" w:eastAsia="Times New Roman" w:hAnsi="Segoe UI" w:cs="Segoe UI"/>
          <w:b/>
          <w:bCs/>
          <w:iCs/>
          <w:color w:val="000000"/>
          <w:szCs w:val="24"/>
        </w:rPr>
      </w:pPr>
      <w:r>
        <w:rPr>
          <w:rFonts w:ascii="Segoe UI" w:eastAsia="Times New Roman" w:hAnsi="Segoe UI" w:cs="Segoe UI"/>
          <w:b/>
          <w:bCs/>
          <w:iCs/>
          <w:color w:val="000000"/>
          <w:szCs w:val="24"/>
        </w:rPr>
        <w:t>Sole Source Justification for AIHC for MTP 2.0</w:t>
      </w:r>
    </w:p>
    <w:p w14:paraId="6D947A48" w14:textId="77777777" w:rsidR="00702DB8" w:rsidRDefault="00702DB8" w:rsidP="00E12010">
      <w:pPr>
        <w:pBdr>
          <w:bottom w:val="single" w:sz="4" w:space="1" w:color="auto"/>
        </w:pBdr>
        <w:rPr>
          <w:rFonts w:ascii="Segoe UI" w:eastAsia="Times New Roman" w:hAnsi="Segoe UI" w:cs="Segoe UI"/>
          <w:b/>
          <w:bCs/>
          <w:i/>
          <w:color w:val="000000"/>
          <w:sz w:val="20"/>
        </w:rPr>
      </w:pPr>
    </w:p>
    <w:p w14:paraId="5B7AFC74" w14:textId="721CA3A5" w:rsidR="004C465D" w:rsidRPr="009D2DC8" w:rsidRDefault="00177EF1" w:rsidP="00E12010">
      <w:pPr>
        <w:pBdr>
          <w:bottom w:val="single" w:sz="4" w:space="1" w:color="auto"/>
        </w:pBdr>
        <w:rPr>
          <w:rFonts w:ascii="Segoe UI" w:eastAsia="Times New Roman" w:hAnsi="Segoe UI" w:cs="Segoe UI"/>
          <w:b/>
          <w:sz w:val="24"/>
        </w:rPr>
      </w:pPr>
      <w:r w:rsidRPr="009D2DC8">
        <w:rPr>
          <w:rFonts w:ascii="Segoe UI" w:eastAsia="Times New Roman" w:hAnsi="Segoe UI" w:cs="Segoe UI"/>
          <w:b/>
          <w:bCs/>
          <w:i/>
          <w:color w:val="000000"/>
          <w:sz w:val="20"/>
        </w:rPr>
        <w:t>Providing compelling answers to the following questions w</w:t>
      </w:r>
      <w:r w:rsidR="00E12010" w:rsidRPr="009D2DC8">
        <w:rPr>
          <w:rFonts w:ascii="Segoe UI" w:eastAsia="Times New Roman" w:hAnsi="Segoe UI" w:cs="Segoe UI"/>
          <w:b/>
          <w:bCs/>
          <w:i/>
          <w:color w:val="000000"/>
          <w:sz w:val="20"/>
        </w:rPr>
        <w:t xml:space="preserve">ill facilitate </w:t>
      </w:r>
      <w:r w:rsidR="000016D3" w:rsidRPr="009D2DC8">
        <w:rPr>
          <w:rFonts w:ascii="Segoe UI" w:eastAsia="Times New Roman" w:hAnsi="Segoe UI" w:cs="Segoe UI"/>
          <w:b/>
          <w:bCs/>
          <w:i/>
          <w:color w:val="000000"/>
          <w:sz w:val="20"/>
        </w:rPr>
        <w:t xml:space="preserve">DES’ </w:t>
      </w:r>
      <w:r w:rsidR="00E12010" w:rsidRPr="009D2DC8">
        <w:rPr>
          <w:rFonts w:ascii="Segoe UI" w:eastAsia="Times New Roman" w:hAnsi="Segoe UI" w:cs="Segoe UI"/>
          <w:b/>
          <w:bCs/>
          <w:i/>
          <w:color w:val="000000"/>
          <w:sz w:val="20"/>
        </w:rPr>
        <w:t>evaluation.</w:t>
      </w:r>
    </w:p>
    <w:p w14:paraId="1833C788" w14:textId="77777777" w:rsidR="00E12010" w:rsidRPr="009D2DC8" w:rsidRDefault="00E12010" w:rsidP="00785051">
      <w:pPr>
        <w:rPr>
          <w:rFonts w:ascii="Segoe UI" w:eastAsia="Times New Roman" w:hAnsi="Segoe UI" w:cs="Segoe UI"/>
          <w:b/>
          <w:sz w:val="24"/>
        </w:rPr>
      </w:pPr>
    </w:p>
    <w:p w14:paraId="157A7AA2" w14:textId="77777777" w:rsidR="00CC45FF" w:rsidRPr="009D2DC8" w:rsidRDefault="00CC45FF" w:rsidP="00785051">
      <w:pPr>
        <w:rPr>
          <w:rFonts w:ascii="Segoe UI" w:hAnsi="Segoe UI" w:cs="Segoe UI"/>
          <w:color w:val="4F81BD" w:themeColor="accent1"/>
          <w:sz w:val="32"/>
          <w:szCs w:val="32"/>
        </w:rPr>
      </w:pPr>
      <w:r w:rsidRPr="009D2DC8">
        <w:rPr>
          <w:rFonts w:ascii="Segoe UI" w:hAnsi="Segoe UI" w:cs="Segoe UI"/>
          <w:color w:val="4F81BD" w:themeColor="accent1"/>
          <w:sz w:val="32"/>
          <w:szCs w:val="32"/>
        </w:rPr>
        <w:t>Specific Problem or Need</w:t>
      </w:r>
    </w:p>
    <w:p w14:paraId="5A6A7F38" w14:textId="77777777" w:rsidR="00FC6741" w:rsidRPr="009D2DC8" w:rsidRDefault="00FC6741" w:rsidP="00785051">
      <w:pPr>
        <w:rPr>
          <w:rFonts w:ascii="Segoe UI" w:eastAsia="Times New Roman" w:hAnsi="Segoe UI" w:cs="Segoe UI"/>
        </w:rPr>
      </w:pPr>
    </w:p>
    <w:p w14:paraId="47835A49" w14:textId="77777777" w:rsidR="00CC45FF" w:rsidRPr="00C30710" w:rsidRDefault="00CC45FF" w:rsidP="00177EF1">
      <w:pPr>
        <w:pStyle w:val="ListParagraph"/>
        <w:numPr>
          <w:ilvl w:val="0"/>
          <w:numId w:val="6"/>
        </w:numPr>
        <w:rPr>
          <w:rFonts w:ascii="Segoe UI" w:eastAsia="Times New Roman" w:hAnsi="Segoe UI" w:cs="Segoe UI"/>
          <w:b/>
        </w:rPr>
      </w:pPr>
      <w:r w:rsidRPr="00C30710">
        <w:rPr>
          <w:rFonts w:ascii="Segoe UI" w:eastAsia="Times New Roman" w:hAnsi="Segoe UI" w:cs="Segoe UI"/>
          <w:b/>
          <w:color w:val="000000"/>
        </w:rPr>
        <w:t>What is the business need or problem that requires this contract?</w:t>
      </w:r>
    </w:p>
    <w:p w14:paraId="7FB00DF6" w14:textId="2014A0B0" w:rsidR="00A00655" w:rsidRPr="009D2DC8" w:rsidRDefault="00A00655" w:rsidP="003E7724">
      <w:pPr>
        <w:rPr>
          <w:rFonts w:ascii="Segoe UI" w:eastAsia="Times New Roman" w:hAnsi="Segoe UI" w:cs="Segoe UI"/>
        </w:rPr>
      </w:pPr>
    </w:p>
    <w:p w14:paraId="195F1130" w14:textId="1A0EE506" w:rsidR="003A653A" w:rsidRDefault="003A653A" w:rsidP="00DF457E">
      <w:pPr>
        <w:pStyle w:val="ListParagraph"/>
        <w:tabs>
          <w:tab w:val="left" w:pos="810"/>
        </w:tabs>
        <w:ind w:left="90"/>
        <w:rPr>
          <w:rFonts w:ascii="Segoe UI" w:eastAsia="Times New Roman" w:hAnsi="Segoe UI" w:cs="Segoe UI"/>
          <w:bCs/>
          <w:color w:val="000000"/>
        </w:rPr>
      </w:pPr>
      <w:r w:rsidRPr="00710B68">
        <w:rPr>
          <w:rFonts w:ascii="Segoe UI" w:eastAsia="Times New Roman" w:hAnsi="Segoe UI" w:cs="Segoe UI"/>
          <w:bCs/>
          <w:color w:val="000000"/>
        </w:rPr>
        <w:t>Under RCW 43.376.020</w:t>
      </w:r>
      <w:r w:rsidR="00C30740">
        <w:rPr>
          <w:rFonts w:ascii="Segoe UI" w:eastAsia="Times New Roman" w:hAnsi="Segoe UI" w:cs="Segoe UI"/>
          <w:bCs/>
          <w:color w:val="000000"/>
        </w:rPr>
        <w:t>(1)</w:t>
      </w:r>
      <w:r w:rsidRPr="00710B68">
        <w:rPr>
          <w:rFonts w:ascii="Segoe UI" w:eastAsia="Times New Roman" w:hAnsi="Segoe UI" w:cs="Segoe UI"/>
          <w:bCs/>
          <w:color w:val="000000"/>
        </w:rPr>
        <w:t xml:space="preserve">, the </w:t>
      </w:r>
      <w:r w:rsidR="00C73996">
        <w:rPr>
          <w:rFonts w:ascii="Segoe UI" w:eastAsia="Times New Roman" w:hAnsi="Segoe UI" w:cs="Segoe UI"/>
          <w:bCs/>
          <w:color w:val="000000"/>
        </w:rPr>
        <w:t>Washington State Health Care Authority (HCA)</w:t>
      </w:r>
      <w:r w:rsidR="00C73996" w:rsidRPr="00710B68">
        <w:rPr>
          <w:rFonts w:ascii="Segoe UI" w:eastAsia="Times New Roman" w:hAnsi="Segoe UI" w:cs="Segoe UI"/>
          <w:bCs/>
          <w:color w:val="000000"/>
        </w:rPr>
        <w:t xml:space="preserve"> </w:t>
      </w:r>
      <w:r w:rsidRPr="00710B68">
        <w:rPr>
          <w:rFonts w:ascii="Segoe UI" w:eastAsia="Times New Roman" w:hAnsi="Segoe UI" w:cs="Segoe UI"/>
          <w:bCs/>
          <w:color w:val="000000"/>
        </w:rPr>
        <w:t xml:space="preserve">is required </w:t>
      </w:r>
      <w:r w:rsidR="001E08AE">
        <w:rPr>
          <w:rFonts w:ascii="Segoe UI" w:eastAsia="Times New Roman" w:hAnsi="Segoe UI" w:cs="Segoe UI"/>
          <w:bCs/>
          <w:color w:val="000000"/>
        </w:rPr>
        <w:t>“</w:t>
      </w:r>
      <w:r w:rsidRPr="00710B68">
        <w:rPr>
          <w:rFonts w:ascii="Segoe UI" w:eastAsia="Times New Roman" w:hAnsi="Segoe UI" w:cs="Segoe UI"/>
          <w:bCs/>
          <w:color w:val="000000"/>
        </w:rPr>
        <w:t xml:space="preserve">to make reasonable efforts to collaborate with </w:t>
      </w:r>
      <w:commentRangeStart w:id="0"/>
      <w:commentRangeStart w:id="1"/>
      <w:r w:rsidR="006648F6">
        <w:rPr>
          <w:rFonts w:ascii="Segoe UI" w:eastAsia="Times New Roman" w:hAnsi="Segoe UI" w:cs="Segoe UI"/>
          <w:bCs/>
          <w:color w:val="000000"/>
        </w:rPr>
        <w:t>Indian</w:t>
      </w:r>
      <w:r w:rsidR="00522A2E" w:rsidRPr="00710B68">
        <w:rPr>
          <w:rFonts w:ascii="Segoe UI" w:eastAsia="Times New Roman" w:hAnsi="Segoe UI" w:cs="Segoe UI"/>
          <w:bCs/>
          <w:color w:val="000000"/>
        </w:rPr>
        <w:t xml:space="preserve"> T</w:t>
      </w:r>
      <w:r w:rsidRPr="00710B68">
        <w:rPr>
          <w:rFonts w:ascii="Segoe UI" w:eastAsia="Times New Roman" w:hAnsi="Segoe UI" w:cs="Segoe UI"/>
          <w:bCs/>
          <w:color w:val="000000"/>
        </w:rPr>
        <w:t xml:space="preserve">ribes </w:t>
      </w:r>
      <w:commentRangeEnd w:id="0"/>
      <w:r w:rsidR="00505065">
        <w:rPr>
          <w:rStyle w:val="CommentReference"/>
        </w:rPr>
        <w:commentReference w:id="0"/>
      </w:r>
      <w:commentRangeEnd w:id="1"/>
      <w:r w:rsidR="00ED5C43">
        <w:rPr>
          <w:rStyle w:val="CommentReference"/>
        </w:rPr>
        <w:commentReference w:id="1"/>
      </w:r>
      <w:r w:rsidRPr="00710B68">
        <w:rPr>
          <w:rFonts w:ascii="Segoe UI" w:eastAsia="Times New Roman" w:hAnsi="Segoe UI" w:cs="Segoe UI"/>
          <w:bCs/>
          <w:color w:val="000000"/>
        </w:rPr>
        <w:t xml:space="preserve">in the development of policies, agreements, and program implementation that directly affect </w:t>
      </w:r>
      <w:r w:rsidR="001E08AE">
        <w:rPr>
          <w:rFonts w:ascii="Segoe UI" w:eastAsia="Times New Roman" w:hAnsi="Segoe UI" w:cs="Segoe UI"/>
          <w:bCs/>
          <w:color w:val="000000"/>
        </w:rPr>
        <w:t xml:space="preserve">Indian </w:t>
      </w:r>
      <w:r w:rsidR="00485288">
        <w:rPr>
          <w:rFonts w:ascii="Segoe UI" w:eastAsia="Times New Roman" w:hAnsi="Segoe UI" w:cs="Segoe UI"/>
          <w:bCs/>
          <w:color w:val="000000"/>
        </w:rPr>
        <w:t>T</w:t>
      </w:r>
      <w:r w:rsidR="001E08AE">
        <w:rPr>
          <w:rFonts w:ascii="Segoe UI" w:eastAsia="Times New Roman" w:hAnsi="Segoe UI" w:cs="Segoe UI"/>
          <w:bCs/>
          <w:color w:val="000000"/>
        </w:rPr>
        <w:t>ribes</w:t>
      </w:r>
      <w:r w:rsidR="006648F6">
        <w:rPr>
          <w:rFonts w:ascii="Segoe UI" w:eastAsia="Times New Roman" w:hAnsi="Segoe UI" w:cs="Segoe UI"/>
          <w:bCs/>
          <w:color w:val="000000"/>
        </w:rPr>
        <w:t>.”</w:t>
      </w:r>
      <w:r w:rsidR="006648F6">
        <w:rPr>
          <w:rStyle w:val="FootnoteReference"/>
          <w:rFonts w:ascii="Segoe UI" w:eastAsia="Times New Roman" w:hAnsi="Segoe UI" w:cs="Segoe UI"/>
          <w:bCs/>
          <w:color w:val="000000"/>
        </w:rPr>
        <w:footnoteReference w:id="1"/>
      </w:r>
      <w:r w:rsidRPr="00710B68">
        <w:rPr>
          <w:rFonts w:ascii="Segoe UI" w:eastAsia="Times New Roman" w:hAnsi="Segoe UI" w:cs="Segoe UI"/>
          <w:bCs/>
          <w:color w:val="000000"/>
        </w:rPr>
        <w:t xml:space="preserve"> </w:t>
      </w:r>
      <w:r w:rsidR="00DF457E">
        <w:rPr>
          <w:rFonts w:ascii="Segoe UI" w:eastAsia="Times New Roman" w:hAnsi="Segoe UI" w:cs="Segoe UI"/>
          <w:bCs/>
          <w:color w:val="000000"/>
        </w:rPr>
        <w:t xml:space="preserve">As the </w:t>
      </w:r>
      <w:r w:rsidR="0045459E">
        <w:rPr>
          <w:rFonts w:ascii="Segoe UI" w:eastAsia="Times New Roman" w:hAnsi="Segoe UI" w:cs="Segoe UI"/>
          <w:bCs/>
          <w:color w:val="000000"/>
        </w:rPr>
        <w:t>single state</w:t>
      </w:r>
      <w:r w:rsidR="00DF457E">
        <w:rPr>
          <w:rFonts w:ascii="Segoe UI" w:eastAsia="Times New Roman" w:hAnsi="Segoe UI" w:cs="Segoe UI"/>
          <w:bCs/>
          <w:color w:val="000000"/>
        </w:rPr>
        <w:t xml:space="preserve"> Medicaid agency</w:t>
      </w:r>
      <w:r w:rsidRPr="00710B68">
        <w:rPr>
          <w:rFonts w:ascii="Segoe UI" w:eastAsia="Times New Roman" w:hAnsi="Segoe UI" w:cs="Segoe UI"/>
          <w:bCs/>
          <w:color w:val="000000"/>
        </w:rPr>
        <w:t xml:space="preserve">, </w:t>
      </w:r>
      <w:r w:rsidR="00DF457E">
        <w:rPr>
          <w:rFonts w:ascii="Segoe UI" w:eastAsia="Times New Roman" w:hAnsi="Segoe UI" w:cs="Segoe UI"/>
          <w:bCs/>
          <w:color w:val="000000"/>
        </w:rPr>
        <w:t xml:space="preserve">HCA administers the </w:t>
      </w:r>
      <w:r w:rsidR="006648F6">
        <w:rPr>
          <w:rFonts w:ascii="Segoe UI" w:eastAsia="Times New Roman" w:hAnsi="Segoe UI" w:cs="Segoe UI"/>
          <w:bCs/>
          <w:color w:val="000000"/>
        </w:rPr>
        <w:t>State’s Medicaid State Plan</w:t>
      </w:r>
      <w:r w:rsidR="00DF457E">
        <w:rPr>
          <w:rFonts w:ascii="Segoe UI" w:eastAsia="Times New Roman" w:hAnsi="Segoe UI" w:cs="Segoe UI"/>
          <w:bCs/>
          <w:color w:val="000000"/>
        </w:rPr>
        <w:t xml:space="preserve"> (</w:t>
      </w:r>
      <w:r w:rsidR="00146450">
        <w:rPr>
          <w:rFonts w:ascii="Segoe UI" w:eastAsia="Times New Roman" w:hAnsi="Segoe UI" w:cs="Segoe UI"/>
          <w:bCs/>
          <w:color w:val="000000"/>
        </w:rPr>
        <w:t xml:space="preserve">the </w:t>
      </w:r>
      <w:r w:rsidR="00DF457E">
        <w:rPr>
          <w:rFonts w:ascii="Segoe UI" w:eastAsia="Times New Roman" w:hAnsi="Segoe UI" w:cs="Segoe UI"/>
          <w:bCs/>
          <w:color w:val="000000"/>
        </w:rPr>
        <w:t xml:space="preserve">State Plan), </w:t>
      </w:r>
      <w:r w:rsidR="00DF457E" w:rsidRPr="00DF457E">
        <w:rPr>
          <w:rFonts w:ascii="Segoe UI" w:eastAsia="Times New Roman" w:hAnsi="Segoe UI" w:cs="Segoe UI"/>
          <w:bCs/>
          <w:color w:val="000000"/>
        </w:rPr>
        <w:t xml:space="preserve">the officially recognized statement describing the nature and scope of </w:t>
      </w:r>
      <w:r w:rsidR="00DF457E">
        <w:rPr>
          <w:rFonts w:ascii="Segoe UI" w:eastAsia="Times New Roman" w:hAnsi="Segoe UI" w:cs="Segoe UI"/>
          <w:bCs/>
          <w:color w:val="000000"/>
        </w:rPr>
        <w:t xml:space="preserve">the </w:t>
      </w:r>
      <w:r w:rsidR="00DF457E" w:rsidRPr="00DF457E">
        <w:rPr>
          <w:rFonts w:ascii="Segoe UI" w:eastAsia="Times New Roman" w:hAnsi="Segoe UI" w:cs="Segoe UI"/>
          <w:bCs/>
          <w:color w:val="000000"/>
        </w:rPr>
        <w:t xml:space="preserve">State's Medicaid </w:t>
      </w:r>
      <w:r w:rsidR="0045459E">
        <w:rPr>
          <w:rFonts w:ascii="Segoe UI" w:eastAsia="Times New Roman" w:hAnsi="Segoe UI" w:cs="Segoe UI"/>
          <w:bCs/>
          <w:color w:val="000000"/>
        </w:rPr>
        <w:t>p</w:t>
      </w:r>
      <w:r w:rsidR="00DF457E" w:rsidRPr="00DF457E">
        <w:rPr>
          <w:rFonts w:ascii="Segoe UI" w:eastAsia="Times New Roman" w:hAnsi="Segoe UI" w:cs="Segoe UI"/>
          <w:bCs/>
          <w:color w:val="000000"/>
        </w:rPr>
        <w:t>rogram.</w:t>
      </w:r>
      <w:r w:rsidR="00DF457E">
        <w:rPr>
          <w:rStyle w:val="FootnoteReference"/>
          <w:rFonts w:ascii="Segoe UI" w:eastAsia="Times New Roman" w:hAnsi="Segoe UI" w:cs="Segoe UI"/>
          <w:bCs/>
          <w:color w:val="000000"/>
        </w:rPr>
        <w:footnoteReference w:id="2"/>
      </w:r>
      <w:commentRangeStart w:id="2"/>
      <w:r w:rsidR="00DF457E" w:rsidRPr="005C427C">
        <w:rPr>
          <w:rFonts w:ascii="Segoe UI" w:eastAsia="Times New Roman" w:hAnsi="Segoe UI" w:cs="Segoe UI"/>
          <w:bCs/>
          <w:color w:val="000000"/>
        </w:rPr>
        <w:t xml:space="preserve">The State Plan </w:t>
      </w:r>
      <w:r w:rsidRPr="005C427C">
        <w:rPr>
          <w:rFonts w:ascii="Segoe UI" w:eastAsia="Times New Roman" w:hAnsi="Segoe UI" w:cs="Segoe UI"/>
          <w:bCs/>
          <w:color w:val="000000"/>
        </w:rPr>
        <w:t>require</w:t>
      </w:r>
      <w:r w:rsidR="0013564D" w:rsidRPr="005C427C">
        <w:rPr>
          <w:rFonts w:ascii="Segoe UI" w:eastAsia="Times New Roman" w:hAnsi="Segoe UI" w:cs="Segoe UI"/>
          <w:bCs/>
          <w:color w:val="000000"/>
        </w:rPr>
        <w:t xml:space="preserve">s HCA </w:t>
      </w:r>
      <w:r w:rsidRPr="005C427C">
        <w:rPr>
          <w:rFonts w:ascii="Segoe UI" w:eastAsia="Times New Roman" w:hAnsi="Segoe UI" w:cs="Segoe UI"/>
          <w:bCs/>
          <w:color w:val="000000"/>
        </w:rPr>
        <w:t xml:space="preserve">to seek advice from </w:t>
      </w:r>
      <w:r w:rsidR="008074F9" w:rsidRPr="008074F9">
        <w:rPr>
          <w:rFonts w:ascii="Segoe UI" w:eastAsia="Times New Roman" w:hAnsi="Segoe UI" w:cs="Segoe UI"/>
          <w:bCs/>
          <w:color w:val="000000"/>
        </w:rPr>
        <w:t xml:space="preserve">Indian Health Service (IHS), Tribes or Tribal organizations under the Indian Self-Determination and Education Assistance Act (ISDEAA), </w:t>
      </w:r>
      <w:r w:rsidR="008074F9">
        <w:rPr>
          <w:rFonts w:ascii="Segoe UI" w:eastAsia="Times New Roman" w:hAnsi="Segoe UI" w:cs="Segoe UI"/>
          <w:bCs/>
          <w:color w:val="000000"/>
        </w:rPr>
        <w:t>and</w:t>
      </w:r>
      <w:r w:rsidR="008074F9" w:rsidRPr="008074F9">
        <w:rPr>
          <w:rFonts w:ascii="Segoe UI" w:eastAsia="Times New Roman" w:hAnsi="Segoe UI" w:cs="Segoe UI"/>
          <w:bCs/>
          <w:color w:val="000000"/>
        </w:rPr>
        <w:t xml:space="preserve"> Urban Indian Organizations</w:t>
      </w:r>
      <w:r w:rsidR="008074F9">
        <w:rPr>
          <w:rFonts w:ascii="Segoe UI" w:eastAsia="Times New Roman" w:hAnsi="Segoe UI" w:cs="Segoe UI"/>
          <w:bCs/>
          <w:color w:val="000000"/>
        </w:rPr>
        <w:t>, also referred to as Urban Indian Health Programs (UIHPs). These three different provider types are collectively known as</w:t>
      </w:r>
      <w:r w:rsidR="008074F9" w:rsidRPr="008074F9">
        <w:rPr>
          <w:rFonts w:ascii="Segoe UI" w:eastAsia="Times New Roman" w:hAnsi="Segoe UI" w:cs="Segoe UI"/>
          <w:bCs/>
          <w:color w:val="000000"/>
        </w:rPr>
        <w:t xml:space="preserve"> </w:t>
      </w:r>
      <w:r w:rsidRPr="005C427C">
        <w:rPr>
          <w:rFonts w:ascii="Segoe UI" w:eastAsia="Times New Roman" w:hAnsi="Segoe UI" w:cs="Segoe UI"/>
          <w:bCs/>
          <w:color w:val="000000"/>
        </w:rPr>
        <w:t xml:space="preserve">Indian Health </w:t>
      </w:r>
      <w:r w:rsidR="00522A2E" w:rsidRPr="005C427C">
        <w:rPr>
          <w:rFonts w:ascii="Segoe UI" w:eastAsia="Times New Roman" w:hAnsi="Segoe UI" w:cs="Segoe UI"/>
          <w:bCs/>
          <w:color w:val="000000"/>
        </w:rPr>
        <w:t xml:space="preserve">Care </w:t>
      </w:r>
      <w:r w:rsidRPr="005C427C">
        <w:rPr>
          <w:rFonts w:ascii="Segoe UI" w:eastAsia="Times New Roman" w:hAnsi="Segoe UI" w:cs="Segoe UI"/>
          <w:bCs/>
          <w:color w:val="000000"/>
        </w:rPr>
        <w:t>Pro</w:t>
      </w:r>
      <w:r w:rsidR="00522A2E" w:rsidRPr="005C427C">
        <w:rPr>
          <w:rFonts w:ascii="Segoe UI" w:eastAsia="Times New Roman" w:hAnsi="Segoe UI" w:cs="Segoe UI"/>
          <w:bCs/>
          <w:color w:val="000000"/>
        </w:rPr>
        <w:t>viders (IHCPs)</w:t>
      </w:r>
      <w:r w:rsidR="008074F9">
        <w:rPr>
          <w:rFonts w:ascii="Segoe UI" w:eastAsia="Times New Roman" w:hAnsi="Segoe UI" w:cs="Segoe UI"/>
          <w:bCs/>
          <w:color w:val="000000"/>
        </w:rPr>
        <w:t>, and HCA partners with the 31 IHCPs in Washington State</w:t>
      </w:r>
      <w:r w:rsidRPr="005C427C">
        <w:rPr>
          <w:rFonts w:ascii="Segoe UI" w:eastAsia="Times New Roman" w:hAnsi="Segoe UI" w:cs="Segoe UI"/>
          <w:bCs/>
          <w:color w:val="000000"/>
        </w:rPr>
        <w:t xml:space="preserve"> concerning Medicaid matters having a direct impact on </w:t>
      </w:r>
      <w:r w:rsidR="00522A2E" w:rsidRPr="005C427C">
        <w:rPr>
          <w:rFonts w:ascii="Segoe UI" w:eastAsia="Times New Roman" w:hAnsi="Segoe UI" w:cs="Segoe UI"/>
          <w:bCs/>
          <w:color w:val="000000"/>
        </w:rPr>
        <w:t>IHCPs</w:t>
      </w:r>
      <w:r w:rsidRPr="005C427C">
        <w:rPr>
          <w:rFonts w:ascii="Segoe UI" w:eastAsia="Times New Roman" w:hAnsi="Segoe UI" w:cs="Segoe UI"/>
          <w:bCs/>
          <w:color w:val="000000"/>
        </w:rPr>
        <w:t>.</w:t>
      </w:r>
      <w:r w:rsidR="006648F6">
        <w:rPr>
          <w:rStyle w:val="FootnoteReference"/>
          <w:rFonts w:ascii="Segoe UI" w:eastAsia="Times New Roman" w:hAnsi="Segoe UI" w:cs="Segoe UI"/>
          <w:bCs/>
          <w:color w:val="000000"/>
        </w:rPr>
        <w:footnoteReference w:id="3"/>
      </w:r>
      <w:r w:rsidRPr="005C427C">
        <w:rPr>
          <w:rFonts w:ascii="Segoe UI" w:eastAsia="Times New Roman" w:hAnsi="Segoe UI" w:cs="Segoe UI"/>
          <w:bCs/>
          <w:color w:val="000000"/>
        </w:rPr>
        <w:t xml:space="preserve"> </w:t>
      </w:r>
      <w:commentRangeEnd w:id="2"/>
      <w:r w:rsidR="0045459E">
        <w:rPr>
          <w:rStyle w:val="CommentReference"/>
        </w:rPr>
        <w:commentReference w:id="2"/>
      </w:r>
    </w:p>
    <w:p w14:paraId="79776454" w14:textId="77777777" w:rsidR="0045459E" w:rsidRDefault="0045459E" w:rsidP="00DF457E">
      <w:pPr>
        <w:pStyle w:val="ListParagraph"/>
        <w:tabs>
          <w:tab w:val="left" w:pos="810"/>
        </w:tabs>
        <w:ind w:left="90"/>
        <w:rPr>
          <w:rFonts w:ascii="Segoe UI" w:eastAsia="Times New Roman" w:hAnsi="Segoe UI" w:cs="Segoe UI"/>
          <w:bCs/>
          <w:color w:val="000000"/>
        </w:rPr>
      </w:pPr>
    </w:p>
    <w:p w14:paraId="52DF4FB1" w14:textId="4F0032DD" w:rsidR="0045459E" w:rsidRPr="005C427C" w:rsidRDefault="0045459E" w:rsidP="00DF457E">
      <w:pPr>
        <w:pStyle w:val="ListParagraph"/>
        <w:tabs>
          <w:tab w:val="left" w:pos="810"/>
        </w:tabs>
        <w:ind w:left="90"/>
        <w:rPr>
          <w:rFonts w:ascii="Segoe UI" w:eastAsia="Times New Roman" w:hAnsi="Segoe UI" w:cs="Segoe UI"/>
          <w:bCs/>
          <w:color w:val="000000"/>
        </w:rPr>
      </w:pPr>
      <w:r>
        <w:rPr>
          <w:rFonts w:ascii="Segoe UI" w:eastAsia="Times New Roman" w:hAnsi="Segoe UI" w:cs="Segoe UI"/>
          <w:bCs/>
          <w:color w:val="000000"/>
        </w:rPr>
        <w:t xml:space="preserve">HCA’s Medicaid Transformation Project </w:t>
      </w:r>
      <w:r w:rsidR="00EF5020">
        <w:rPr>
          <w:rFonts w:ascii="Segoe UI" w:eastAsia="Times New Roman" w:hAnsi="Segoe UI" w:cs="Segoe UI"/>
          <w:bCs/>
          <w:color w:val="000000"/>
        </w:rPr>
        <w:t>renewal</w:t>
      </w:r>
      <w:r>
        <w:rPr>
          <w:rFonts w:ascii="Segoe UI" w:eastAsia="Times New Roman" w:hAnsi="Segoe UI" w:cs="Segoe UI"/>
          <w:bCs/>
          <w:color w:val="000000"/>
        </w:rPr>
        <w:t xml:space="preserve"> (</w:t>
      </w:r>
      <w:r w:rsidRPr="0045459E">
        <w:rPr>
          <w:rFonts w:ascii="Segoe UI" w:eastAsia="Times New Roman" w:hAnsi="Segoe UI" w:cs="Segoe UI"/>
          <w:bCs/>
          <w:color w:val="000000"/>
        </w:rPr>
        <w:t>MTP 2.0</w:t>
      </w:r>
      <w:r>
        <w:rPr>
          <w:rFonts w:ascii="Segoe UI" w:eastAsia="Times New Roman" w:hAnsi="Segoe UI" w:cs="Segoe UI"/>
          <w:bCs/>
          <w:color w:val="000000"/>
        </w:rPr>
        <w:t>)</w:t>
      </w:r>
      <w:r w:rsidRPr="0045459E">
        <w:rPr>
          <w:rFonts w:ascii="Segoe UI" w:eastAsia="Times New Roman" w:hAnsi="Segoe UI" w:cs="Segoe UI"/>
          <w:bCs/>
          <w:color w:val="000000"/>
        </w:rPr>
        <w:t xml:space="preserve"> is </w:t>
      </w:r>
      <w:r>
        <w:rPr>
          <w:rFonts w:ascii="Segoe UI" w:eastAsia="Times New Roman" w:hAnsi="Segoe UI" w:cs="Segoe UI"/>
          <w:bCs/>
          <w:color w:val="000000"/>
        </w:rPr>
        <w:t xml:space="preserve">the </w:t>
      </w:r>
      <w:r w:rsidRPr="0045459E">
        <w:rPr>
          <w:rFonts w:ascii="Segoe UI" w:eastAsia="Times New Roman" w:hAnsi="Segoe UI" w:cs="Segoe UI"/>
          <w:bCs/>
          <w:color w:val="000000"/>
        </w:rPr>
        <w:t xml:space="preserve">State's Section 1115 Medicaid demonstration waiver between the </w:t>
      </w:r>
      <w:r w:rsidR="00AB33AB">
        <w:rPr>
          <w:rFonts w:ascii="Segoe UI" w:eastAsia="Times New Roman" w:hAnsi="Segoe UI" w:cs="Segoe UI"/>
          <w:bCs/>
          <w:color w:val="000000"/>
        </w:rPr>
        <w:t>HCA</w:t>
      </w:r>
      <w:r w:rsidRPr="0045459E">
        <w:rPr>
          <w:rFonts w:ascii="Segoe UI" w:eastAsia="Times New Roman" w:hAnsi="Segoe UI" w:cs="Segoe UI"/>
          <w:bCs/>
          <w:color w:val="000000"/>
        </w:rPr>
        <w:t xml:space="preserve"> and Centers for Medicare </w:t>
      </w:r>
      <w:r w:rsidR="00EF5020">
        <w:rPr>
          <w:rFonts w:ascii="Segoe UI" w:eastAsia="Times New Roman" w:hAnsi="Segoe UI" w:cs="Segoe UI"/>
          <w:bCs/>
          <w:color w:val="000000"/>
        </w:rPr>
        <w:t>and</w:t>
      </w:r>
      <w:r w:rsidRPr="0045459E">
        <w:rPr>
          <w:rFonts w:ascii="Segoe UI" w:eastAsia="Times New Roman" w:hAnsi="Segoe UI" w:cs="Segoe UI"/>
          <w:bCs/>
          <w:color w:val="000000"/>
        </w:rPr>
        <w:t xml:space="preserve"> Medicaid Services (CMS). MTP </w:t>
      </w:r>
      <w:r>
        <w:rPr>
          <w:rFonts w:ascii="Segoe UI" w:eastAsia="Times New Roman" w:hAnsi="Segoe UI" w:cs="Segoe UI"/>
          <w:bCs/>
          <w:color w:val="000000"/>
        </w:rPr>
        <w:t xml:space="preserve">2.0 continues to </w:t>
      </w:r>
      <w:r w:rsidRPr="0045459E">
        <w:rPr>
          <w:rFonts w:ascii="Segoe UI" w:eastAsia="Times New Roman" w:hAnsi="Segoe UI" w:cs="Segoe UI"/>
          <w:bCs/>
          <w:color w:val="000000"/>
        </w:rPr>
        <w:t>allow</w:t>
      </w:r>
      <w:r w:rsidR="00EF5020">
        <w:rPr>
          <w:rFonts w:ascii="Segoe UI" w:eastAsia="Times New Roman" w:hAnsi="Segoe UI" w:cs="Segoe UI"/>
          <w:bCs/>
          <w:color w:val="000000"/>
        </w:rPr>
        <w:t xml:space="preserve"> </w:t>
      </w:r>
      <w:r>
        <w:rPr>
          <w:rFonts w:ascii="Segoe UI" w:eastAsia="Times New Roman" w:hAnsi="Segoe UI" w:cs="Segoe UI"/>
          <w:bCs/>
          <w:color w:val="000000"/>
        </w:rPr>
        <w:t>the S</w:t>
      </w:r>
      <w:r w:rsidRPr="0045459E">
        <w:rPr>
          <w:rFonts w:ascii="Segoe UI" w:eastAsia="Times New Roman" w:hAnsi="Segoe UI" w:cs="Segoe UI"/>
          <w:bCs/>
          <w:color w:val="000000"/>
        </w:rPr>
        <w:t>tate to create and continue to develop projects, activities, and services that improve Washington’s health care system.</w:t>
      </w:r>
    </w:p>
    <w:p w14:paraId="6F232E29" w14:textId="77777777" w:rsidR="003A653A" w:rsidRPr="00710B68" w:rsidRDefault="003A653A" w:rsidP="00C45DE7">
      <w:pPr>
        <w:pStyle w:val="ListParagraph"/>
        <w:tabs>
          <w:tab w:val="left" w:pos="810"/>
        </w:tabs>
        <w:ind w:left="90"/>
        <w:rPr>
          <w:rFonts w:ascii="Segoe UI" w:eastAsia="Times New Roman" w:hAnsi="Segoe UI" w:cs="Segoe UI"/>
          <w:bCs/>
          <w:color w:val="000000"/>
        </w:rPr>
      </w:pPr>
    </w:p>
    <w:p w14:paraId="1D3CD2B6" w14:textId="652FFEA7" w:rsidR="000418A3" w:rsidRDefault="003A653A" w:rsidP="00C45DE7">
      <w:pPr>
        <w:pStyle w:val="ListParagraph"/>
        <w:tabs>
          <w:tab w:val="left" w:pos="810"/>
        </w:tabs>
        <w:ind w:left="90"/>
        <w:rPr>
          <w:rFonts w:ascii="Segoe UI" w:eastAsia="Times New Roman" w:hAnsi="Segoe UI" w:cs="Segoe UI"/>
          <w:bCs/>
          <w:color w:val="000000"/>
        </w:rPr>
      </w:pPr>
      <w:r w:rsidRPr="00710B68">
        <w:rPr>
          <w:rFonts w:ascii="Segoe UI" w:eastAsia="Times New Roman" w:hAnsi="Segoe UI" w:cs="Segoe UI"/>
          <w:bCs/>
          <w:color w:val="000000"/>
        </w:rPr>
        <w:t xml:space="preserve">MTP 2.0 is expected to </w:t>
      </w:r>
      <w:r w:rsidR="0045459E">
        <w:rPr>
          <w:rFonts w:ascii="Segoe UI" w:eastAsia="Times New Roman" w:hAnsi="Segoe UI" w:cs="Segoe UI"/>
          <w:bCs/>
          <w:color w:val="000000"/>
        </w:rPr>
        <w:t xml:space="preserve">continue to </w:t>
      </w:r>
      <w:r w:rsidRPr="00710B68">
        <w:rPr>
          <w:rFonts w:ascii="Segoe UI" w:eastAsia="Times New Roman" w:hAnsi="Segoe UI" w:cs="Segoe UI"/>
          <w:bCs/>
          <w:color w:val="000000"/>
        </w:rPr>
        <w:t xml:space="preserve">have a direct impact on </w:t>
      </w:r>
      <w:r w:rsidR="00522A2E" w:rsidRPr="00710B68">
        <w:rPr>
          <w:rFonts w:ascii="Segoe UI" w:eastAsia="Times New Roman" w:hAnsi="Segoe UI" w:cs="Segoe UI"/>
          <w:bCs/>
          <w:color w:val="000000"/>
        </w:rPr>
        <w:t>T</w:t>
      </w:r>
      <w:r w:rsidRPr="00710B68">
        <w:rPr>
          <w:rFonts w:ascii="Segoe UI" w:eastAsia="Times New Roman" w:hAnsi="Segoe UI" w:cs="Segoe UI"/>
          <w:bCs/>
          <w:color w:val="000000"/>
        </w:rPr>
        <w:t>ribes</w:t>
      </w:r>
      <w:r w:rsidR="006648F6">
        <w:rPr>
          <w:rFonts w:ascii="Segoe UI" w:eastAsia="Times New Roman" w:hAnsi="Segoe UI" w:cs="Segoe UI"/>
          <w:bCs/>
          <w:color w:val="000000"/>
        </w:rPr>
        <w:t xml:space="preserve"> and</w:t>
      </w:r>
      <w:r w:rsidRPr="00710B68">
        <w:rPr>
          <w:rFonts w:ascii="Segoe UI" w:eastAsia="Times New Roman" w:hAnsi="Segoe UI" w:cs="Segoe UI"/>
          <w:bCs/>
          <w:color w:val="000000"/>
        </w:rPr>
        <w:t xml:space="preserve"> </w:t>
      </w:r>
      <w:r w:rsidR="002913CB" w:rsidRPr="00710B68">
        <w:rPr>
          <w:rFonts w:ascii="Segoe UI" w:eastAsia="Times New Roman" w:hAnsi="Segoe UI" w:cs="Segoe UI"/>
          <w:bCs/>
          <w:color w:val="000000"/>
        </w:rPr>
        <w:t>IHCPs</w:t>
      </w:r>
      <w:r w:rsidRPr="00710B68">
        <w:rPr>
          <w:rFonts w:ascii="Segoe UI" w:eastAsia="Times New Roman" w:hAnsi="Segoe UI" w:cs="Segoe UI"/>
          <w:bCs/>
          <w:color w:val="000000"/>
        </w:rPr>
        <w:t xml:space="preserve">. Under </w:t>
      </w:r>
      <w:r w:rsidR="002913CB" w:rsidRPr="00710B68">
        <w:rPr>
          <w:rFonts w:ascii="Segoe UI" w:eastAsia="Times New Roman" w:hAnsi="Segoe UI" w:cs="Segoe UI"/>
          <w:bCs/>
          <w:color w:val="000000"/>
        </w:rPr>
        <w:t>MTP 2.0</w:t>
      </w:r>
      <w:r w:rsidRPr="00710B68">
        <w:rPr>
          <w:rFonts w:ascii="Segoe UI" w:eastAsia="Times New Roman" w:hAnsi="Segoe UI" w:cs="Segoe UI"/>
          <w:bCs/>
          <w:color w:val="000000"/>
        </w:rPr>
        <w:t>, Accountable Communities of Health (ACHs)</w:t>
      </w:r>
      <w:r w:rsidR="00E34A2B" w:rsidRPr="00710B68">
        <w:rPr>
          <w:rFonts w:ascii="Segoe UI" w:eastAsia="Times New Roman" w:hAnsi="Segoe UI" w:cs="Segoe UI"/>
          <w:bCs/>
          <w:color w:val="000000"/>
        </w:rPr>
        <w:t xml:space="preserve"> will be building </w:t>
      </w:r>
      <w:r w:rsidR="00BF18E2">
        <w:rPr>
          <w:rFonts w:ascii="Segoe UI" w:eastAsia="Times New Roman" w:hAnsi="Segoe UI" w:cs="Segoe UI"/>
          <w:bCs/>
          <w:color w:val="000000"/>
        </w:rPr>
        <w:t>C</w:t>
      </w:r>
      <w:r w:rsidR="001E08AE">
        <w:rPr>
          <w:rFonts w:ascii="Segoe UI" w:eastAsia="Times New Roman" w:hAnsi="Segoe UI" w:cs="Segoe UI"/>
          <w:bCs/>
          <w:color w:val="000000"/>
        </w:rPr>
        <w:t xml:space="preserve">ommunity </w:t>
      </w:r>
      <w:r w:rsidR="00BF18E2">
        <w:rPr>
          <w:rFonts w:ascii="Segoe UI" w:eastAsia="Times New Roman" w:hAnsi="Segoe UI" w:cs="Segoe UI"/>
          <w:bCs/>
          <w:color w:val="000000"/>
        </w:rPr>
        <w:t>H</w:t>
      </w:r>
      <w:r w:rsidR="001E08AE">
        <w:rPr>
          <w:rFonts w:ascii="Segoe UI" w:eastAsia="Times New Roman" w:hAnsi="Segoe UI" w:cs="Segoe UI"/>
          <w:bCs/>
          <w:color w:val="000000"/>
        </w:rPr>
        <w:t>ubs</w:t>
      </w:r>
      <w:r w:rsidR="00E34A2B" w:rsidRPr="00710B68">
        <w:rPr>
          <w:rFonts w:ascii="Segoe UI" w:eastAsia="Times New Roman" w:hAnsi="Segoe UI" w:cs="Segoe UI"/>
          <w:bCs/>
          <w:color w:val="000000"/>
        </w:rPr>
        <w:t xml:space="preserve"> to </w:t>
      </w:r>
      <w:r w:rsidR="00AA2294" w:rsidRPr="00710B68">
        <w:rPr>
          <w:rFonts w:ascii="Segoe UI" w:eastAsia="Times New Roman" w:hAnsi="Segoe UI" w:cs="Segoe UI"/>
          <w:bCs/>
          <w:color w:val="000000"/>
        </w:rPr>
        <w:t xml:space="preserve">provide community-based care coordination services. </w:t>
      </w:r>
      <w:r w:rsidR="000734C8">
        <w:rPr>
          <w:rFonts w:ascii="Segoe UI" w:eastAsia="Times New Roman" w:hAnsi="Segoe UI" w:cs="Segoe UI"/>
          <w:bCs/>
          <w:color w:val="000000"/>
        </w:rPr>
        <w:t>T</w:t>
      </w:r>
      <w:r w:rsidR="004B57C6">
        <w:rPr>
          <w:rFonts w:ascii="Segoe UI" w:eastAsia="Times New Roman" w:hAnsi="Segoe UI" w:cs="Segoe UI"/>
          <w:bCs/>
          <w:color w:val="000000"/>
        </w:rPr>
        <w:t xml:space="preserve">he first Medicaid Transformation Project </w:t>
      </w:r>
      <w:r w:rsidR="0045459E">
        <w:rPr>
          <w:rFonts w:ascii="Segoe UI" w:eastAsia="Times New Roman" w:hAnsi="Segoe UI" w:cs="Segoe UI"/>
          <w:bCs/>
          <w:color w:val="000000"/>
        </w:rPr>
        <w:t>(MTP)</w:t>
      </w:r>
      <w:r w:rsidR="000734C8">
        <w:rPr>
          <w:rFonts w:ascii="Segoe UI" w:eastAsia="Times New Roman" w:hAnsi="Segoe UI" w:cs="Segoe UI"/>
          <w:bCs/>
          <w:color w:val="000000"/>
        </w:rPr>
        <w:t xml:space="preserve"> established ACHs</w:t>
      </w:r>
      <w:r w:rsidR="0045459E">
        <w:rPr>
          <w:rFonts w:ascii="Segoe UI" w:eastAsia="Times New Roman" w:hAnsi="Segoe UI" w:cs="Segoe UI"/>
          <w:bCs/>
          <w:color w:val="000000"/>
        </w:rPr>
        <w:t xml:space="preserve"> </w:t>
      </w:r>
      <w:r w:rsidR="003C099E">
        <w:rPr>
          <w:rFonts w:ascii="Segoe UI" w:eastAsia="Times New Roman" w:hAnsi="Segoe UI" w:cs="Segoe UI"/>
          <w:bCs/>
          <w:color w:val="000000"/>
        </w:rPr>
        <w:t xml:space="preserve">which </w:t>
      </w:r>
      <w:r w:rsidR="004B57C6">
        <w:rPr>
          <w:rFonts w:ascii="Segoe UI" w:eastAsia="Times New Roman" w:hAnsi="Segoe UI" w:cs="Segoe UI"/>
          <w:bCs/>
          <w:color w:val="000000"/>
        </w:rPr>
        <w:t xml:space="preserve">served as regional coordinating entities. </w:t>
      </w:r>
      <w:r w:rsidR="001B5920">
        <w:rPr>
          <w:rFonts w:ascii="Segoe UI" w:eastAsia="Times New Roman" w:hAnsi="Segoe UI" w:cs="Segoe UI"/>
          <w:bCs/>
          <w:color w:val="000000"/>
        </w:rPr>
        <w:t xml:space="preserve">At that time, </w:t>
      </w:r>
      <w:r w:rsidR="0013564D">
        <w:rPr>
          <w:rFonts w:ascii="Segoe UI" w:eastAsia="Times New Roman" w:hAnsi="Segoe UI" w:cs="Segoe UI"/>
          <w:bCs/>
          <w:color w:val="000000"/>
        </w:rPr>
        <w:t>CMS did not approve a “tribal ACH</w:t>
      </w:r>
      <w:r w:rsidR="001B5920">
        <w:rPr>
          <w:rFonts w:ascii="Segoe UI" w:eastAsia="Times New Roman" w:hAnsi="Segoe UI" w:cs="Segoe UI"/>
          <w:bCs/>
          <w:color w:val="000000"/>
        </w:rPr>
        <w:t>,</w:t>
      </w:r>
      <w:r w:rsidR="0013564D">
        <w:rPr>
          <w:rFonts w:ascii="Segoe UI" w:eastAsia="Times New Roman" w:hAnsi="Segoe UI" w:cs="Segoe UI"/>
          <w:bCs/>
          <w:color w:val="000000"/>
        </w:rPr>
        <w:t>”</w:t>
      </w:r>
      <w:r w:rsidR="001B5920">
        <w:rPr>
          <w:rFonts w:ascii="Segoe UI" w:eastAsia="Times New Roman" w:hAnsi="Segoe UI" w:cs="Segoe UI"/>
          <w:bCs/>
          <w:color w:val="000000"/>
        </w:rPr>
        <w:t xml:space="preserve"> and the American Indian Health Commission </w:t>
      </w:r>
      <w:r w:rsidR="002D5662">
        <w:rPr>
          <w:rFonts w:ascii="Segoe UI" w:eastAsia="Times New Roman" w:hAnsi="Segoe UI" w:cs="Segoe UI"/>
          <w:bCs/>
          <w:color w:val="000000"/>
        </w:rPr>
        <w:t xml:space="preserve">(AIHC) </w:t>
      </w:r>
      <w:r w:rsidR="001B5920">
        <w:rPr>
          <w:rFonts w:ascii="Segoe UI" w:eastAsia="Times New Roman" w:hAnsi="Segoe UI" w:cs="Segoe UI"/>
          <w:bCs/>
          <w:color w:val="000000"/>
        </w:rPr>
        <w:t>served the role of “tribal coordinating entity.”</w:t>
      </w:r>
      <w:r w:rsidR="001B5920">
        <w:rPr>
          <w:rStyle w:val="FootnoteReference"/>
          <w:rFonts w:ascii="Segoe UI" w:eastAsia="Times New Roman" w:hAnsi="Segoe UI" w:cs="Segoe UI"/>
          <w:bCs/>
          <w:color w:val="000000"/>
        </w:rPr>
        <w:footnoteReference w:id="4"/>
      </w:r>
      <w:r w:rsidR="0013564D">
        <w:rPr>
          <w:rFonts w:ascii="Segoe UI" w:eastAsia="Times New Roman" w:hAnsi="Segoe UI" w:cs="Segoe UI"/>
          <w:bCs/>
          <w:color w:val="000000"/>
        </w:rPr>
        <w:t xml:space="preserve"> </w:t>
      </w:r>
    </w:p>
    <w:p w14:paraId="03A963ED" w14:textId="77777777" w:rsidR="005C427C" w:rsidRDefault="005C427C" w:rsidP="00C45DE7">
      <w:pPr>
        <w:pStyle w:val="ListParagraph"/>
        <w:tabs>
          <w:tab w:val="left" w:pos="810"/>
        </w:tabs>
        <w:ind w:left="90"/>
        <w:rPr>
          <w:rFonts w:ascii="Segoe UI" w:eastAsia="Times New Roman" w:hAnsi="Segoe UI" w:cs="Segoe UI"/>
          <w:bCs/>
          <w:color w:val="000000"/>
        </w:rPr>
      </w:pPr>
    </w:p>
    <w:p w14:paraId="67A2FC3B" w14:textId="7A70613E" w:rsidR="008202DB" w:rsidRDefault="001B5920" w:rsidP="00C45DE7">
      <w:pPr>
        <w:pStyle w:val="ListParagraph"/>
        <w:tabs>
          <w:tab w:val="left" w:pos="810"/>
        </w:tabs>
        <w:ind w:left="90"/>
        <w:rPr>
          <w:rFonts w:ascii="Segoe UI" w:eastAsia="Times New Roman" w:hAnsi="Segoe UI" w:cs="Segoe UI"/>
          <w:bCs/>
          <w:color w:val="000000"/>
        </w:rPr>
      </w:pPr>
      <w:r>
        <w:rPr>
          <w:rFonts w:ascii="Segoe UI" w:eastAsia="Times New Roman" w:hAnsi="Segoe UI" w:cs="Segoe UI"/>
          <w:bCs/>
          <w:color w:val="000000"/>
        </w:rPr>
        <w:lastRenderedPageBreak/>
        <w:t xml:space="preserve">Under MTP 2.0, </w:t>
      </w:r>
      <w:r w:rsidR="00D21844">
        <w:rPr>
          <w:rFonts w:ascii="Segoe UI" w:eastAsia="Times New Roman" w:hAnsi="Segoe UI" w:cs="Segoe UI"/>
          <w:bCs/>
          <w:color w:val="000000"/>
        </w:rPr>
        <w:t>CMS</w:t>
      </w:r>
      <w:r w:rsidR="00D21844" w:rsidRPr="00710B68">
        <w:rPr>
          <w:rFonts w:ascii="Segoe UI" w:eastAsia="Times New Roman" w:hAnsi="Segoe UI" w:cs="Segoe UI"/>
          <w:bCs/>
          <w:color w:val="000000"/>
        </w:rPr>
        <w:t xml:space="preserve"> </w:t>
      </w:r>
      <w:r w:rsidR="00937642" w:rsidRPr="000A5623">
        <w:rPr>
          <w:rFonts w:ascii="Segoe UI" w:eastAsia="Times New Roman" w:hAnsi="Segoe UI" w:cs="Segoe UI"/>
          <w:bCs/>
        </w:rPr>
        <w:t>approved</w:t>
      </w:r>
      <w:r w:rsidR="00937642" w:rsidRPr="00710B68">
        <w:rPr>
          <w:rFonts w:ascii="Segoe UI" w:eastAsia="Times New Roman" w:hAnsi="Segoe UI" w:cs="Segoe UI"/>
          <w:bCs/>
          <w:color w:val="000000"/>
        </w:rPr>
        <w:t xml:space="preserve"> the </w:t>
      </w:r>
      <w:r>
        <w:rPr>
          <w:rFonts w:ascii="Segoe UI" w:eastAsia="Times New Roman" w:hAnsi="Segoe UI" w:cs="Segoe UI"/>
          <w:bCs/>
          <w:color w:val="000000"/>
        </w:rPr>
        <w:t xml:space="preserve">ACHs to serve as Community Hubs, and </w:t>
      </w:r>
      <w:r w:rsidR="0095661D">
        <w:rPr>
          <w:rFonts w:ascii="Segoe UI" w:eastAsia="Times New Roman" w:hAnsi="Segoe UI" w:cs="Segoe UI"/>
          <w:bCs/>
          <w:color w:val="000000"/>
        </w:rPr>
        <w:t xml:space="preserve">approved </w:t>
      </w:r>
      <w:r>
        <w:rPr>
          <w:rFonts w:ascii="Segoe UI" w:eastAsia="Times New Roman" w:hAnsi="Segoe UI" w:cs="Segoe UI"/>
          <w:bCs/>
          <w:color w:val="000000"/>
        </w:rPr>
        <w:t xml:space="preserve">the </w:t>
      </w:r>
      <w:r w:rsidR="00937642" w:rsidRPr="00710B68">
        <w:rPr>
          <w:rFonts w:ascii="Segoe UI" w:eastAsia="Times New Roman" w:hAnsi="Segoe UI" w:cs="Segoe UI"/>
          <w:bCs/>
          <w:color w:val="000000"/>
        </w:rPr>
        <w:t xml:space="preserve">development of </w:t>
      </w:r>
      <w:r w:rsidR="0095661D">
        <w:rPr>
          <w:rFonts w:ascii="Segoe UI" w:eastAsia="Times New Roman" w:hAnsi="Segoe UI" w:cs="Segoe UI"/>
          <w:bCs/>
          <w:color w:val="000000"/>
        </w:rPr>
        <w:t xml:space="preserve">a new </w:t>
      </w:r>
      <w:r>
        <w:rPr>
          <w:rFonts w:ascii="Segoe UI" w:eastAsia="Times New Roman" w:hAnsi="Segoe UI" w:cs="Segoe UI"/>
          <w:bCs/>
          <w:color w:val="000000"/>
        </w:rPr>
        <w:t xml:space="preserve">statewide </w:t>
      </w:r>
      <w:r w:rsidR="0013564D">
        <w:rPr>
          <w:rFonts w:ascii="Segoe UI" w:eastAsia="Times New Roman" w:hAnsi="Segoe UI" w:cs="Segoe UI"/>
          <w:bCs/>
          <w:color w:val="000000"/>
        </w:rPr>
        <w:t>N</w:t>
      </w:r>
      <w:r w:rsidR="001E08AE">
        <w:rPr>
          <w:rFonts w:ascii="Segoe UI" w:eastAsia="Times New Roman" w:hAnsi="Segoe UI" w:cs="Segoe UI"/>
          <w:bCs/>
          <w:color w:val="000000"/>
        </w:rPr>
        <w:t xml:space="preserve">ative </w:t>
      </w:r>
      <w:r w:rsidR="0013564D">
        <w:rPr>
          <w:rFonts w:ascii="Segoe UI" w:eastAsia="Times New Roman" w:hAnsi="Segoe UI" w:cs="Segoe UI"/>
          <w:bCs/>
          <w:color w:val="000000"/>
        </w:rPr>
        <w:t>H</w:t>
      </w:r>
      <w:r w:rsidR="001E08AE">
        <w:rPr>
          <w:rFonts w:ascii="Segoe UI" w:eastAsia="Times New Roman" w:hAnsi="Segoe UI" w:cs="Segoe UI"/>
          <w:bCs/>
          <w:color w:val="000000"/>
        </w:rPr>
        <w:t>ub</w:t>
      </w:r>
      <w:r>
        <w:rPr>
          <w:rFonts w:ascii="Segoe UI" w:eastAsia="Times New Roman" w:hAnsi="Segoe UI" w:cs="Segoe UI"/>
          <w:bCs/>
          <w:color w:val="000000"/>
        </w:rPr>
        <w:t>.</w:t>
      </w:r>
      <w:r w:rsidR="000A5623">
        <w:rPr>
          <w:rStyle w:val="FootnoteReference"/>
          <w:rFonts w:ascii="Segoe UI" w:eastAsia="Times New Roman" w:hAnsi="Segoe UI" w:cs="Segoe UI"/>
          <w:bCs/>
          <w:color w:val="000000"/>
        </w:rPr>
        <w:footnoteReference w:id="5"/>
      </w:r>
      <w:r w:rsidR="0013564D">
        <w:rPr>
          <w:rFonts w:ascii="Segoe UI" w:eastAsia="Times New Roman" w:hAnsi="Segoe UI" w:cs="Segoe UI"/>
          <w:bCs/>
          <w:color w:val="000000"/>
        </w:rPr>
        <w:t xml:space="preserve"> The Native Hub</w:t>
      </w:r>
      <w:r w:rsidR="00937642" w:rsidRPr="00710B68">
        <w:rPr>
          <w:rFonts w:ascii="Segoe UI" w:eastAsia="Times New Roman" w:hAnsi="Segoe UI" w:cs="Segoe UI"/>
          <w:bCs/>
          <w:color w:val="000000"/>
        </w:rPr>
        <w:t xml:space="preserve"> will support </w:t>
      </w:r>
      <w:r w:rsidR="0095661D">
        <w:rPr>
          <w:rFonts w:ascii="Segoe UI" w:eastAsia="Times New Roman" w:hAnsi="Segoe UI" w:cs="Segoe UI"/>
          <w:bCs/>
          <w:color w:val="000000"/>
        </w:rPr>
        <w:t xml:space="preserve">29 federally-recognized </w:t>
      </w:r>
      <w:r w:rsidR="00937642" w:rsidRPr="00710B68">
        <w:rPr>
          <w:rFonts w:ascii="Segoe UI" w:eastAsia="Times New Roman" w:hAnsi="Segoe UI" w:cs="Segoe UI"/>
          <w:bCs/>
          <w:color w:val="000000"/>
        </w:rPr>
        <w:t>Tribes</w:t>
      </w:r>
      <w:r w:rsidR="0013564D">
        <w:rPr>
          <w:rFonts w:ascii="Segoe UI" w:eastAsia="Times New Roman" w:hAnsi="Segoe UI" w:cs="Segoe UI"/>
          <w:bCs/>
          <w:color w:val="000000"/>
        </w:rPr>
        <w:t xml:space="preserve"> and</w:t>
      </w:r>
      <w:r w:rsidR="00937642" w:rsidRPr="00710B68">
        <w:rPr>
          <w:rFonts w:ascii="Segoe UI" w:eastAsia="Times New Roman" w:hAnsi="Segoe UI" w:cs="Segoe UI"/>
          <w:bCs/>
          <w:color w:val="000000"/>
        </w:rPr>
        <w:t xml:space="preserve"> IHCPs who either already provide care coordination services or want to begin providing care coordination services. </w:t>
      </w:r>
      <w:r w:rsidR="00F430D7">
        <w:rPr>
          <w:rFonts w:ascii="Segoe UI" w:eastAsia="Times New Roman" w:hAnsi="Segoe UI" w:cs="Segoe UI"/>
          <w:bCs/>
          <w:color w:val="000000"/>
        </w:rPr>
        <w:t>While</w:t>
      </w:r>
      <w:r w:rsidR="00CF2A9E">
        <w:rPr>
          <w:rFonts w:ascii="Segoe UI" w:eastAsia="Times New Roman" w:hAnsi="Segoe UI" w:cs="Segoe UI"/>
          <w:bCs/>
          <w:color w:val="000000"/>
        </w:rPr>
        <w:t xml:space="preserve"> ACHs have been working on establishing themselves since 2014, the Native Hub </w:t>
      </w:r>
      <w:r w:rsidR="00F430D7">
        <w:rPr>
          <w:rFonts w:ascii="Segoe UI" w:eastAsia="Times New Roman" w:hAnsi="Segoe UI" w:cs="Segoe UI"/>
          <w:bCs/>
          <w:color w:val="000000"/>
        </w:rPr>
        <w:t xml:space="preserve">is newly authorized and under a tight timeline to develop a new approach to providing statewide community needs through a Native </w:t>
      </w:r>
      <w:r w:rsidR="00EB2209">
        <w:rPr>
          <w:rFonts w:ascii="Segoe UI" w:eastAsia="Times New Roman" w:hAnsi="Segoe UI" w:cs="Segoe UI"/>
          <w:bCs/>
          <w:color w:val="000000"/>
        </w:rPr>
        <w:t>H</w:t>
      </w:r>
      <w:r w:rsidR="00F430D7">
        <w:rPr>
          <w:rFonts w:ascii="Segoe UI" w:eastAsia="Times New Roman" w:hAnsi="Segoe UI" w:cs="Segoe UI"/>
          <w:bCs/>
          <w:color w:val="000000"/>
        </w:rPr>
        <w:t xml:space="preserve">ub. </w:t>
      </w:r>
    </w:p>
    <w:p w14:paraId="4F1100C0" w14:textId="77777777" w:rsidR="008202DB" w:rsidRDefault="008202DB" w:rsidP="00C45DE7">
      <w:pPr>
        <w:pStyle w:val="ListParagraph"/>
        <w:tabs>
          <w:tab w:val="left" w:pos="810"/>
        </w:tabs>
        <w:ind w:left="90"/>
        <w:rPr>
          <w:rFonts w:ascii="Segoe UI" w:eastAsia="Times New Roman" w:hAnsi="Segoe UI" w:cs="Segoe UI"/>
          <w:bCs/>
          <w:color w:val="000000"/>
        </w:rPr>
      </w:pPr>
    </w:p>
    <w:p w14:paraId="38D636B1" w14:textId="716BC7A3" w:rsidR="00937642" w:rsidRDefault="00B27B0C" w:rsidP="00C45DE7">
      <w:pPr>
        <w:pStyle w:val="ListParagraph"/>
        <w:tabs>
          <w:tab w:val="left" w:pos="810"/>
        </w:tabs>
        <w:ind w:left="90"/>
        <w:rPr>
          <w:rFonts w:ascii="Segoe UI" w:eastAsia="Times New Roman" w:hAnsi="Segoe UI" w:cs="Segoe UI"/>
          <w:bCs/>
          <w:color w:val="000000"/>
        </w:rPr>
      </w:pPr>
      <w:r>
        <w:rPr>
          <w:rFonts w:ascii="Segoe UI" w:eastAsia="Times New Roman" w:hAnsi="Segoe UI" w:cs="Segoe UI"/>
          <w:bCs/>
          <w:color w:val="000000"/>
        </w:rPr>
        <w:t>The</w:t>
      </w:r>
      <w:r w:rsidR="00E57AAB">
        <w:rPr>
          <w:rFonts w:ascii="Segoe UI" w:eastAsia="Times New Roman" w:hAnsi="Segoe UI" w:cs="Segoe UI"/>
          <w:bCs/>
          <w:color w:val="000000"/>
        </w:rPr>
        <w:t xml:space="preserve"> resulting</w:t>
      </w:r>
      <w:r>
        <w:rPr>
          <w:rFonts w:ascii="Segoe UI" w:eastAsia="Times New Roman" w:hAnsi="Segoe UI" w:cs="Segoe UI"/>
          <w:bCs/>
          <w:color w:val="000000"/>
        </w:rPr>
        <w:t xml:space="preserve"> </w:t>
      </w:r>
      <w:r w:rsidR="00CF2A9E">
        <w:rPr>
          <w:rFonts w:ascii="Segoe UI" w:eastAsia="Times New Roman" w:hAnsi="Segoe UI" w:cs="Segoe UI"/>
          <w:bCs/>
          <w:color w:val="000000"/>
        </w:rPr>
        <w:t>compressed timeline to e</w:t>
      </w:r>
      <w:r w:rsidR="008864DF" w:rsidRPr="00710B68">
        <w:rPr>
          <w:rFonts w:ascii="Segoe UI" w:eastAsia="Times New Roman" w:hAnsi="Segoe UI" w:cs="Segoe UI"/>
          <w:bCs/>
          <w:color w:val="000000"/>
        </w:rPr>
        <w:t xml:space="preserve">stablish the </w:t>
      </w:r>
      <w:r w:rsidR="00595DFD">
        <w:rPr>
          <w:rFonts w:ascii="Segoe UI" w:eastAsia="Times New Roman" w:hAnsi="Segoe UI" w:cs="Segoe UI"/>
          <w:bCs/>
          <w:color w:val="000000"/>
        </w:rPr>
        <w:t>N</w:t>
      </w:r>
      <w:r w:rsidR="00D21844">
        <w:rPr>
          <w:rFonts w:ascii="Segoe UI" w:eastAsia="Times New Roman" w:hAnsi="Segoe UI" w:cs="Segoe UI"/>
          <w:bCs/>
          <w:color w:val="000000"/>
        </w:rPr>
        <w:t xml:space="preserve">ative </w:t>
      </w:r>
      <w:r w:rsidR="00595DFD">
        <w:rPr>
          <w:rFonts w:ascii="Segoe UI" w:eastAsia="Times New Roman" w:hAnsi="Segoe UI" w:cs="Segoe UI"/>
          <w:bCs/>
          <w:color w:val="000000"/>
        </w:rPr>
        <w:t>H</w:t>
      </w:r>
      <w:r w:rsidR="00D21844">
        <w:rPr>
          <w:rFonts w:ascii="Segoe UI" w:eastAsia="Times New Roman" w:hAnsi="Segoe UI" w:cs="Segoe UI"/>
          <w:bCs/>
          <w:color w:val="000000"/>
        </w:rPr>
        <w:t>ub</w:t>
      </w:r>
      <w:r w:rsidR="00937642" w:rsidRPr="00710B68">
        <w:rPr>
          <w:rFonts w:ascii="Segoe UI" w:eastAsia="Times New Roman" w:hAnsi="Segoe UI" w:cs="Segoe UI"/>
          <w:bCs/>
          <w:color w:val="000000"/>
        </w:rPr>
        <w:t xml:space="preserve"> </w:t>
      </w:r>
      <w:r>
        <w:rPr>
          <w:rFonts w:ascii="Segoe UI" w:eastAsia="Times New Roman" w:hAnsi="Segoe UI" w:cs="Segoe UI"/>
          <w:bCs/>
          <w:color w:val="000000"/>
        </w:rPr>
        <w:t xml:space="preserve">reflects the expectations in the </w:t>
      </w:r>
      <w:r w:rsidR="0057574E" w:rsidRPr="002D5662">
        <w:rPr>
          <w:rFonts w:ascii="Segoe UI" w:eastAsia="Times New Roman" w:hAnsi="Segoe UI" w:cs="Segoe UI"/>
          <w:bCs/>
        </w:rPr>
        <w:t>Special Terms and Conditions</w:t>
      </w:r>
      <w:r w:rsidR="00CF2A9E" w:rsidRPr="002D5662">
        <w:rPr>
          <w:color w:val="000000"/>
        </w:rPr>
        <w:t xml:space="preserve">, </w:t>
      </w:r>
      <w:r w:rsidR="00CF2A9E" w:rsidRPr="002D5662">
        <w:rPr>
          <w:rFonts w:ascii="Segoe UI" w:eastAsia="Times New Roman" w:hAnsi="Segoe UI" w:cs="Segoe UI"/>
          <w:bCs/>
        </w:rPr>
        <w:t>the contract between CMS and HCA for MTP 2.0.</w:t>
      </w:r>
      <w:r w:rsidR="002D5662">
        <w:rPr>
          <w:rStyle w:val="FootnoteReference"/>
          <w:rFonts w:ascii="Segoe UI" w:eastAsia="Times New Roman" w:hAnsi="Segoe UI" w:cs="Segoe UI"/>
          <w:bCs/>
        </w:rPr>
        <w:footnoteReference w:id="6"/>
      </w:r>
      <w:r w:rsidR="002D5662" w:rsidRPr="00710B68">
        <w:rPr>
          <w:rFonts w:ascii="Segoe UI" w:eastAsia="Times New Roman" w:hAnsi="Segoe UI" w:cs="Segoe UI"/>
          <w:bCs/>
          <w:color w:val="000000"/>
        </w:rPr>
        <w:t xml:space="preserve"> </w:t>
      </w:r>
      <w:r w:rsidR="002D5662">
        <w:rPr>
          <w:rFonts w:ascii="Segoe UI" w:eastAsia="Times New Roman" w:hAnsi="Segoe UI" w:cs="Segoe UI"/>
          <w:bCs/>
          <w:color w:val="000000"/>
        </w:rPr>
        <w:t xml:space="preserve"> The establishment of the Native Hub in this compressed timeline </w:t>
      </w:r>
      <w:r w:rsidR="00937642" w:rsidRPr="00710B68">
        <w:rPr>
          <w:rFonts w:ascii="Segoe UI" w:eastAsia="Times New Roman" w:hAnsi="Segoe UI" w:cs="Segoe UI"/>
          <w:bCs/>
          <w:color w:val="000000"/>
        </w:rPr>
        <w:t>will require</w:t>
      </w:r>
      <w:r w:rsidR="0065135E" w:rsidRPr="00710B68">
        <w:rPr>
          <w:rFonts w:ascii="Segoe UI" w:eastAsia="Times New Roman" w:hAnsi="Segoe UI" w:cs="Segoe UI"/>
          <w:bCs/>
          <w:color w:val="000000"/>
        </w:rPr>
        <w:t xml:space="preserve"> </w:t>
      </w:r>
      <w:r w:rsidR="00AF2687" w:rsidRPr="00710B68">
        <w:rPr>
          <w:rFonts w:ascii="Segoe UI" w:eastAsia="Times New Roman" w:hAnsi="Segoe UI" w:cs="Segoe UI"/>
          <w:bCs/>
          <w:color w:val="000000"/>
        </w:rPr>
        <w:t>extensive and trusted relation</w:t>
      </w:r>
      <w:r w:rsidR="001331D4" w:rsidRPr="00710B68">
        <w:rPr>
          <w:rFonts w:ascii="Segoe UI" w:eastAsia="Times New Roman" w:hAnsi="Segoe UI" w:cs="Segoe UI"/>
          <w:bCs/>
          <w:color w:val="000000"/>
        </w:rPr>
        <w:t>ships</w:t>
      </w:r>
      <w:r w:rsidR="0057574E" w:rsidRPr="00710B68">
        <w:rPr>
          <w:rFonts w:ascii="Segoe UI" w:eastAsia="Times New Roman" w:hAnsi="Segoe UI" w:cs="Segoe UI"/>
          <w:bCs/>
          <w:color w:val="000000"/>
        </w:rPr>
        <w:t>.</w:t>
      </w:r>
      <w:r w:rsidR="002D5662">
        <w:rPr>
          <w:rFonts w:ascii="Segoe UI" w:eastAsia="Times New Roman" w:hAnsi="Segoe UI" w:cs="Segoe UI"/>
          <w:bCs/>
          <w:color w:val="000000"/>
        </w:rPr>
        <w:t xml:space="preserve"> AIHC has those extensive and trusted relationships, the previous knowledge that comes with being the Tribal Coordinating Entity under the first Medicaid Transformation Project and the knowledge of how the Indian health care delivery system intersects with Medicaid.  </w:t>
      </w:r>
    </w:p>
    <w:p w14:paraId="7A7D06C0" w14:textId="77777777" w:rsidR="0095661D" w:rsidRDefault="0095661D" w:rsidP="00C45DE7">
      <w:pPr>
        <w:pStyle w:val="ListParagraph"/>
        <w:tabs>
          <w:tab w:val="left" w:pos="810"/>
        </w:tabs>
        <w:ind w:left="90"/>
        <w:rPr>
          <w:rFonts w:ascii="Segoe UI" w:eastAsia="Times New Roman" w:hAnsi="Segoe UI" w:cs="Segoe UI"/>
          <w:bCs/>
          <w:color w:val="000000"/>
        </w:rPr>
      </w:pPr>
    </w:p>
    <w:p w14:paraId="4633F617" w14:textId="637ACFC4" w:rsidR="002D5662" w:rsidRPr="00710B68" w:rsidRDefault="0098558B" w:rsidP="00C45DE7">
      <w:pPr>
        <w:pStyle w:val="ListParagraph"/>
        <w:tabs>
          <w:tab w:val="left" w:pos="810"/>
        </w:tabs>
        <w:ind w:left="90"/>
        <w:rPr>
          <w:rFonts w:ascii="Segoe UI" w:eastAsia="Times New Roman" w:hAnsi="Segoe UI" w:cs="Segoe UI"/>
          <w:bCs/>
          <w:color w:val="000000"/>
        </w:rPr>
      </w:pPr>
      <w:r>
        <w:rPr>
          <w:rFonts w:ascii="Segoe UI" w:eastAsia="Times New Roman" w:hAnsi="Segoe UI" w:cs="Segoe UI"/>
          <w:bCs/>
          <w:color w:val="000000"/>
        </w:rPr>
        <w:t>AIHC is uniquely qualified</w:t>
      </w:r>
      <w:r w:rsidR="00F31AC3">
        <w:rPr>
          <w:rFonts w:ascii="Segoe UI" w:eastAsia="Times New Roman" w:hAnsi="Segoe UI" w:cs="Segoe UI"/>
          <w:bCs/>
          <w:color w:val="000000"/>
        </w:rPr>
        <w:t xml:space="preserve"> </w:t>
      </w:r>
      <w:r w:rsidR="002D5662">
        <w:rPr>
          <w:rFonts w:ascii="Segoe UI" w:eastAsia="Times New Roman" w:hAnsi="Segoe UI" w:cs="Segoe UI"/>
          <w:bCs/>
          <w:color w:val="000000"/>
        </w:rPr>
        <w:t>to</w:t>
      </w:r>
      <w:r w:rsidR="00F31AC3">
        <w:rPr>
          <w:rFonts w:ascii="Segoe UI" w:eastAsia="Times New Roman" w:hAnsi="Segoe UI" w:cs="Segoe UI"/>
          <w:bCs/>
          <w:color w:val="000000"/>
        </w:rPr>
        <w:t xml:space="preserve"> help ensure that HCA</w:t>
      </w:r>
      <w:r w:rsidR="002D5662">
        <w:rPr>
          <w:rFonts w:ascii="Segoe UI" w:eastAsia="Times New Roman" w:hAnsi="Segoe UI" w:cs="Segoe UI"/>
          <w:bCs/>
          <w:color w:val="000000"/>
        </w:rPr>
        <w:t xml:space="preserve"> fulfill</w:t>
      </w:r>
      <w:r w:rsidR="00F31AC3">
        <w:rPr>
          <w:rFonts w:ascii="Segoe UI" w:eastAsia="Times New Roman" w:hAnsi="Segoe UI" w:cs="Segoe UI"/>
          <w:bCs/>
          <w:color w:val="000000"/>
        </w:rPr>
        <w:t>s</w:t>
      </w:r>
      <w:r w:rsidR="002D5662">
        <w:rPr>
          <w:rFonts w:ascii="Segoe UI" w:eastAsia="Times New Roman" w:hAnsi="Segoe UI" w:cs="Segoe UI"/>
          <w:bCs/>
          <w:color w:val="000000"/>
        </w:rPr>
        <w:t xml:space="preserve"> the </w:t>
      </w:r>
      <w:r w:rsidR="00D87E8A">
        <w:rPr>
          <w:rFonts w:ascii="Segoe UI" w:eastAsia="Times New Roman" w:hAnsi="Segoe UI" w:cs="Segoe UI"/>
          <w:bCs/>
          <w:color w:val="000000"/>
        </w:rPr>
        <w:t xml:space="preserve">CMS </w:t>
      </w:r>
      <w:r w:rsidR="002D5662">
        <w:rPr>
          <w:rFonts w:ascii="Segoe UI" w:eastAsia="Times New Roman" w:hAnsi="Segoe UI" w:cs="Segoe UI"/>
          <w:bCs/>
          <w:color w:val="000000"/>
        </w:rPr>
        <w:t xml:space="preserve">requirements </w:t>
      </w:r>
      <w:r w:rsidR="002C496A">
        <w:rPr>
          <w:rFonts w:ascii="Segoe UI" w:eastAsia="Times New Roman" w:hAnsi="Segoe UI" w:cs="Segoe UI"/>
          <w:bCs/>
          <w:color w:val="000000"/>
        </w:rPr>
        <w:t>for</w:t>
      </w:r>
      <w:r w:rsidR="00F31AC3">
        <w:rPr>
          <w:rFonts w:ascii="Segoe UI" w:eastAsia="Times New Roman" w:hAnsi="Segoe UI" w:cs="Segoe UI"/>
          <w:bCs/>
          <w:color w:val="000000"/>
        </w:rPr>
        <w:t xml:space="preserve"> </w:t>
      </w:r>
      <w:r w:rsidR="002D5662">
        <w:rPr>
          <w:rFonts w:ascii="Segoe UI" w:eastAsia="Times New Roman" w:hAnsi="Segoe UI" w:cs="Segoe UI"/>
          <w:bCs/>
          <w:color w:val="000000"/>
        </w:rPr>
        <w:t xml:space="preserve">Native Hub </w:t>
      </w:r>
      <w:r w:rsidR="00F31AC3">
        <w:rPr>
          <w:rFonts w:ascii="Segoe UI" w:eastAsia="Times New Roman" w:hAnsi="Segoe UI" w:cs="Segoe UI"/>
          <w:bCs/>
          <w:color w:val="000000"/>
        </w:rPr>
        <w:t xml:space="preserve">in accordance with </w:t>
      </w:r>
      <w:r w:rsidR="002D5662">
        <w:rPr>
          <w:rFonts w:ascii="Segoe UI" w:eastAsia="Times New Roman" w:hAnsi="Segoe UI" w:cs="Segoe UI"/>
          <w:bCs/>
          <w:color w:val="000000"/>
        </w:rPr>
        <w:t>the MTP 2.0</w:t>
      </w:r>
      <w:r w:rsidR="00D87E8A">
        <w:rPr>
          <w:rFonts w:ascii="Segoe UI" w:eastAsia="Times New Roman" w:hAnsi="Segoe UI" w:cs="Segoe UI"/>
          <w:bCs/>
          <w:color w:val="000000"/>
        </w:rPr>
        <w:t xml:space="preserve"> compressed</w:t>
      </w:r>
      <w:r w:rsidR="002D5662">
        <w:rPr>
          <w:rFonts w:ascii="Segoe UI" w:eastAsia="Times New Roman" w:hAnsi="Segoe UI" w:cs="Segoe UI"/>
          <w:bCs/>
          <w:color w:val="000000"/>
        </w:rPr>
        <w:t xml:space="preserve"> timeline. </w:t>
      </w:r>
    </w:p>
    <w:p w14:paraId="4E3AED99" w14:textId="577990A3" w:rsidR="00A00655" w:rsidRPr="009D2DC8" w:rsidRDefault="00A00655" w:rsidP="009D2DC8">
      <w:pPr>
        <w:rPr>
          <w:rFonts w:ascii="Segoe UI" w:hAnsi="Segoe UI" w:cs="Segoe UI"/>
          <w:color w:val="4F81BD" w:themeColor="accent1"/>
          <w:sz w:val="27"/>
          <w:szCs w:val="27"/>
        </w:rPr>
      </w:pPr>
    </w:p>
    <w:p w14:paraId="415CDAF0" w14:textId="77777777" w:rsidR="00177EF1" w:rsidRPr="009D2DC8" w:rsidRDefault="00177EF1" w:rsidP="00177EF1">
      <w:pPr>
        <w:rPr>
          <w:rFonts w:ascii="Segoe UI" w:hAnsi="Segoe UI" w:cs="Segoe UI"/>
          <w:color w:val="4F81BD" w:themeColor="accent1"/>
          <w:sz w:val="32"/>
          <w:szCs w:val="32"/>
        </w:rPr>
      </w:pPr>
      <w:r w:rsidRPr="009D2DC8">
        <w:rPr>
          <w:rFonts w:ascii="Segoe UI" w:hAnsi="Segoe UI" w:cs="Segoe UI"/>
          <w:color w:val="4F81BD" w:themeColor="accent1"/>
          <w:sz w:val="32"/>
          <w:szCs w:val="32"/>
        </w:rPr>
        <w:t>Sole Source Criteria</w:t>
      </w:r>
    </w:p>
    <w:p w14:paraId="2247FED5" w14:textId="77777777" w:rsidR="00177EF1" w:rsidRPr="009D2DC8" w:rsidRDefault="00177EF1" w:rsidP="00177EF1">
      <w:pPr>
        <w:rPr>
          <w:rFonts w:ascii="Segoe UI" w:eastAsia="Times New Roman" w:hAnsi="Segoe UI" w:cs="Segoe UI"/>
          <w:b/>
        </w:rPr>
      </w:pPr>
    </w:p>
    <w:p w14:paraId="3F07FC75" w14:textId="77777777" w:rsidR="00177EF1" w:rsidRPr="005A6C4F" w:rsidRDefault="00177EF1" w:rsidP="00177EF1">
      <w:pPr>
        <w:pStyle w:val="ListParagraph"/>
        <w:numPr>
          <w:ilvl w:val="0"/>
          <w:numId w:val="3"/>
        </w:numPr>
        <w:rPr>
          <w:rFonts w:ascii="Segoe UI" w:eastAsia="Times New Roman" w:hAnsi="Segoe UI" w:cs="Segoe UI"/>
          <w:b/>
          <w:color w:val="000000"/>
        </w:rPr>
      </w:pPr>
      <w:r w:rsidRPr="005A6C4F">
        <w:rPr>
          <w:rFonts w:ascii="Segoe UI" w:eastAsia="Times New Roman" w:hAnsi="Segoe UI" w:cs="Segoe UI"/>
          <w:b/>
          <w:color w:val="000000"/>
        </w:rPr>
        <w:t xml:space="preserve">Describe the unique features, qualifications, abilities or expertise of the contractor proposed for this sole source contract. </w:t>
      </w:r>
    </w:p>
    <w:p w14:paraId="6539FD81" w14:textId="7CBF3525" w:rsidR="00A00655" w:rsidRPr="005F1410" w:rsidRDefault="00A00655" w:rsidP="009D2DC8">
      <w:pPr>
        <w:rPr>
          <w:rFonts w:ascii="Segoe UI" w:eastAsia="Times New Roman" w:hAnsi="Segoe UI" w:cs="Segoe UI"/>
          <w:color w:val="000000"/>
        </w:rPr>
      </w:pPr>
    </w:p>
    <w:p w14:paraId="1D09A80A" w14:textId="30B68F48" w:rsidR="003A653A" w:rsidRPr="00E02129" w:rsidRDefault="003A653A" w:rsidP="00E02129">
      <w:pPr>
        <w:pStyle w:val="ListParagraph"/>
        <w:ind w:left="90"/>
        <w:rPr>
          <w:rFonts w:ascii="Segoe UI" w:eastAsia="Times New Roman" w:hAnsi="Segoe UI" w:cs="Segoe UI"/>
          <w:bCs/>
          <w:color w:val="000000"/>
        </w:rPr>
      </w:pPr>
      <w:r w:rsidRPr="00623314">
        <w:rPr>
          <w:rFonts w:ascii="Segoe UI" w:eastAsia="Times New Roman" w:hAnsi="Segoe UI" w:cs="Segoe UI"/>
          <w:bCs/>
          <w:color w:val="000000"/>
        </w:rPr>
        <w:t>The American Indian Health Commission (</w:t>
      </w:r>
      <w:r w:rsidR="00D21844">
        <w:rPr>
          <w:rFonts w:ascii="Segoe UI" w:eastAsia="Times New Roman" w:hAnsi="Segoe UI" w:cs="Segoe UI"/>
          <w:bCs/>
          <w:color w:val="000000"/>
        </w:rPr>
        <w:t>AIHC</w:t>
      </w:r>
      <w:r w:rsidRPr="00623314">
        <w:rPr>
          <w:rFonts w:ascii="Segoe UI" w:eastAsia="Times New Roman" w:hAnsi="Segoe UI" w:cs="Segoe UI"/>
          <w:bCs/>
          <w:color w:val="000000"/>
        </w:rPr>
        <w:t xml:space="preserve">) has a unique role and expertise in the development of health policy in Washington State. </w:t>
      </w:r>
    </w:p>
    <w:p w14:paraId="50AA8FDE" w14:textId="77777777" w:rsidR="003A653A" w:rsidRDefault="003A653A" w:rsidP="003A653A">
      <w:pPr>
        <w:pStyle w:val="ListParagraph"/>
        <w:rPr>
          <w:rFonts w:ascii="Arial" w:eastAsia="Times New Roman" w:hAnsi="Arial" w:cs="Arial"/>
          <w:bCs/>
          <w:color w:val="000000"/>
        </w:rPr>
      </w:pPr>
    </w:p>
    <w:p w14:paraId="3A5E2558" w14:textId="11F1FAD3" w:rsidR="003A653A" w:rsidRDefault="00083237" w:rsidP="00DB0355">
      <w:pPr>
        <w:pStyle w:val="ListParagraph"/>
        <w:ind w:left="90"/>
        <w:rPr>
          <w:rFonts w:ascii="Segoe UI" w:hAnsi="Segoe UI" w:cs="Segoe UI"/>
        </w:rPr>
      </w:pPr>
      <w:r>
        <w:rPr>
          <w:rFonts w:ascii="Segoe UI" w:hAnsi="Segoe UI" w:cs="Segoe UI"/>
        </w:rPr>
        <w:t>AIHC</w:t>
      </w:r>
      <w:r w:rsidR="003A653A" w:rsidRPr="00623314">
        <w:rPr>
          <w:rFonts w:ascii="Segoe UI" w:hAnsi="Segoe UI" w:cs="Segoe UI"/>
        </w:rPr>
        <w:t xml:space="preserve"> is one of two non-</w:t>
      </w:r>
      <w:r w:rsidR="002851E2">
        <w:rPr>
          <w:rFonts w:ascii="Segoe UI" w:hAnsi="Segoe UI" w:cs="Segoe UI"/>
        </w:rPr>
        <w:t>profit</w:t>
      </w:r>
      <w:r w:rsidR="002851E2" w:rsidRPr="00623314">
        <w:rPr>
          <w:rFonts w:ascii="Segoe UI" w:hAnsi="Segoe UI" w:cs="Segoe UI"/>
        </w:rPr>
        <w:t xml:space="preserve"> </w:t>
      </w:r>
      <w:r w:rsidR="003A653A" w:rsidRPr="00623314">
        <w:rPr>
          <w:rFonts w:ascii="Segoe UI" w:hAnsi="Segoe UI" w:cs="Segoe UI"/>
        </w:rPr>
        <w:t>organizations specifically recognized by the State Plan</w:t>
      </w:r>
      <w:r w:rsidR="002851E2">
        <w:rPr>
          <w:rFonts w:ascii="Segoe UI" w:hAnsi="Segoe UI" w:cs="Segoe UI"/>
        </w:rPr>
        <w:t>.</w:t>
      </w:r>
      <w:r w:rsidR="002851E2" w:rsidRPr="00623314">
        <w:rPr>
          <w:rFonts w:ascii="Segoe UI" w:hAnsi="Segoe UI" w:cs="Segoe UI"/>
        </w:rPr>
        <w:t xml:space="preserve"> </w:t>
      </w:r>
      <w:r w:rsidR="00256D5D">
        <w:rPr>
          <w:rFonts w:ascii="Segoe UI" w:hAnsi="Segoe UI" w:cs="Segoe UI"/>
        </w:rPr>
        <w:t xml:space="preserve">AIHC </w:t>
      </w:r>
      <w:r w:rsidR="002851E2">
        <w:rPr>
          <w:rFonts w:ascii="Segoe UI" w:hAnsi="Segoe UI" w:cs="Segoe UI"/>
        </w:rPr>
        <w:t>is unique</w:t>
      </w:r>
      <w:r w:rsidR="005C427C">
        <w:rPr>
          <w:rFonts w:ascii="Segoe UI" w:hAnsi="Segoe UI" w:cs="Segoe UI"/>
        </w:rPr>
        <w:t>ly qualified to perform this contract</w:t>
      </w:r>
      <w:r w:rsidR="002851E2">
        <w:rPr>
          <w:rFonts w:ascii="Segoe UI" w:hAnsi="Segoe UI" w:cs="Segoe UI"/>
        </w:rPr>
        <w:t xml:space="preserve"> because it has </w:t>
      </w:r>
      <w:r w:rsidR="00256D5D">
        <w:rPr>
          <w:rFonts w:ascii="Segoe UI" w:hAnsi="Segoe UI" w:cs="Segoe UI"/>
        </w:rPr>
        <w:t xml:space="preserve">the necessary relationships with all </w:t>
      </w:r>
      <w:r w:rsidR="00E02129">
        <w:rPr>
          <w:rFonts w:ascii="Segoe UI" w:hAnsi="Segoe UI" w:cs="Segoe UI"/>
        </w:rPr>
        <w:t xml:space="preserve">29 federally recognized Tribes and </w:t>
      </w:r>
      <w:r w:rsidR="002851E2">
        <w:rPr>
          <w:rFonts w:ascii="Segoe UI" w:hAnsi="Segoe UI" w:cs="Segoe UI"/>
        </w:rPr>
        <w:t xml:space="preserve">two </w:t>
      </w:r>
      <w:r w:rsidR="00E02129">
        <w:rPr>
          <w:rFonts w:ascii="Segoe UI" w:hAnsi="Segoe UI" w:cs="Segoe UI"/>
        </w:rPr>
        <w:t xml:space="preserve">UIHPs </w:t>
      </w:r>
      <w:r w:rsidR="00256D5D">
        <w:rPr>
          <w:rFonts w:ascii="Segoe UI" w:hAnsi="Segoe UI" w:cs="Segoe UI"/>
        </w:rPr>
        <w:t xml:space="preserve">in the </w:t>
      </w:r>
      <w:r w:rsidR="005A6C4F">
        <w:rPr>
          <w:rFonts w:ascii="Segoe UI" w:hAnsi="Segoe UI" w:cs="Segoe UI"/>
        </w:rPr>
        <w:t>S</w:t>
      </w:r>
      <w:r w:rsidR="00256D5D">
        <w:rPr>
          <w:rFonts w:ascii="Segoe UI" w:hAnsi="Segoe UI" w:cs="Segoe UI"/>
        </w:rPr>
        <w:t>tate</w:t>
      </w:r>
      <w:r w:rsidR="005C427C">
        <w:rPr>
          <w:rFonts w:ascii="Segoe UI" w:hAnsi="Segoe UI" w:cs="Segoe UI"/>
        </w:rPr>
        <w:t xml:space="preserve">. This means that AIHC’s </w:t>
      </w:r>
      <w:r w:rsidR="002851E2">
        <w:rPr>
          <w:rFonts w:ascii="Segoe UI" w:hAnsi="Segoe UI" w:cs="Segoe UI"/>
        </w:rPr>
        <w:t>coverage in the State related to tribal advisory services is more</w:t>
      </w:r>
      <w:r w:rsidR="005C427C">
        <w:rPr>
          <w:rFonts w:ascii="Segoe UI" w:hAnsi="Segoe UI" w:cs="Segoe UI"/>
        </w:rPr>
        <w:t xml:space="preserve"> </w:t>
      </w:r>
      <w:r w:rsidR="002851E2">
        <w:rPr>
          <w:rFonts w:ascii="Segoe UI" w:hAnsi="Segoe UI" w:cs="Segoe UI"/>
        </w:rPr>
        <w:t>comprehensive and as a result, offers a better value to the state</w:t>
      </w:r>
      <w:r w:rsidR="00256D5D">
        <w:rPr>
          <w:rFonts w:ascii="Segoe UI" w:hAnsi="Segoe UI" w:cs="Segoe UI"/>
        </w:rPr>
        <w:t xml:space="preserve">. </w:t>
      </w:r>
      <w:r w:rsidR="00820E8A">
        <w:rPr>
          <w:rFonts w:ascii="Segoe UI" w:hAnsi="Segoe UI" w:cs="Segoe UI"/>
        </w:rPr>
        <w:t xml:space="preserve">  </w:t>
      </w:r>
    </w:p>
    <w:p w14:paraId="0DE163BA" w14:textId="77777777" w:rsidR="005C427C" w:rsidRDefault="005C427C" w:rsidP="00DB0355">
      <w:pPr>
        <w:pStyle w:val="ListParagraph"/>
        <w:ind w:left="90"/>
        <w:rPr>
          <w:rFonts w:ascii="Segoe UI" w:hAnsi="Segoe UI" w:cs="Segoe UI"/>
        </w:rPr>
      </w:pPr>
    </w:p>
    <w:p w14:paraId="0972BB54" w14:textId="0ED36DE2" w:rsidR="005C427C" w:rsidRPr="005C427C" w:rsidRDefault="005C427C" w:rsidP="00DB0355">
      <w:pPr>
        <w:pStyle w:val="ListParagraph"/>
        <w:ind w:left="90"/>
        <w:rPr>
          <w:rFonts w:ascii="Segoe UI" w:hAnsi="Segoe UI" w:cs="Segoe UI"/>
        </w:rPr>
      </w:pPr>
      <w:r>
        <w:rPr>
          <w:rFonts w:ascii="Segoe UI" w:hAnsi="Segoe UI" w:cs="Segoe UI"/>
        </w:rPr>
        <w:t>The other non-profit advisory organization</w:t>
      </w:r>
      <w:r w:rsidR="005A6C4F">
        <w:rPr>
          <w:rFonts w:ascii="Segoe UI" w:hAnsi="Segoe UI" w:cs="Segoe UI"/>
        </w:rPr>
        <w:t xml:space="preserve"> recognized by the State Plan</w:t>
      </w:r>
      <w:r>
        <w:rPr>
          <w:rFonts w:ascii="Segoe UI" w:hAnsi="Segoe UI" w:cs="Segoe UI"/>
        </w:rPr>
        <w:t xml:space="preserve"> is called the </w:t>
      </w:r>
      <w:r w:rsidRPr="00623314">
        <w:rPr>
          <w:rFonts w:ascii="Segoe UI" w:hAnsi="Segoe UI" w:cs="Segoe UI"/>
        </w:rPr>
        <w:t>Northwest Portland Area Indian Health Board (NPAIHB)</w:t>
      </w:r>
      <w:r>
        <w:rPr>
          <w:rFonts w:ascii="Segoe UI" w:hAnsi="Segoe UI" w:cs="Segoe UI"/>
        </w:rPr>
        <w:t xml:space="preserve">.  NPAIHB </w:t>
      </w:r>
      <w:r w:rsidRPr="00623314">
        <w:rPr>
          <w:rFonts w:ascii="Segoe UI" w:hAnsi="Segoe UI" w:cs="Segoe UI"/>
        </w:rPr>
        <w:t>serv</w:t>
      </w:r>
      <w:r>
        <w:rPr>
          <w:rFonts w:ascii="Segoe UI" w:hAnsi="Segoe UI" w:cs="Segoe UI"/>
        </w:rPr>
        <w:t>es</w:t>
      </w:r>
      <w:r w:rsidRPr="00623314">
        <w:rPr>
          <w:rFonts w:ascii="Segoe UI" w:hAnsi="Segoe UI" w:cs="Segoe UI"/>
        </w:rPr>
        <w:t xml:space="preserve"> the</w:t>
      </w:r>
      <w:r>
        <w:rPr>
          <w:rFonts w:ascii="Segoe UI" w:hAnsi="Segoe UI" w:cs="Segoe UI"/>
        </w:rPr>
        <w:t xml:space="preserve"> 43 federally recognized</w:t>
      </w:r>
      <w:r w:rsidRPr="00623314">
        <w:rPr>
          <w:rFonts w:ascii="Segoe UI" w:hAnsi="Segoe UI" w:cs="Segoe UI"/>
        </w:rPr>
        <w:t xml:space="preserve"> Tribes in the states of Washington, Oregon, and Idaho</w:t>
      </w:r>
      <w:r>
        <w:rPr>
          <w:rFonts w:ascii="Segoe UI" w:hAnsi="Segoe UI" w:cs="Segoe UI"/>
        </w:rPr>
        <w:t xml:space="preserve"> – and focuses primarily on federal legislative concerns, whereas AIHC focuses primarily</w:t>
      </w:r>
      <w:r w:rsidR="00E12C75">
        <w:rPr>
          <w:rFonts w:ascii="Segoe UI" w:hAnsi="Segoe UI" w:cs="Segoe UI"/>
        </w:rPr>
        <w:t xml:space="preserve"> on</w:t>
      </w:r>
      <w:r>
        <w:rPr>
          <w:rFonts w:ascii="Segoe UI" w:hAnsi="Segoe UI" w:cs="Segoe UI"/>
        </w:rPr>
        <w:t xml:space="preserve"> state legislative concerns</w:t>
      </w:r>
      <w:r w:rsidRPr="00623314">
        <w:rPr>
          <w:rFonts w:ascii="Segoe UI" w:hAnsi="Segoe UI" w:cs="Segoe UI"/>
        </w:rPr>
        <w:t xml:space="preserve">. A distinguishing factor between </w:t>
      </w:r>
      <w:r>
        <w:rPr>
          <w:rFonts w:ascii="Segoe UI" w:hAnsi="Segoe UI" w:cs="Segoe UI"/>
        </w:rPr>
        <w:t xml:space="preserve">the two organizations </w:t>
      </w:r>
      <w:r w:rsidRPr="00623314">
        <w:rPr>
          <w:rFonts w:ascii="Segoe UI" w:hAnsi="Segoe UI" w:cs="Segoe UI"/>
        </w:rPr>
        <w:t xml:space="preserve">is </w:t>
      </w:r>
      <w:r>
        <w:rPr>
          <w:rFonts w:ascii="Segoe UI" w:hAnsi="Segoe UI" w:cs="Segoe UI"/>
        </w:rPr>
        <w:t xml:space="preserve">that </w:t>
      </w:r>
      <w:r w:rsidRPr="00623314">
        <w:rPr>
          <w:rFonts w:ascii="Segoe UI" w:hAnsi="Segoe UI" w:cs="Segoe UI"/>
        </w:rPr>
        <w:t>NPAIHB does not include</w:t>
      </w:r>
      <w:r>
        <w:rPr>
          <w:rFonts w:ascii="Segoe UI" w:hAnsi="Segoe UI" w:cs="Segoe UI"/>
        </w:rPr>
        <w:t xml:space="preserve"> support for</w:t>
      </w:r>
      <w:r w:rsidRPr="00623314">
        <w:rPr>
          <w:rFonts w:ascii="Segoe UI" w:hAnsi="Segoe UI" w:cs="Segoe UI"/>
        </w:rPr>
        <w:t xml:space="preserve"> </w:t>
      </w:r>
      <w:r>
        <w:rPr>
          <w:rFonts w:ascii="Segoe UI" w:hAnsi="Segoe UI" w:cs="Segoe UI"/>
        </w:rPr>
        <w:t xml:space="preserve">UIHPs, which are a crucial piece to the Indian health care delivery system in Washington State (in fact, two of 33 </w:t>
      </w:r>
      <w:r>
        <w:rPr>
          <w:rFonts w:ascii="Segoe UI" w:hAnsi="Segoe UI" w:cs="Segoe UI"/>
        </w:rPr>
        <w:lastRenderedPageBreak/>
        <w:t xml:space="preserve">federally-recognized UIHPs are located in the State of Washington). Washington and HCA are required to include the UIHPs </w:t>
      </w:r>
      <w:r w:rsidR="00AB0DBA">
        <w:rPr>
          <w:rFonts w:ascii="Segoe UI" w:hAnsi="Segoe UI" w:cs="Segoe UI"/>
        </w:rPr>
        <w:t>as they are included in the State Plan.</w:t>
      </w:r>
      <w:r w:rsidR="00AB0DBA">
        <w:rPr>
          <w:rStyle w:val="FootnoteReference"/>
          <w:rFonts w:ascii="Segoe UI" w:hAnsi="Segoe UI" w:cs="Segoe UI"/>
        </w:rPr>
        <w:footnoteReference w:id="7"/>
      </w:r>
      <w:r w:rsidR="00AB0DBA">
        <w:rPr>
          <w:rFonts w:ascii="Segoe UI" w:hAnsi="Segoe UI" w:cs="Segoe UI"/>
        </w:rPr>
        <w:t xml:space="preserve"> </w:t>
      </w:r>
    </w:p>
    <w:p w14:paraId="48CB77CF" w14:textId="77777777" w:rsidR="003A653A" w:rsidRPr="00623314" w:rsidRDefault="003A653A" w:rsidP="00C45DE7">
      <w:pPr>
        <w:pStyle w:val="ListParagraph"/>
        <w:ind w:left="0"/>
        <w:rPr>
          <w:rFonts w:ascii="Segoe UI" w:hAnsi="Segoe UI" w:cs="Segoe UI"/>
        </w:rPr>
      </w:pPr>
    </w:p>
    <w:p w14:paraId="40C02E0B" w14:textId="171D5369" w:rsidR="003A653A" w:rsidRPr="00623314" w:rsidRDefault="003A653A" w:rsidP="00DB0355">
      <w:pPr>
        <w:pStyle w:val="ListParagraph"/>
        <w:ind w:left="90"/>
        <w:rPr>
          <w:rFonts w:ascii="Segoe UI" w:hAnsi="Segoe UI" w:cs="Segoe UI"/>
        </w:rPr>
      </w:pPr>
      <w:r w:rsidRPr="00623314">
        <w:rPr>
          <w:rFonts w:ascii="Segoe UI" w:hAnsi="Segoe UI" w:cs="Segoe UI"/>
        </w:rPr>
        <w:t xml:space="preserve">Since 1994, </w:t>
      </w:r>
      <w:r w:rsidR="00083237">
        <w:rPr>
          <w:rFonts w:ascii="Segoe UI" w:hAnsi="Segoe UI" w:cs="Segoe UI"/>
        </w:rPr>
        <w:t>AIHC</w:t>
      </w:r>
      <w:r w:rsidRPr="00623314">
        <w:rPr>
          <w:rFonts w:ascii="Segoe UI" w:hAnsi="Segoe UI" w:cs="Segoe UI"/>
        </w:rPr>
        <w:t xml:space="preserve">’s executive committee, staff, and contractors have developed expertise on the intersection of federal, state, and tribal health policies. </w:t>
      </w:r>
      <w:r w:rsidR="00083237">
        <w:rPr>
          <w:rFonts w:ascii="Segoe UI" w:hAnsi="Segoe UI" w:cs="Segoe UI"/>
        </w:rPr>
        <w:t>AIHC</w:t>
      </w:r>
      <w:r w:rsidRPr="00623314">
        <w:rPr>
          <w:rFonts w:ascii="Segoe UI" w:hAnsi="Segoe UI" w:cs="Segoe UI"/>
        </w:rPr>
        <w:t xml:space="preserve"> serves as the state’s primary resource for tribal policy development with respect to Qualified Health Plans and Medicare health plans, </w:t>
      </w:r>
      <w:r w:rsidR="005B52D8" w:rsidRPr="00623314">
        <w:rPr>
          <w:rFonts w:ascii="Segoe UI" w:hAnsi="Segoe UI" w:cs="Segoe UI"/>
        </w:rPr>
        <w:t xml:space="preserve">managed care contracts, </w:t>
      </w:r>
      <w:r w:rsidR="00C45387">
        <w:rPr>
          <w:rFonts w:ascii="Segoe UI" w:hAnsi="Segoe UI" w:cs="Segoe UI"/>
        </w:rPr>
        <w:t xml:space="preserve">providing training for </w:t>
      </w:r>
      <w:r w:rsidRPr="00623314">
        <w:rPr>
          <w:rFonts w:ascii="Segoe UI" w:hAnsi="Segoe UI" w:cs="Segoe UI"/>
        </w:rPr>
        <w:t xml:space="preserve">tribal assisters who help tribal members apply for health care in the HealthPlanFinder, and </w:t>
      </w:r>
      <w:r w:rsidR="00C45387">
        <w:rPr>
          <w:rFonts w:ascii="Segoe UI" w:hAnsi="Segoe UI" w:cs="Segoe UI"/>
        </w:rPr>
        <w:t xml:space="preserve">training and technical assistance for </w:t>
      </w:r>
      <w:r w:rsidRPr="00623314">
        <w:rPr>
          <w:rFonts w:ascii="Segoe UI" w:hAnsi="Segoe UI" w:cs="Segoe UI"/>
        </w:rPr>
        <w:t>maternal and infant health</w:t>
      </w:r>
      <w:r w:rsidR="00C45387">
        <w:rPr>
          <w:rFonts w:ascii="Segoe UI" w:hAnsi="Segoe UI" w:cs="Segoe UI"/>
        </w:rPr>
        <w:t>,</w:t>
      </w:r>
      <w:r w:rsidRPr="00623314">
        <w:rPr>
          <w:rFonts w:ascii="Segoe UI" w:hAnsi="Segoe UI" w:cs="Segoe UI"/>
        </w:rPr>
        <w:t xml:space="preserve"> and emergency preparedness. </w:t>
      </w:r>
    </w:p>
    <w:p w14:paraId="27B340C7" w14:textId="77777777" w:rsidR="003A653A" w:rsidRPr="00623314" w:rsidRDefault="003A653A" w:rsidP="00623314">
      <w:pPr>
        <w:pStyle w:val="ListParagraph"/>
        <w:ind w:left="90"/>
        <w:rPr>
          <w:rFonts w:ascii="Segoe UI" w:hAnsi="Segoe UI" w:cs="Segoe UI"/>
        </w:rPr>
      </w:pPr>
    </w:p>
    <w:p w14:paraId="22C8D189" w14:textId="6F7A463A" w:rsidR="003A653A" w:rsidRPr="00623314" w:rsidRDefault="002851E2" w:rsidP="00DB0355">
      <w:pPr>
        <w:pStyle w:val="ListParagraph"/>
        <w:ind w:left="90"/>
        <w:rPr>
          <w:rFonts w:ascii="Segoe UI" w:hAnsi="Segoe UI" w:cs="Segoe UI"/>
        </w:rPr>
      </w:pPr>
      <w:r>
        <w:rPr>
          <w:rFonts w:ascii="Segoe UI" w:hAnsi="Segoe UI" w:cs="Segoe UI"/>
        </w:rPr>
        <w:t xml:space="preserve">AIHC is also unique because there </w:t>
      </w:r>
      <w:r w:rsidR="003A653A" w:rsidRPr="00623314">
        <w:rPr>
          <w:rFonts w:ascii="Segoe UI" w:hAnsi="Segoe UI" w:cs="Segoe UI"/>
        </w:rPr>
        <w:t xml:space="preserve">is no other organization with delegate relations with tribal governments and </w:t>
      </w:r>
      <w:r w:rsidR="00C45387">
        <w:rPr>
          <w:rFonts w:ascii="Segoe UI" w:hAnsi="Segoe UI" w:cs="Segoe UI"/>
        </w:rPr>
        <w:t>UIHP</w:t>
      </w:r>
      <w:r w:rsidR="00C45387" w:rsidRPr="00623314">
        <w:rPr>
          <w:rFonts w:ascii="Segoe UI" w:hAnsi="Segoe UI" w:cs="Segoe UI"/>
        </w:rPr>
        <w:t>s</w:t>
      </w:r>
      <w:r w:rsidR="003A653A" w:rsidRPr="00623314">
        <w:rPr>
          <w:rFonts w:ascii="Segoe UI" w:hAnsi="Segoe UI" w:cs="Segoe UI"/>
        </w:rPr>
        <w:t xml:space="preserve">, expert knowledge of health policy in both the state and tribal arenas, and organizational resources to help </w:t>
      </w:r>
      <w:r w:rsidR="00C078E9">
        <w:rPr>
          <w:rFonts w:ascii="Segoe UI" w:hAnsi="Segoe UI" w:cs="Segoe UI"/>
        </w:rPr>
        <w:t>HCA</w:t>
      </w:r>
      <w:r w:rsidR="003A653A" w:rsidRPr="00623314">
        <w:rPr>
          <w:rFonts w:ascii="Segoe UI" w:hAnsi="Segoe UI" w:cs="Segoe UI"/>
        </w:rPr>
        <w:t xml:space="preserve"> meet its federal and state legal obligations.</w:t>
      </w:r>
    </w:p>
    <w:p w14:paraId="0D1B33F0" w14:textId="77777777" w:rsidR="003A653A" w:rsidRPr="00177EF1" w:rsidRDefault="003A653A" w:rsidP="003A653A">
      <w:pPr>
        <w:pStyle w:val="ListParagraph"/>
        <w:rPr>
          <w:rFonts w:ascii="Arial" w:eastAsia="Times New Roman" w:hAnsi="Arial" w:cs="Arial"/>
          <w:bCs/>
          <w:color w:val="000000"/>
        </w:rPr>
      </w:pPr>
    </w:p>
    <w:p w14:paraId="17F40567" w14:textId="79D33FF7" w:rsidR="006960C3" w:rsidRPr="005A6C4F" w:rsidRDefault="00177EF1" w:rsidP="009B46E3">
      <w:pPr>
        <w:pStyle w:val="ListParagraph"/>
        <w:numPr>
          <w:ilvl w:val="0"/>
          <w:numId w:val="12"/>
        </w:numPr>
        <w:rPr>
          <w:rFonts w:ascii="Segoe UI" w:hAnsi="Segoe UI" w:cs="Segoe UI"/>
          <w:b/>
          <w:bCs/>
          <w:color w:val="000000"/>
        </w:rPr>
      </w:pPr>
      <w:bookmarkStart w:id="3" w:name="_Hlk95888597"/>
      <w:r w:rsidRPr="005A6C4F">
        <w:rPr>
          <w:rFonts w:ascii="Segoe UI" w:eastAsia="Times New Roman" w:hAnsi="Segoe UI" w:cs="Segoe UI"/>
          <w:b/>
          <w:bCs/>
          <w:color w:val="000000"/>
        </w:rPr>
        <w:t xml:space="preserve">What kind of market research did the agency </w:t>
      </w:r>
      <w:r w:rsidRPr="005A6C4F">
        <w:rPr>
          <w:rFonts w:ascii="Segoe UI" w:hAnsi="Segoe UI" w:cs="Segoe UI"/>
          <w:b/>
          <w:bCs/>
        </w:rPr>
        <w:t>conduct to conclude that alternative sources were inappropriate or unavailable?</w:t>
      </w:r>
      <w:r w:rsidR="00184F1D" w:rsidRPr="005A6C4F">
        <w:rPr>
          <w:rFonts w:ascii="Segoe UI" w:hAnsi="Segoe UI" w:cs="Segoe UI"/>
          <w:b/>
          <w:bCs/>
        </w:rPr>
        <w:t xml:space="preserve"> </w:t>
      </w:r>
      <w:bookmarkEnd w:id="3"/>
      <w:r w:rsidR="00241362" w:rsidRPr="005A6C4F">
        <w:rPr>
          <w:rFonts w:ascii="Segoe UI" w:hAnsi="Segoe UI" w:cs="Segoe UI"/>
          <w:b/>
          <w:bCs/>
        </w:rPr>
        <w:t>Provide a narrative description of the agency’s due diligence in determining the basis for the sole source contract, including methods used by the agency to conduct a review of available sources</w:t>
      </w:r>
      <w:r w:rsidR="00FC6741" w:rsidRPr="005A6C4F">
        <w:rPr>
          <w:rFonts w:ascii="Segoe UI" w:hAnsi="Segoe UI" w:cs="Segoe UI"/>
          <w:b/>
          <w:bCs/>
        </w:rPr>
        <w:t>. Use DES’ Market Research Template if assistance is needed.</w:t>
      </w:r>
      <w:r w:rsidR="00241362" w:rsidRPr="005A6C4F">
        <w:rPr>
          <w:rFonts w:ascii="Segoe UI" w:hAnsi="Segoe UI" w:cs="Segoe UI"/>
          <w:b/>
          <w:bCs/>
        </w:rPr>
        <w:t xml:space="preserve"> </w:t>
      </w:r>
    </w:p>
    <w:p w14:paraId="53D7C90E" w14:textId="77777777" w:rsidR="006960C3" w:rsidRDefault="006960C3">
      <w:pPr>
        <w:pStyle w:val="ListParagraph"/>
        <w:rPr>
          <w:rFonts w:ascii="Segoe UI" w:hAnsi="Segoe UI" w:cs="Segoe UI"/>
          <w:color w:val="000000"/>
        </w:rPr>
      </w:pPr>
    </w:p>
    <w:p w14:paraId="17D85AA7" w14:textId="69012865" w:rsidR="003F6A1C" w:rsidRDefault="00D21844" w:rsidP="00DB0355">
      <w:pPr>
        <w:pStyle w:val="ListParagraph"/>
        <w:ind w:left="90"/>
        <w:rPr>
          <w:rFonts w:ascii="Segoe UI" w:hAnsi="Segoe UI" w:cs="Segoe UI"/>
        </w:rPr>
      </w:pPr>
      <w:r>
        <w:rPr>
          <w:rFonts w:ascii="Segoe UI" w:hAnsi="Segoe UI" w:cs="Segoe UI"/>
        </w:rPr>
        <w:t xml:space="preserve">HCA conducted market research by </w:t>
      </w:r>
      <w:r w:rsidR="00C078E9">
        <w:rPr>
          <w:rFonts w:ascii="Segoe UI" w:hAnsi="Segoe UI" w:cs="Segoe UI"/>
        </w:rPr>
        <w:t>conducting</w:t>
      </w:r>
      <w:r>
        <w:rPr>
          <w:rFonts w:ascii="Segoe UI" w:hAnsi="Segoe UI" w:cs="Segoe UI"/>
        </w:rPr>
        <w:t xml:space="preserve"> several </w:t>
      </w:r>
      <w:r w:rsidR="00386A0E">
        <w:rPr>
          <w:rFonts w:ascii="Segoe UI" w:hAnsi="Segoe UI" w:cs="Segoe UI"/>
        </w:rPr>
        <w:t>internet search</w:t>
      </w:r>
      <w:r w:rsidR="00C45BC8">
        <w:rPr>
          <w:rFonts w:ascii="Segoe UI" w:hAnsi="Segoe UI" w:cs="Segoe UI"/>
        </w:rPr>
        <w:t>es</w:t>
      </w:r>
      <w:r>
        <w:rPr>
          <w:rFonts w:ascii="Segoe UI" w:hAnsi="Segoe UI" w:cs="Segoe UI"/>
        </w:rPr>
        <w:t>.  T</w:t>
      </w:r>
      <w:r w:rsidR="00C45BC8">
        <w:rPr>
          <w:rFonts w:ascii="Segoe UI" w:hAnsi="Segoe UI" w:cs="Segoe UI"/>
        </w:rPr>
        <w:t xml:space="preserve">he first </w:t>
      </w:r>
      <w:r w:rsidR="00CF59A1">
        <w:rPr>
          <w:rFonts w:ascii="Segoe UI" w:hAnsi="Segoe UI" w:cs="Segoe UI"/>
        </w:rPr>
        <w:t xml:space="preserve">search </w:t>
      </w:r>
      <w:r w:rsidR="00C45BC8">
        <w:rPr>
          <w:rFonts w:ascii="Segoe UI" w:hAnsi="Segoe UI" w:cs="Segoe UI"/>
        </w:rPr>
        <w:t xml:space="preserve">was for </w:t>
      </w:r>
      <w:r w:rsidR="00C078E9">
        <w:rPr>
          <w:rFonts w:ascii="Segoe UI" w:hAnsi="Segoe UI" w:cs="Segoe UI"/>
        </w:rPr>
        <w:t xml:space="preserve">an </w:t>
      </w:r>
      <w:r w:rsidR="00C45BC8">
        <w:rPr>
          <w:rFonts w:ascii="Segoe UI" w:hAnsi="Segoe UI" w:cs="Segoe UI"/>
        </w:rPr>
        <w:t>“organization serving A</w:t>
      </w:r>
      <w:r w:rsidR="00485288">
        <w:rPr>
          <w:rFonts w:ascii="Segoe UI" w:hAnsi="Segoe UI" w:cs="Segoe UI"/>
        </w:rPr>
        <w:t xml:space="preserve">merican </w:t>
      </w:r>
      <w:r w:rsidR="00C45BC8">
        <w:rPr>
          <w:rFonts w:ascii="Segoe UI" w:hAnsi="Segoe UI" w:cs="Segoe UI"/>
        </w:rPr>
        <w:t>I</w:t>
      </w:r>
      <w:r w:rsidR="00485288">
        <w:rPr>
          <w:rFonts w:ascii="Segoe UI" w:hAnsi="Segoe UI" w:cs="Segoe UI"/>
        </w:rPr>
        <w:t xml:space="preserve">ndian </w:t>
      </w:r>
      <w:r w:rsidR="00C45BC8">
        <w:rPr>
          <w:rFonts w:ascii="Segoe UI" w:hAnsi="Segoe UI" w:cs="Segoe UI"/>
        </w:rPr>
        <w:t>/</w:t>
      </w:r>
      <w:r w:rsidR="00485288">
        <w:rPr>
          <w:rFonts w:ascii="Segoe UI" w:hAnsi="Segoe UI" w:cs="Segoe UI"/>
        </w:rPr>
        <w:t xml:space="preserve"> </w:t>
      </w:r>
      <w:r w:rsidR="00C45BC8">
        <w:rPr>
          <w:rFonts w:ascii="Segoe UI" w:hAnsi="Segoe UI" w:cs="Segoe UI"/>
        </w:rPr>
        <w:t>A</w:t>
      </w:r>
      <w:r w:rsidR="00485288">
        <w:rPr>
          <w:rFonts w:ascii="Segoe UI" w:hAnsi="Segoe UI" w:cs="Segoe UI"/>
        </w:rPr>
        <w:t xml:space="preserve">laska </w:t>
      </w:r>
      <w:r w:rsidR="00C45BC8">
        <w:rPr>
          <w:rFonts w:ascii="Segoe UI" w:hAnsi="Segoe UI" w:cs="Segoe UI"/>
        </w:rPr>
        <w:t>N</w:t>
      </w:r>
      <w:r w:rsidR="00485288">
        <w:rPr>
          <w:rFonts w:ascii="Segoe UI" w:hAnsi="Segoe UI" w:cs="Segoe UI"/>
        </w:rPr>
        <w:t>ative</w:t>
      </w:r>
      <w:r w:rsidR="00C45BC8">
        <w:rPr>
          <w:rFonts w:ascii="Segoe UI" w:hAnsi="Segoe UI" w:cs="Segoe UI"/>
        </w:rPr>
        <w:t xml:space="preserve"> in Washington State.</w:t>
      </w:r>
      <w:r>
        <w:rPr>
          <w:rFonts w:ascii="Segoe UI" w:hAnsi="Segoe UI" w:cs="Segoe UI"/>
        </w:rPr>
        <w:t>”</w:t>
      </w:r>
      <w:r w:rsidR="00C45BC8">
        <w:rPr>
          <w:rFonts w:ascii="Segoe UI" w:hAnsi="Segoe UI" w:cs="Segoe UI"/>
        </w:rPr>
        <w:t xml:space="preserve"> This</w:t>
      </w:r>
      <w:r w:rsidR="00386A0E">
        <w:rPr>
          <w:rFonts w:ascii="Segoe UI" w:hAnsi="Segoe UI" w:cs="Segoe UI"/>
        </w:rPr>
        <w:t xml:space="preserve"> resulted </w:t>
      </w:r>
      <w:r w:rsidR="00C45BC8">
        <w:rPr>
          <w:rFonts w:ascii="Segoe UI" w:hAnsi="Segoe UI" w:cs="Segoe UI"/>
        </w:rPr>
        <w:t xml:space="preserve">in </w:t>
      </w:r>
      <w:r>
        <w:rPr>
          <w:rFonts w:ascii="Segoe UI" w:hAnsi="Segoe UI" w:cs="Segoe UI"/>
        </w:rPr>
        <w:t xml:space="preserve">four </w:t>
      </w:r>
      <w:r w:rsidR="00C45BC8">
        <w:rPr>
          <w:rFonts w:ascii="Segoe UI" w:hAnsi="Segoe UI" w:cs="Segoe UI"/>
        </w:rPr>
        <w:t>results</w:t>
      </w:r>
      <w:r>
        <w:rPr>
          <w:rFonts w:ascii="Segoe UI" w:hAnsi="Segoe UI" w:cs="Segoe UI"/>
        </w:rPr>
        <w:t xml:space="preserve">: </w:t>
      </w:r>
      <w:r w:rsidR="00C45BC8">
        <w:rPr>
          <w:rFonts w:ascii="Segoe UI" w:hAnsi="Segoe UI" w:cs="Segoe UI"/>
        </w:rPr>
        <w:t>AIHC, Northwest Washington Indian Health Board (N</w:t>
      </w:r>
      <w:r w:rsidR="003B10D6">
        <w:rPr>
          <w:rFonts w:ascii="Segoe UI" w:hAnsi="Segoe UI" w:cs="Segoe UI"/>
        </w:rPr>
        <w:t>W</w:t>
      </w:r>
      <w:r w:rsidR="00C45BC8">
        <w:rPr>
          <w:rFonts w:ascii="Segoe UI" w:hAnsi="Segoe UI" w:cs="Segoe UI"/>
        </w:rPr>
        <w:t>WIHB), Governor’s Office of Indian Affairs (GOIA), and</w:t>
      </w:r>
      <w:r w:rsidR="007262DD">
        <w:rPr>
          <w:rFonts w:ascii="Segoe UI" w:hAnsi="Segoe UI" w:cs="Segoe UI"/>
        </w:rPr>
        <w:t xml:space="preserve"> Office of Indian Policy (OIP). N</w:t>
      </w:r>
      <w:r w:rsidR="003B10D6">
        <w:rPr>
          <w:rFonts w:ascii="Segoe UI" w:hAnsi="Segoe UI" w:cs="Segoe UI"/>
        </w:rPr>
        <w:t>W</w:t>
      </w:r>
      <w:r w:rsidR="007262DD">
        <w:rPr>
          <w:rFonts w:ascii="Segoe UI" w:hAnsi="Segoe UI" w:cs="Segoe UI"/>
        </w:rPr>
        <w:t xml:space="preserve">WIHB </w:t>
      </w:r>
      <w:r w:rsidR="00E02129">
        <w:rPr>
          <w:rFonts w:ascii="Segoe UI" w:hAnsi="Segoe UI" w:cs="Segoe UI"/>
        </w:rPr>
        <w:t>does not</w:t>
      </w:r>
      <w:r w:rsidR="007262DD">
        <w:rPr>
          <w:rFonts w:ascii="Segoe UI" w:hAnsi="Segoe UI" w:cs="Segoe UI"/>
        </w:rPr>
        <w:t xml:space="preserve"> </w:t>
      </w:r>
      <w:r w:rsidR="00C078E9">
        <w:rPr>
          <w:rFonts w:ascii="Segoe UI" w:hAnsi="Segoe UI" w:cs="Segoe UI"/>
        </w:rPr>
        <w:t xml:space="preserve">perform </w:t>
      </w:r>
      <w:r w:rsidR="007262DD">
        <w:rPr>
          <w:rFonts w:ascii="Segoe UI" w:hAnsi="Segoe UI" w:cs="Segoe UI"/>
        </w:rPr>
        <w:t>statewide contracts</w:t>
      </w:r>
      <w:r>
        <w:rPr>
          <w:rFonts w:ascii="Segoe UI" w:hAnsi="Segoe UI" w:cs="Segoe UI"/>
        </w:rPr>
        <w:t xml:space="preserve"> </w:t>
      </w:r>
      <w:r w:rsidR="003B10D6">
        <w:rPr>
          <w:rFonts w:ascii="Segoe UI" w:hAnsi="Segoe UI" w:cs="Segoe UI"/>
        </w:rPr>
        <w:t>as they work in service to</w:t>
      </w:r>
      <w:r w:rsidR="00C078E9">
        <w:rPr>
          <w:rFonts w:ascii="Segoe UI" w:hAnsi="Segoe UI" w:cs="Segoe UI"/>
        </w:rPr>
        <w:t xml:space="preserve"> </w:t>
      </w:r>
      <w:r w:rsidR="00E02129">
        <w:rPr>
          <w:rFonts w:ascii="Segoe UI" w:hAnsi="Segoe UI" w:cs="Segoe UI"/>
        </w:rPr>
        <w:t xml:space="preserve">eight </w:t>
      </w:r>
      <w:r w:rsidR="00C078E9">
        <w:rPr>
          <w:rFonts w:ascii="Segoe UI" w:hAnsi="Segoe UI" w:cs="Segoe UI"/>
        </w:rPr>
        <w:t xml:space="preserve">federally-recognized </w:t>
      </w:r>
      <w:r w:rsidR="00E02129">
        <w:rPr>
          <w:rFonts w:ascii="Segoe UI" w:hAnsi="Segoe UI" w:cs="Segoe UI"/>
        </w:rPr>
        <w:t xml:space="preserve">Tribes in Whatcom, Skagit, and Snohomish Counties </w:t>
      </w:r>
      <w:r w:rsidR="00C078E9">
        <w:rPr>
          <w:rFonts w:ascii="Segoe UI" w:hAnsi="Segoe UI" w:cs="Segoe UI"/>
        </w:rPr>
        <w:t xml:space="preserve">only.  </w:t>
      </w:r>
      <w:r w:rsidR="007262DD">
        <w:rPr>
          <w:rFonts w:ascii="Segoe UI" w:hAnsi="Segoe UI" w:cs="Segoe UI"/>
        </w:rPr>
        <w:t>GOIA</w:t>
      </w:r>
      <w:r w:rsidR="00E02129">
        <w:rPr>
          <w:rFonts w:ascii="Segoe UI" w:hAnsi="Segoe UI" w:cs="Segoe UI"/>
        </w:rPr>
        <w:t xml:space="preserve"> is an office of the Washington State Governor, to help the Governor work with the federally recognized Tribes and do</w:t>
      </w:r>
      <w:r w:rsidR="00C078E9">
        <w:rPr>
          <w:rFonts w:ascii="Segoe UI" w:hAnsi="Segoe UI" w:cs="Segoe UI"/>
        </w:rPr>
        <w:t>es</w:t>
      </w:r>
      <w:r w:rsidR="00E02129">
        <w:rPr>
          <w:rFonts w:ascii="Segoe UI" w:hAnsi="Segoe UI" w:cs="Segoe UI"/>
        </w:rPr>
        <w:t xml:space="preserve"> not </w:t>
      </w:r>
      <w:r w:rsidR="00C078E9">
        <w:rPr>
          <w:rFonts w:ascii="Segoe UI" w:hAnsi="Segoe UI" w:cs="Segoe UI"/>
        </w:rPr>
        <w:t xml:space="preserve">perform </w:t>
      </w:r>
      <w:r w:rsidR="00E02129">
        <w:rPr>
          <w:rFonts w:ascii="Segoe UI" w:hAnsi="Segoe UI" w:cs="Segoe UI"/>
        </w:rPr>
        <w:t>contracts for technical assistance</w:t>
      </w:r>
      <w:r w:rsidR="00C078E9">
        <w:rPr>
          <w:rFonts w:ascii="Segoe UI" w:hAnsi="Segoe UI" w:cs="Segoe UI"/>
        </w:rPr>
        <w:t>.</w:t>
      </w:r>
      <w:r w:rsidR="00D92CF7">
        <w:rPr>
          <w:rFonts w:ascii="Segoe UI" w:hAnsi="Segoe UI" w:cs="Segoe UI"/>
        </w:rPr>
        <w:t xml:space="preserve"> OIP</w:t>
      </w:r>
      <w:r w:rsidR="00671A42">
        <w:rPr>
          <w:rFonts w:ascii="Segoe UI" w:hAnsi="Segoe UI" w:cs="Segoe UI"/>
        </w:rPr>
        <w:t xml:space="preserve"> is an office within the Department of Social and Health Services (DSHS). </w:t>
      </w:r>
      <w:r w:rsidR="003D3B7C">
        <w:rPr>
          <w:rFonts w:ascii="Segoe UI" w:hAnsi="Segoe UI" w:cs="Segoe UI"/>
        </w:rPr>
        <w:t xml:space="preserve">Neither GOIA </w:t>
      </w:r>
      <w:r>
        <w:rPr>
          <w:rFonts w:ascii="Segoe UI" w:hAnsi="Segoe UI" w:cs="Segoe UI"/>
        </w:rPr>
        <w:t xml:space="preserve">nor </w:t>
      </w:r>
      <w:r w:rsidR="003D3B7C">
        <w:rPr>
          <w:rFonts w:ascii="Segoe UI" w:hAnsi="Segoe UI" w:cs="Segoe UI"/>
        </w:rPr>
        <w:t xml:space="preserve">OIP </w:t>
      </w:r>
      <w:r w:rsidR="006179EA" w:rsidRPr="00623314">
        <w:rPr>
          <w:rFonts w:ascii="Segoe UI" w:eastAsia="Times New Roman" w:hAnsi="Segoe UI" w:cs="Segoe UI"/>
          <w:bCs/>
          <w:color w:val="000000"/>
        </w:rPr>
        <w:t>develop health policy in Washington State</w:t>
      </w:r>
      <w:r w:rsidR="006179EA">
        <w:rPr>
          <w:rFonts w:ascii="Segoe UI" w:hAnsi="Segoe UI" w:cs="Segoe UI"/>
        </w:rPr>
        <w:t xml:space="preserve"> and </w:t>
      </w:r>
      <w:r>
        <w:rPr>
          <w:rFonts w:ascii="Segoe UI" w:hAnsi="Segoe UI" w:cs="Segoe UI"/>
        </w:rPr>
        <w:t xml:space="preserve">neither </w:t>
      </w:r>
      <w:r w:rsidR="006179EA">
        <w:rPr>
          <w:rFonts w:ascii="Segoe UI" w:hAnsi="Segoe UI" w:cs="Segoe UI"/>
        </w:rPr>
        <w:t xml:space="preserve">are </w:t>
      </w:r>
      <w:r w:rsidR="00386A0E">
        <w:rPr>
          <w:rFonts w:ascii="Segoe UI" w:hAnsi="Segoe UI" w:cs="Segoe UI"/>
        </w:rPr>
        <w:t xml:space="preserve">comprised of </w:t>
      </w:r>
      <w:r>
        <w:rPr>
          <w:rFonts w:ascii="Segoe UI" w:hAnsi="Segoe UI" w:cs="Segoe UI"/>
        </w:rPr>
        <w:t xml:space="preserve">any </w:t>
      </w:r>
      <w:r w:rsidR="00386A0E">
        <w:rPr>
          <w:rFonts w:ascii="Segoe UI" w:hAnsi="Segoe UI" w:cs="Segoe UI"/>
        </w:rPr>
        <w:t xml:space="preserve">delegates of the </w:t>
      </w:r>
      <w:r>
        <w:rPr>
          <w:rFonts w:ascii="Segoe UI" w:hAnsi="Segoe UI" w:cs="Segoe UI"/>
        </w:rPr>
        <w:t xml:space="preserve">State’s </w:t>
      </w:r>
      <w:r w:rsidR="00386A0E">
        <w:rPr>
          <w:rFonts w:ascii="Segoe UI" w:hAnsi="Segoe UI" w:cs="Segoe UI"/>
        </w:rPr>
        <w:t xml:space="preserve">29 </w:t>
      </w:r>
      <w:r>
        <w:rPr>
          <w:rFonts w:ascii="Segoe UI" w:hAnsi="Segoe UI" w:cs="Segoe UI"/>
        </w:rPr>
        <w:t xml:space="preserve">federally recognized </w:t>
      </w:r>
      <w:r w:rsidR="00386A0E">
        <w:rPr>
          <w:rFonts w:ascii="Segoe UI" w:hAnsi="Segoe UI" w:cs="Segoe UI"/>
        </w:rPr>
        <w:t>Tribes</w:t>
      </w:r>
      <w:r w:rsidR="00671A42">
        <w:rPr>
          <w:rFonts w:ascii="Segoe UI" w:hAnsi="Segoe UI" w:cs="Segoe UI"/>
        </w:rPr>
        <w:t xml:space="preserve"> and two UIHPs. </w:t>
      </w:r>
      <w:r w:rsidR="00C078E9">
        <w:rPr>
          <w:rFonts w:ascii="Segoe UI" w:hAnsi="Segoe UI" w:cs="Segoe UI"/>
        </w:rPr>
        <w:t>NW</w:t>
      </w:r>
      <w:r w:rsidR="003B10D6">
        <w:rPr>
          <w:rFonts w:ascii="Segoe UI" w:hAnsi="Segoe UI" w:cs="Segoe UI"/>
        </w:rPr>
        <w:t>W</w:t>
      </w:r>
      <w:r w:rsidR="00C078E9">
        <w:rPr>
          <w:rFonts w:ascii="Segoe UI" w:hAnsi="Segoe UI" w:cs="Segoe UI"/>
        </w:rPr>
        <w:t>IHB, GOIA and OIP are not capable of performing the contracted work intended here.</w:t>
      </w:r>
    </w:p>
    <w:p w14:paraId="096EDD7C" w14:textId="77777777" w:rsidR="00745F98" w:rsidRDefault="00745F98" w:rsidP="00DB0355">
      <w:pPr>
        <w:pStyle w:val="ListParagraph"/>
        <w:ind w:left="90"/>
        <w:rPr>
          <w:rFonts w:ascii="Segoe UI" w:hAnsi="Segoe UI" w:cs="Segoe UI"/>
        </w:rPr>
      </w:pPr>
    </w:p>
    <w:p w14:paraId="0102424F" w14:textId="266ACE65" w:rsidR="00745F98" w:rsidRDefault="00CF59A1" w:rsidP="00DB0355">
      <w:pPr>
        <w:pStyle w:val="ListParagraph"/>
        <w:ind w:left="90"/>
        <w:rPr>
          <w:rFonts w:ascii="Arial" w:hAnsi="Arial" w:cs="Arial"/>
        </w:rPr>
      </w:pPr>
      <w:r>
        <w:rPr>
          <w:rFonts w:ascii="Segoe UI" w:hAnsi="Segoe UI" w:cs="Segoe UI"/>
        </w:rPr>
        <w:t xml:space="preserve">The second </w:t>
      </w:r>
      <w:r w:rsidR="00745F98">
        <w:rPr>
          <w:rFonts w:ascii="Segoe UI" w:hAnsi="Segoe UI" w:cs="Segoe UI"/>
        </w:rPr>
        <w:t xml:space="preserve">search was </w:t>
      </w:r>
      <w:r>
        <w:rPr>
          <w:rFonts w:ascii="Segoe UI" w:hAnsi="Segoe UI" w:cs="Segoe UI"/>
        </w:rPr>
        <w:t xml:space="preserve">for </w:t>
      </w:r>
      <w:r w:rsidR="00745F98">
        <w:rPr>
          <w:rFonts w:ascii="Segoe UI" w:hAnsi="Segoe UI" w:cs="Segoe UI"/>
        </w:rPr>
        <w:t xml:space="preserve">“organizations with relationships with all Washington tribes”. This </w:t>
      </w:r>
      <w:r>
        <w:rPr>
          <w:rFonts w:ascii="Segoe UI" w:hAnsi="Segoe UI" w:cs="Segoe UI"/>
        </w:rPr>
        <w:t xml:space="preserve">search returned a result for </w:t>
      </w:r>
      <w:r w:rsidR="00426F05">
        <w:rPr>
          <w:rFonts w:ascii="Segoe UI" w:hAnsi="Segoe UI" w:cs="Segoe UI"/>
        </w:rPr>
        <w:t>a website titled “Washington Tribes</w:t>
      </w:r>
      <w:r w:rsidR="00745F98">
        <w:rPr>
          <w:rFonts w:ascii="Segoe UI" w:hAnsi="Segoe UI" w:cs="Segoe UI"/>
        </w:rPr>
        <w:t>.</w:t>
      </w:r>
      <w:r w:rsidR="00426F05">
        <w:rPr>
          <w:rFonts w:ascii="Segoe UI" w:hAnsi="Segoe UI" w:cs="Segoe UI"/>
        </w:rPr>
        <w:t xml:space="preserve">” This is a public education program sponsored by the Washington Indian Gaming Association. This search also returned the School of Environmental and Forest Sciences at the University of Washington (UW), an American Library Association website titled, “Indigenous Tribes of Seattle and Washington,” and the UW Office of Tribal Relations homepage. </w:t>
      </w:r>
      <w:r w:rsidR="00C078E9">
        <w:rPr>
          <w:rFonts w:ascii="Segoe UI" w:hAnsi="Segoe UI" w:cs="Segoe UI"/>
        </w:rPr>
        <w:t>None of these entities are capable of performing the contracted work intended here.</w:t>
      </w:r>
    </w:p>
    <w:p w14:paraId="6D7EA76C" w14:textId="09977057" w:rsidR="008C5D2A" w:rsidRDefault="008C5D2A" w:rsidP="00DB0355">
      <w:pPr>
        <w:pStyle w:val="ListParagraph"/>
        <w:ind w:left="90"/>
        <w:rPr>
          <w:rFonts w:ascii="Arial" w:hAnsi="Arial" w:cs="Arial"/>
        </w:rPr>
      </w:pPr>
    </w:p>
    <w:p w14:paraId="59A20CB6" w14:textId="77777777" w:rsidR="008C5D2A" w:rsidRDefault="008C5D2A" w:rsidP="00C45DE7">
      <w:pPr>
        <w:pStyle w:val="ListParagraph"/>
        <w:ind w:left="0"/>
        <w:rPr>
          <w:rFonts w:ascii="Arial" w:hAnsi="Arial" w:cs="Arial"/>
        </w:rPr>
      </w:pPr>
    </w:p>
    <w:p w14:paraId="192344A9" w14:textId="52423622" w:rsidR="00241362" w:rsidRPr="005A6C4F" w:rsidRDefault="006960C3" w:rsidP="009B46E3">
      <w:pPr>
        <w:pStyle w:val="ListParagraph"/>
        <w:numPr>
          <w:ilvl w:val="0"/>
          <w:numId w:val="12"/>
        </w:numPr>
        <w:rPr>
          <w:rFonts w:ascii="Segoe UI" w:hAnsi="Segoe UI" w:cs="Segoe UI"/>
          <w:b/>
          <w:bCs/>
          <w:color w:val="000000"/>
        </w:rPr>
      </w:pPr>
      <w:r w:rsidRPr="005A6C4F">
        <w:rPr>
          <w:rFonts w:ascii="Segoe UI" w:hAnsi="Segoe UI" w:cs="Segoe UI"/>
          <w:b/>
          <w:bCs/>
        </w:rPr>
        <w:lastRenderedPageBreak/>
        <w:t>As part of the market research requirements, i</w:t>
      </w:r>
      <w:r w:rsidR="00241362" w:rsidRPr="005A6C4F">
        <w:rPr>
          <w:rFonts w:ascii="Segoe UI" w:hAnsi="Segoe UI" w:cs="Segoe UI"/>
          <w:b/>
          <w:bCs/>
        </w:rPr>
        <w:t xml:space="preserve">nclude a list of </w:t>
      </w:r>
      <w:r w:rsidRPr="005A6C4F">
        <w:rPr>
          <w:rFonts w:ascii="Segoe UI" w:hAnsi="Segoe UI" w:cs="Segoe UI"/>
          <w:b/>
          <w:bCs/>
        </w:rPr>
        <w:t xml:space="preserve">statewide contracts reviewed and/or </w:t>
      </w:r>
      <w:r w:rsidR="00241362" w:rsidRPr="005A6C4F">
        <w:rPr>
          <w:rFonts w:ascii="Segoe UI" w:hAnsi="Segoe UI" w:cs="Segoe UI"/>
          <w:b/>
          <w:bCs/>
        </w:rPr>
        <w:t>businesses contacted, date of contact, method of contact (telephone, mail, e-mail, other), and documentation demonstrating an explanation of why those businesses could not or would not, under any circumstances, perform the contract; or an explanation of why the agency has determined that no businesses other than the prospective contractor can perform the contract.</w:t>
      </w:r>
    </w:p>
    <w:p w14:paraId="0787FE91" w14:textId="22C7F78E" w:rsidR="001863C6" w:rsidRDefault="001863C6" w:rsidP="001863C6">
      <w:pPr>
        <w:rPr>
          <w:rFonts w:ascii="Segoe UI" w:hAnsi="Segoe UI" w:cs="Segoe UI"/>
          <w:color w:val="000000"/>
        </w:rPr>
      </w:pPr>
    </w:p>
    <w:p w14:paraId="17E21E86" w14:textId="33B8CCF7" w:rsidR="001863C6" w:rsidRPr="00A85196" w:rsidRDefault="001863C6" w:rsidP="00A85196">
      <w:pPr>
        <w:rPr>
          <w:rFonts w:ascii="Segoe UI" w:hAnsi="Segoe UI" w:cs="Segoe UI"/>
          <w:color w:val="000000"/>
        </w:rPr>
      </w:pPr>
      <w:r>
        <w:rPr>
          <w:rFonts w:ascii="Segoe UI" w:hAnsi="Segoe UI" w:cs="Segoe UI"/>
          <w:color w:val="000000"/>
        </w:rPr>
        <w:t xml:space="preserve">A search </w:t>
      </w:r>
      <w:r w:rsidR="00775F74">
        <w:rPr>
          <w:rFonts w:ascii="Segoe UI" w:hAnsi="Segoe UI" w:cs="Segoe UI"/>
          <w:color w:val="000000"/>
        </w:rPr>
        <w:t xml:space="preserve">performed </w:t>
      </w:r>
      <w:r>
        <w:rPr>
          <w:rFonts w:ascii="Segoe UI" w:hAnsi="Segoe UI" w:cs="Segoe UI"/>
          <w:color w:val="000000"/>
        </w:rPr>
        <w:t>of Statewide Contracts on the Department of Enterprise Services (DES)</w:t>
      </w:r>
      <w:r w:rsidR="00C078E9">
        <w:rPr>
          <w:rFonts w:ascii="Segoe UI" w:hAnsi="Segoe UI" w:cs="Segoe UI"/>
          <w:color w:val="000000"/>
        </w:rPr>
        <w:t xml:space="preserve"> site</w:t>
      </w:r>
      <w:r>
        <w:rPr>
          <w:rFonts w:ascii="Segoe UI" w:hAnsi="Segoe UI" w:cs="Segoe UI"/>
          <w:color w:val="000000"/>
        </w:rPr>
        <w:t xml:space="preserve"> using the keywords </w:t>
      </w:r>
      <w:r w:rsidR="00C078E9">
        <w:rPr>
          <w:rFonts w:ascii="Segoe UI" w:hAnsi="Segoe UI" w:cs="Segoe UI"/>
          <w:color w:val="000000"/>
        </w:rPr>
        <w:t>“</w:t>
      </w:r>
      <w:r>
        <w:rPr>
          <w:rFonts w:ascii="Segoe UI" w:hAnsi="Segoe UI" w:cs="Segoe UI"/>
          <w:color w:val="000000"/>
        </w:rPr>
        <w:t>American Indian,</w:t>
      </w:r>
      <w:r w:rsidR="00C078E9">
        <w:rPr>
          <w:rFonts w:ascii="Segoe UI" w:hAnsi="Segoe UI" w:cs="Segoe UI"/>
          <w:color w:val="000000"/>
        </w:rPr>
        <w:t>”</w:t>
      </w:r>
      <w:r>
        <w:rPr>
          <w:rFonts w:ascii="Segoe UI" w:hAnsi="Segoe UI" w:cs="Segoe UI"/>
          <w:color w:val="000000"/>
        </w:rPr>
        <w:t xml:space="preserve"> </w:t>
      </w:r>
      <w:r w:rsidR="00C078E9">
        <w:rPr>
          <w:rFonts w:ascii="Segoe UI" w:hAnsi="Segoe UI" w:cs="Segoe UI"/>
          <w:color w:val="000000"/>
        </w:rPr>
        <w:t>“</w:t>
      </w:r>
      <w:r>
        <w:rPr>
          <w:rFonts w:ascii="Segoe UI" w:hAnsi="Segoe UI" w:cs="Segoe UI"/>
          <w:color w:val="000000"/>
        </w:rPr>
        <w:t>Alaskan Native,</w:t>
      </w:r>
      <w:r w:rsidR="00C078E9">
        <w:rPr>
          <w:rFonts w:ascii="Segoe UI" w:hAnsi="Segoe UI" w:cs="Segoe UI"/>
          <w:color w:val="000000"/>
        </w:rPr>
        <w:t>”</w:t>
      </w:r>
      <w:r>
        <w:rPr>
          <w:rFonts w:ascii="Segoe UI" w:hAnsi="Segoe UI" w:cs="Segoe UI"/>
          <w:color w:val="000000"/>
        </w:rPr>
        <w:t xml:space="preserve"> </w:t>
      </w:r>
      <w:r w:rsidR="00C078E9">
        <w:rPr>
          <w:rFonts w:ascii="Segoe UI" w:hAnsi="Segoe UI" w:cs="Segoe UI"/>
          <w:color w:val="000000"/>
        </w:rPr>
        <w:t>“</w:t>
      </w:r>
      <w:r>
        <w:rPr>
          <w:rFonts w:ascii="Segoe UI" w:hAnsi="Segoe UI" w:cs="Segoe UI"/>
          <w:color w:val="000000"/>
        </w:rPr>
        <w:t>tribe,</w:t>
      </w:r>
      <w:r w:rsidR="00C078E9">
        <w:rPr>
          <w:rFonts w:ascii="Segoe UI" w:hAnsi="Segoe UI" w:cs="Segoe UI"/>
          <w:color w:val="000000"/>
        </w:rPr>
        <w:t>”</w:t>
      </w:r>
      <w:r>
        <w:rPr>
          <w:rFonts w:ascii="Segoe UI" w:hAnsi="Segoe UI" w:cs="Segoe UI"/>
          <w:color w:val="000000"/>
        </w:rPr>
        <w:t xml:space="preserve"> and </w:t>
      </w:r>
      <w:r w:rsidR="00C078E9">
        <w:rPr>
          <w:rFonts w:ascii="Segoe UI" w:hAnsi="Segoe UI" w:cs="Segoe UI"/>
          <w:color w:val="000000"/>
        </w:rPr>
        <w:t>“</w:t>
      </w:r>
      <w:r>
        <w:rPr>
          <w:rFonts w:ascii="Segoe UI" w:hAnsi="Segoe UI" w:cs="Segoe UI"/>
          <w:color w:val="000000"/>
        </w:rPr>
        <w:t>tribal</w:t>
      </w:r>
      <w:r w:rsidR="00C078E9">
        <w:rPr>
          <w:rFonts w:ascii="Segoe UI" w:hAnsi="Segoe UI" w:cs="Segoe UI"/>
          <w:color w:val="000000"/>
        </w:rPr>
        <w:t>” did not return any relevant results</w:t>
      </w:r>
      <w:r>
        <w:rPr>
          <w:rFonts w:ascii="Segoe UI" w:hAnsi="Segoe UI" w:cs="Segoe UI"/>
          <w:color w:val="000000"/>
        </w:rPr>
        <w:t>.</w:t>
      </w:r>
    </w:p>
    <w:p w14:paraId="41A2E015" w14:textId="77777777" w:rsidR="00676AFF" w:rsidRDefault="00676AFF" w:rsidP="00676AFF">
      <w:pPr>
        <w:rPr>
          <w:rFonts w:ascii="Segoe UI" w:hAnsi="Segoe UI" w:cs="Segoe UI"/>
          <w:color w:val="000000"/>
        </w:rPr>
      </w:pPr>
    </w:p>
    <w:p w14:paraId="5ECF9604" w14:textId="459BB831" w:rsidR="00F85483" w:rsidRDefault="00DA6BC4" w:rsidP="005A6C4F">
      <w:pPr>
        <w:pStyle w:val="ListParagraph"/>
        <w:ind w:left="0"/>
        <w:rPr>
          <w:rFonts w:ascii="Segoe UI" w:eastAsia="Times New Roman" w:hAnsi="Segoe UI" w:cs="Segoe UI"/>
          <w:color w:val="000000"/>
        </w:rPr>
      </w:pPr>
      <w:r>
        <w:rPr>
          <w:rFonts w:ascii="Segoe UI" w:eastAsia="Times New Roman" w:hAnsi="Segoe UI" w:cs="Segoe UI"/>
          <w:color w:val="000000"/>
        </w:rPr>
        <w:t xml:space="preserve">In addition, </w:t>
      </w:r>
      <w:r w:rsidR="00CF59A1">
        <w:rPr>
          <w:rFonts w:ascii="Segoe UI" w:eastAsia="Times New Roman" w:hAnsi="Segoe UI" w:cs="Segoe UI"/>
          <w:color w:val="000000"/>
        </w:rPr>
        <w:t xml:space="preserve">HCA determined that no businesses other than </w:t>
      </w:r>
      <w:r w:rsidR="00C078E9">
        <w:rPr>
          <w:rFonts w:ascii="Segoe UI" w:eastAsia="Times New Roman" w:hAnsi="Segoe UI" w:cs="Segoe UI"/>
          <w:color w:val="000000"/>
        </w:rPr>
        <w:t>AIHC</w:t>
      </w:r>
      <w:r w:rsidR="00CF59A1">
        <w:rPr>
          <w:rFonts w:ascii="Segoe UI" w:eastAsia="Times New Roman" w:hAnsi="Segoe UI" w:cs="Segoe UI"/>
          <w:color w:val="000000"/>
        </w:rPr>
        <w:t xml:space="preserve"> can perform the contract because there </w:t>
      </w:r>
      <w:r w:rsidR="00F85483">
        <w:rPr>
          <w:rFonts w:ascii="Segoe UI" w:eastAsia="Times New Roman" w:hAnsi="Segoe UI" w:cs="Segoe UI"/>
          <w:color w:val="000000"/>
        </w:rPr>
        <w:t xml:space="preserve">is </w:t>
      </w:r>
      <w:r w:rsidR="00F91D61" w:rsidRPr="00FF6C9A">
        <w:rPr>
          <w:rFonts w:ascii="Segoe UI" w:eastAsia="Times New Roman" w:hAnsi="Segoe UI" w:cs="Segoe UI"/>
          <w:color w:val="000000"/>
        </w:rPr>
        <w:t>no other organization that</w:t>
      </w:r>
      <w:r w:rsidR="00F85483">
        <w:rPr>
          <w:rFonts w:ascii="Segoe UI" w:eastAsia="Times New Roman" w:hAnsi="Segoe UI" w:cs="Segoe UI"/>
          <w:color w:val="000000"/>
        </w:rPr>
        <w:t>:</w:t>
      </w:r>
      <w:r w:rsidR="00F91D61" w:rsidRPr="00FF6C9A">
        <w:rPr>
          <w:rFonts w:ascii="Segoe UI" w:eastAsia="Times New Roman" w:hAnsi="Segoe UI" w:cs="Segoe UI"/>
          <w:color w:val="000000"/>
        </w:rPr>
        <w:t xml:space="preserve"> </w:t>
      </w:r>
    </w:p>
    <w:p w14:paraId="2D6AF3DD" w14:textId="1C5F2E29" w:rsidR="00F85483" w:rsidRDefault="005A6C4F" w:rsidP="005A6C4F">
      <w:pPr>
        <w:pStyle w:val="ListParagraph"/>
        <w:numPr>
          <w:ilvl w:val="0"/>
          <w:numId w:val="12"/>
        </w:numPr>
        <w:rPr>
          <w:rFonts w:ascii="Segoe UI" w:eastAsia="Times New Roman" w:hAnsi="Segoe UI" w:cs="Segoe UI"/>
          <w:color w:val="000000"/>
        </w:rPr>
      </w:pPr>
      <w:r>
        <w:rPr>
          <w:rFonts w:ascii="Segoe UI" w:eastAsia="Times New Roman" w:hAnsi="Segoe UI" w:cs="Segoe UI"/>
          <w:color w:val="000000"/>
        </w:rPr>
        <w:t xml:space="preserve">Was formed by </w:t>
      </w:r>
      <w:r w:rsidR="00F91D61" w:rsidRPr="00FF6C9A">
        <w:rPr>
          <w:rFonts w:ascii="Segoe UI" w:eastAsia="Times New Roman" w:hAnsi="Segoe UI" w:cs="Segoe UI"/>
          <w:color w:val="000000"/>
        </w:rPr>
        <w:t>29 federally-recognized Tribes</w:t>
      </w:r>
      <w:r w:rsidR="00C078E9">
        <w:rPr>
          <w:rFonts w:ascii="Segoe UI" w:eastAsia="Times New Roman" w:hAnsi="Segoe UI" w:cs="Segoe UI"/>
          <w:color w:val="000000"/>
        </w:rPr>
        <w:t xml:space="preserve"> and </w:t>
      </w:r>
      <w:r w:rsidR="005E2371">
        <w:rPr>
          <w:rFonts w:ascii="Segoe UI" w:eastAsia="Times New Roman" w:hAnsi="Segoe UI" w:cs="Segoe UI"/>
          <w:color w:val="000000"/>
        </w:rPr>
        <w:t xml:space="preserve">that is currently </w:t>
      </w:r>
      <w:r w:rsidR="00C078E9">
        <w:rPr>
          <w:rFonts w:ascii="Segoe UI" w:eastAsia="Times New Roman" w:hAnsi="Segoe UI" w:cs="Segoe UI"/>
          <w:color w:val="000000"/>
        </w:rPr>
        <w:t>govern</w:t>
      </w:r>
      <w:r w:rsidR="00DA6BC4">
        <w:rPr>
          <w:rFonts w:ascii="Segoe UI" w:eastAsia="Times New Roman" w:hAnsi="Segoe UI" w:cs="Segoe UI"/>
          <w:color w:val="000000"/>
        </w:rPr>
        <w:t>ed</w:t>
      </w:r>
      <w:r w:rsidR="005E2371">
        <w:rPr>
          <w:rFonts w:ascii="Segoe UI" w:eastAsia="Times New Roman" w:hAnsi="Segoe UI" w:cs="Segoe UI"/>
          <w:color w:val="000000"/>
        </w:rPr>
        <w:t xml:space="preserve"> by the Tribes</w:t>
      </w:r>
      <w:r w:rsidR="00F85483">
        <w:rPr>
          <w:rFonts w:ascii="Segoe UI" w:eastAsia="Times New Roman" w:hAnsi="Segoe UI" w:cs="Segoe UI"/>
          <w:color w:val="000000"/>
        </w:rPr>
        <w:t>;</w:t>
      </w:r>
      <w:r w:rsidR="00F91D61" w:rsidRPr="00FF6C9A">
        <w:rPr>
          <w:rFonts w:ascii="Segoe UI" w:eastAsia="Times New Roman" w:hAnsi="Segoe UI" w:cs="Segoe UI"/>
          <w:color w:val="000000"/>
        </w:rPr>
        <w:t xml:space="preserve"> </w:t>
      </w:r>
    </w:p>
    <w:p w14:paraId="555FC7CE" w14:textId="798171BD" w:rsidR="00F85483" w:rsidRDefault="00F85483" w:rsidP="005A6C4F">
      <w:pPr>
        <w:pStyle w:val="ListParagraph"/>
        <w:numPr>
          <w:ilvl w:val="0"/>
          <w:numId w:val="12"/>
        </w:numPr>
        <w:rPr>
          <w:rFonts w:ascii="Segoe UI" w:eastAsia="Times New Roman" w:hAnsi="Segoe UI" w:cs="Segoe UI"/>
          <w:color w:val="000000"/>
        </w:rPr>
      </w:pPr>
      <w:r>
        <w:rPr>
          <w:rFonts w:ascii="Segoe UI" w:eastAsia="Times New Roman" w:hAnsi="Segoe UI" w:cs="Segoe UI"/>
          <w:color w:val="000000"/>
        </w:rPr>
        <w:t>H</w:t>
      </w:r>
      <w:r w:rsidR="00F91D61" w:rsidRPr="00FF6C9A">
        <w:rPr>
          <w:rFonts w:ascii="Segoe UI" w:eastAsia="Times New Roman" w:hAnsi="Segoe UI" w:cs="Segoe UI"/>
          <w:color w:val="000000"/>
        </w:rPr>
        <w:t xml:space="preserve">as the policy expertise as it relates to Indian health care purchasing, policy and delivery and the intersection with </w:t>
      </w:r>
      <w:r>
        <w:rPr>
          <w:rFonts w:ascii="Segoe UI" w:eastAsia="Times New Roman" w:hAnsi="Segoe UI" w:cs="Segoe UI"/>
          <w:color w:val="000000"/>
        </w:rPr>
        <w:t>Washington Tribes’</w:t>
      </w:r>
      <w:r w:rsidR="00CF59A1">
        <w:rPr>
          <w:rFonts w:ascii="Segoe UI" w:eastAsia="Times New Roman" w:hAnsi="Segoe UI" w:cs="Segoe UI"/>
          <w:color w:val="000000"/>
        </w:rPr>
        <w:t xml:space="preserve"> needs and </w:t>
      </w:r>
      <w:r w:rsidR="00F91D61" w:rsidRPr="00FF6C9A">
        <w:rPr>
          <w:rFonts w:ascii="Segoe UI" w:eastAsia="Times New Roman" w:hAnsi="Segoe UI" w:cs="Segoe UI"/>
          <w:color w:val="000000"/>
        </w:rPr>
        <w:t>Medicaid</w:t>
      </w:r>
      <w:r>
        <w:rPr>
          <w:rFonts w:ascii="Segoe UI" w:eastAsia="Times New Roman" w:hAnsi="Segoe UI" w:cs="Segoe UI"/>
          <w:color w:val="000000"/>
        </w:rPr>
        <w:t>;</w:t>
      </w:r>
      <w:r w:rsidR="00F91D61" w:rsidRPr="00FF6C9A">
        <w:rPr>
          <w:rFonts w:ascii="Segoe UI" w:eastAsia="Times New Roman" w:hAnsi="Segoe UI" w:cs="Segoe UI"/>
          <w:color w:val="000000"/>
        </w:rPr>
        <w:t xml:space="preserve"> or </w:t>
      </w:r>
    </w:p>
    <w:p w14:paraId="25545DA2" w14:textId="0BD264F4" w:rsidR="00A03560" w:rsidRPr="00FF6C9A" w:rsidRDefault="00F85483" w:rsidP="005A6C4F">
      <w:pPr>
        <w:pStyle w:val="ListParagraph"/>
        <w:numPr>
          <w:ilvl w:val="0"/>
          <w:numId w:val="12"/>
        </w:numPr>
        <w:rPr>
          <w:rFonts w:ascii="Segoe UI" w:eastAsia="Times New Roman" w:hAnsi="Segoe UI" w:cs="Segoe UI"/>
          <w:color w:val="000000"/>
        </w:rPr>
      </w:pPr>
      <w:r>
        <w:rPr>
          <w:rFonts w:ascii="Segoe UI" w:eastAsia="Times New Roman" w:hAnsi="Segoe UI" w:cs="Segoe UI"/>
          <w:color w:val="000000"/>
        </w:rPr>
        <w:t>U</w:t>
      </w:r>
      <w:r w:rsidR="00F91D61" w:rsidRPr="00FF6C9A">
        <w:rPr>
          <w:rFonts w:ascii="Segoe UI" w:eastAsia="Times New Roman" w:hAnsi="Segoe UI" w:cs="Segoe UI"/>
          <w:color w:val="000000"/>
        </w:rPr>
        <w:t>nderstands the role Medicaid plays in fulfill</w:t>
      </w:r>
      <w:r w:rsidR="00426F05">
        <w:rPr>
          <w:rFonts w:ascii="Segoe UI" w:eastAsia="Times New Roman" w:hAnsi="Segoe UI" w:cs="Segoe UI"/>
          <w:color w:val="000000"/>
        </w:rPr>
        <w:t>ing</w:t>
      </w:r>
      <w:r w:rsidR="00F91D61" w:rsidRPr="00FF6C9A">
        <w:rPr>
          <w:rFonts w:ascii="Segoe UI" w:eastAsia="Times New Roman" w:hAnsi="Segoe UI" w:cs="Segoe UI"/>
          <w:color w:val="000000"/>
        </w:rPr>
        <w:t xml:space="preserve"> the</w:t>
      </w:r>
      <w:r w:rsidR="00426F05">
        <w:rPr>
          <w:rFonts w:ascii="Segoe UI" w:eastAsia="Times New Roman" w:hAnsi="Segoe UI" w:cs="Segoe UI"/>
          <w:color w:val="000000"/>
        </w:rPr>
        <w:t xml:space="preserve"> federal government’s promise, delivered via signed treaties, to provide health care in perpetuity, known as the</w:t>
      </w:r>
      <w:r w:rsidR="00F91D61" w:rsidRPr="00FF6C9A">
        <w:rPr>
          <w:rFonts w:ascii="Segoe UI" w:eastAsia="Times New Roman" w:hAnsi="Segoe UI" w:cs="Segoe UI"/>
          <w:color w:val="000000"/>
        </w:rPr>
        <w:t xml:space="preserve"> Federal Trust Responsibility.</w:t>
      </w:r>
    </w:p>
    <w:p w14:paraId="7EE12111" w14:textId="77777777" w:rsidR="00F91D61" w:rsidRPr="009D2DC8" w:rsidRDefault="00F91D61" w:rsidP="005A6C4F">
      <w:pPr>
        <w:pStyle w:val="ListParagraph"/>
        <w:rPr>
          <w:rFonts w:ascii="Segoe UI" w:hAnsi="Segoe UI" w:cs="Segoe UI"/>
          <w:color w:val="000000"/>
        </w:rPr>
      </w:pPr>
    </w:p>
    <w:p w14:paraId="25CB413D" w14:textId="496BC72B" w:rsidR="00526EF9" w:rsidRPr="005A6C4F" w:rsidRDefault="00526EF9" w:rsidP="005A6C4F">
      <w:pPr>
        <w:pStyle w:val="ListParagraph"/>
        <w:numPr>
          <w:ilvl w:val="0"/>
          <w:numId w:val="12"/>
        </w:numPr>
        <w:ind w:left="0"/>
        <w:rPr>
          <w:rFonts w:ascii="Segoe UI" w:hAnsi="Segoe UI" w:cs="Segoe UI"/>
          <w:b/>
          <w:bCs/>
        </w:rPr>
      </w:pPr>
      <w:r w:rsidRPr="005A6C4F">
        <w:rPr>
          <w:rFonts w:ascii="Segoe UI" w:hAnsi="Segoe UI" w:cs="Segoe UI"/>
          <w:b/>
          <w:bCs/>
        </w:rPr>
        <w:t>Per the Supplier Diversity Policy, DES-090-06: was this purchase included in the agency’s forecasted needs report?</w:t>
      </w:r>
    </w:p>
    <w:p w14:paraId="2B633755" w14:textId="12A5FE39" w:rsidR="00177BE6" w:rsidRDefault="00177BE6" w:rsidP="009B46E3">
      <w:pPr>
        <w:pStyle w:val="ListParagraph"/>
        <w:rPr>
          <w:rFonts w:ascii="Segoe UI" w:hAnsi="Segoe UI" w:cs="Segoe UI"/>
        </w:rPr>
      </w:pPr>
    </w:p>
    <w:p w14:paraId="67D3726E" w14:textId="2D4EF11F" w:rsidR="00A00655" w:rsidRDefault="005F1410" w:rsidP="009D2DC8">
      <w:pPr>
        <w:tabs>
          <w:tab w:val="left" w:pos="619"/>
        </w:tabs>
        <w:rPr>
          <w:rFonts w:ascii="Segoe UI" w:eastAsia="Times New Roman" w:hAnsi="Segoe UI" w:cs="Segoe UI"/>
          <w:color w:val="000000"/>
        </w:rPr>
      </w:pPr>
      <w:r w:rsidRPr="005F1410">
        <w:rPr>
          <w:rFonts w:ascii="Segoe UI" w:eastAsia="Times New Roman" w:hAnsi="Segoe UI" w:cs="Segoe UI"/>
          <w:color w:val="000000"/>
        </w:rPr>
        <w:t>Yes</w:t>
      </w:r>
      <w:r w:rsidR="00CF59A1">
        <w:rPr>
          <w:rFonts w:ascii="Segoe UI" w:eastAsia="Times New Roman" w:hAnsi="Segoe UI" w:cs="Segoe UI"/>
          <w:color w:val="000000"/>
        </w:rPr>
        <w:t>.</w:t>
      </w:r>
    </w:p>
    <w:p w14:paraId="3C65CD82" w14:textId="77777777" w:rsidR="005F1410" w:rsidRPr="005D1B24" w:rsidRDefault="005F1410" w:rsidP="009D2DC8">
      <w:pPr>
        <w:tabs>
          <w:tab w:val="left" w:pos="619"/>
        </w:tabs>
        <w:rPr>
          <w:rFonts w:ascii="Segoe UI" w:hAnsi="Segoe UI" w:cs="Segoe UI"/>
        </w:rPr>
      </w:pPr>
    </w:p>
    <w:p w14:paraId="1FFEABCA" w14:textId="29CF3DF3" w:rsidR="00C733DD" w:rsidRPr="005A6C4F" w:rsidRDefault="00C733DD" w:rsidP="005A6C4F">
      <w:pPr>
        <w:pStyle w:val="ListParagraph"/>
        <w:numPr>
          <w:ilvl w:val="0"/>
          <w:numId w:val="3"/>
        </w:numPr>
        <w:ind w:left="0"/>
        <w:rPr>
          <w:rFonts w:ascii="Segoe UI" w:hAnsi="Segoe UI" w:cs="Segoe UI"/>
          <w:b/>
          <w:bCs/>
        </w:rPr>
      </w:pPr>
      <w:bookmarkStart w:id="4" w:name="_Hlk165451708"/>
      <w:r w:rsidRPr="005A6C4F">
        <w:rPr>
          <w:rFonts w:ascii="Segoe UI" w:hAnsi="Segoe UI" w:cs="Segoe UI"/>
          <w:b/>
          <w:bCs/>
        </w:rPr>
        <w:t>Describe</w:t>
      </w:r>
      <w:r w:rsidR="001B1DFF" w:rsidRPr="005A6C4F">
        <w:rPr>
          <w:rFonts w:ascii="Segoe UI" w:hAnsi="Segoe UI" w:cs="Segoe UI"/>
          <w:b/>
          <w:bCs/>
        </w:rPr>
        <w:t xml:space="preserve"> </w:t>
      </w:r>
      <w:r w:rsidR="00DD5A7D" w:rsidRPr="005A6C4F">
        <w:rPr>
          <w:rFonts w:ascii="Segoe UI" w:hAnsi="Segoe UI" w:cs="Segoe UI"/>
          <w:b/>
          <w:bCs/>
        </w:rPr>
        <w:t xml:space="preserve">what targeted industry outreach was completed to locate small and/or veteran-owned businesses to meet the agency’s need? </w:t>
      </w:r>
      <w:bookmarkEnd w:id="4"/>
    </w:p>
    <w:p w14:paraId="228838FF" w14:textId="77777777" w:rsidR="00676AFF" w:rsidRDefault="00676AFF" w:rsidP="00676AFF">
      <w:pPr>
        <w:rPr>
          <w:rFonts w:ascii="Segoe UI" w:hAnsi="Segoe UI" w:cs="Segoe UI"/>
        </w:rPr>
      </w:pPr>
    </w:p>
    <w:p w14:paraId="43106AEC" w14:textId="3CFDFCB8" w:rsidR="00676AFF" w:rsidRPr="00FF6C9A" w:rsidRDefault="00CF59A1" w:rsidP="00AA5B28">
      <w:pPr>
        <w:rPr>
          <w:rFonts w:ascii="Segoe UI" w:eastAsia="Times New Roman" w:hAnsi="Segoe UI" w:cs="Segoe UI"/>
          <w:color w:val="000000"/>
        </w:rPr>
      </w:pPr>
      <w:r>
        <w:rPr>
          <w:rFonts w:ascii="Segoe UI" w:eastAsia="Times New Roman" w:hAnsi="Segoe UI" w:cs="Segoe UI"/>
          <w:color w:val="000000"/>
        </w:rPr>
        <w:t>AIHC</w:t>
      </w:r>
      <w:r w:rsidR="00AA5B28">
        <w:rPr>
          <w:rFonts w:ascii="Segoe UI" w:eastAsia="Times New Roman" w:hAnsi="Segoe UI" w:cs="Segoe UI"/>
          <w:color w:val="000000"/>
        </w:rPr>
        <w:t>’s Financial Administrator confirmed that it</w:t>
      </w:r>
      <w:r w:rsidR="00676AFF" w:rsidRPr="00FF6C9A">
        <w:rPr>
          <w:rFonts w:ascii="Segoe UI" w:eastAsia="Times New Roman" w:hAnsi="Segoe UI" w:cs="Segoe UI"/>
          <w:color w:val="000000"/>
        </w:rPr>
        <w:t xml:space="preserve"> is a small business</w:t>
      </w:r>
      <w:r>
        <w:rPr>
          <w:rFonts w:ascii="Segoe UI" w:eastAsia="Times New Roman" w:hAnsi="Segoe UI" w:cs="Segoe UI"/>
          <w:color w:val="000000"/>
        </w:rPr>
        <w:t xml:space="preserve"> with </w:t>
      </w:r>
      <w:r w:rsidR="005F0985" w:rsidRPr="00FF6C9A">
        <w:rPr>
          <w:rFonts w:ascii="Segoe UI" w:eastAsia="Times New Roman" w:hAnsi="Segoe UI" w:cs="Segoe UI"/>
          <w:color w:val="000000"/>
        </w:rPr>
        <w:t>six</w:t>
      </w:r>
      <w:r w:rsidR="008C5D2A" w:rsidRPr="00FF6C9A">
        <w:rPr>
          <w:rFonts w:ascii="Segoe UI" w:eastAsia="Times New Roman" w:hAnsi="Segoe UI" w:cs="Segoe UI"/>
          <w:color w:val="000000"/>
        </w:rPr>
        <w:t xml:space="preserve"> full-time employees</w:t>
      </w:r>
      <w:r w:rsidR="00130F46" w:rsidRPr="00FF6C9A">
        <w:rPr>
          <w:rFonts w:ascii="Segoe UI" w:eastAsia="Times New Roman" w:hAnsi="Segoe UI" w:cs="Segoe UI"/>
          <w:color w:val="000000"/>
        </w:rPr>
        <w:t xml:space="preserve"> and </w:t>
      </w:r>
      <w:r w:rsidR="005F0985" w:rsidRPr="00FF6C9A">
        <w:rPr>
          <w:rFonts w:ascii="Segoe UI" w:eastAsia="Times New Roman" w:hAnsi="Segoe UI" w:cs="Segoe UI"/>
          <w:color w:val="000000"/>
        </w:rPr>
        <w:t>an annual budget of approximately $2 million</w:t>
      </w:r>
      <w:r>
        <w:rPr>
          <w:rFonts w:ascii="Segoe UI" w:eastAsia="Times New Roman" w:hAnsi="Segoe UI" w:cs="Segoe UI"/>
          <w:color w:val="000000"/>
        </w:rPr>
        <w:t>.</w:t>
      </w:r>
      <w:r w:rsidR="005F0985" w:rsidRPr="00FF6C9A">
        <w:rPr>
          <w:rFonts w:ascii="Segoe UI" w:eastAsia="Times New Roman" w:hAnsi="Segoe UI" w:cs="Segoe UI"/>
          <w:color w:val="000000"/>
        </w:rPr>
        <w:t xml:space="preserve"> </w:t>
      </w:r>
    </w:p>
    <w:p w14:paraId="015ACBEF" w14:textId="77777777" w:rsidR="00C733DD" w:rsidRDefault="00C733DD" w:rsidP="009D2DC8">
      <w:pPr>
        <w:pStyle w:val="ListParagraph"/>
        <w:rPr>
          <w:rFonts w:ascii="Segoe UI" w:hAnsi="Segoe UI" w:cs="Segoe UI"/>
        </w:rPr>
      </w:pPr>
    </w:p>
    <w:p w14:paraId="19322F1A" w14:textId="77777777" w:rsidR="00C733DD" w:rsidRPr="00AA5B28" w:rsidRDefault="00C733DD" w:rsidP="00AA5B28">
      <w:pPr>
        <w:pStyle w:val="ListParagraph"/>
        <w:numPr>
          <w:ilvl w:val="0"/>
          <w:numId w:val="3"/>
        </w:numPr>
        <w:ind w:left="0"/>
        <w:rPr>
          <w:rFonts w:ascii="Segoe UI" w:hAnsi="Segoe UI" w:cs="Segoe UI"/>
          <w:b/>
          <w:bCs/>
        </w:rPr>
      </w:pPr>
      <w:r w:rsidRPr="00AA5B28">
        <w:rPr>
          <w:rFonts w:ascii="Segoe UI" w:eastAsia="Times New Roman" w:hAnsi="Segoe UI" w:cs="Segoe UI"/>
          <w:b/>
          <w:bCs/>
          <w:color w:val="000000"/>
        </w:rPr>
        <w:t>What considerations were given to unbundling the goods and/or services in this contract, which would provide opportunities for Washington small, diverse, and/or veteran-owned businesses. Provide a summary of your agency’s unbundling analysis for this contract.</w:t>
      </w:r>
    </w:p>
    <w:p w14:paraId="18F7F6A6" w14:textId="77777777" w:rsidR="00710B68" w:rsidRDefault="00710B68" w:rsidP="00DB0355">
      <w:pPr>
        <w:ind w:left="90"/>
        <w:rPr>
          <w:rFonts w:ascii="Segoe UI" w:eastAsia="Times New Roman" w:hAnsi="Segoe UI" w:cs="Segoe UI"/>
          <w:color w:val="000000"/>
        </w:rPr>
      </w:pPr>
    </w:p>
    <w:p w14:paraId="26913DA3" w14:textId="42CAA74E" w:rsidR="008918BD" w:rsidRPr="009D2DC8" w:rsidRDefault="005F1410" w:rsidP="00DB0355">
      <w:pPr>
        <w:ind w:left="90"/>
        <w:rPr>
          <w:rFonts w:ascii="Segoe UI" w:eastAsia="Times New Roman" w:hAnsi="Segoe UI" w:cs="Segoe UI"/>
          <w:color w:val="000000"/>
        </w:rPr>
      </w:pPr>
      <w:r>
        <w:rPr>
          <w:rFonts w:ascii="Segoe UI" w:eastAsia="Times New Roman" w:hAnsi="Segoe UI" w:cs="Segoe UI"/>
          <w:color w:val="000000"/>
        </w:rPr>
        <w:t>T</w:t>
      </w:r>
      <w:r w:rsidR="008918BD">
        <w:rPr>
          <w:rFonts w:ascii="Segoe UI" w:eastAsia="Times New Roman" w:hAnsi="Segoe UI" w:cs="Segoe UI"/>
          <w:color w:val="000000"/>
        </w:rPr>
        <w:t xml:space="preserve">he posed statement of work </w:t>
      </w:r>
      <w:r>
        <w:rPr>
          <w:rFonts w:ascii="Segoe UI" w:eastAsia="Times New Roman" w:hAnsi="Segoe UI" w:cs="Segoe UI"/>
          <w:color w:val="000000"/>
        </w:rPr>
        <w:t>does not allow for unbundling</w:t>
      </w:r>
      <w:r w:rsidR="006E4C43">
        <w:rPr>
          <w:rFonts w:ascii="Segoe UI" w:eastAsia="Times New Roman" w:hAnsi="Segoe UI" w:cs="Segoe UI"/>
          <w:color w:val="000000"/>
        </w:rPr>
        <w:t xml:space="preserve"> because </w:t>
      </w:r>
      <w:r w:rsidR="003D126A">
        <w:rPr>
          <w:rFonts w:ascii="Segoe UI" w:eastAsia="Times New Roman" w:hAnsi="Segoe UI" w:cs="Segoe UI"/>
          <w:color w:val="000000"/>
        </w:rPr>
        <w:t xml:space="preserve">of the timeline coupled with the required trust and relationships that must be in place for the successful implementation of the Native Hub. Additionally, </w:t>
      </w:r>
      <w:r w:rsidR="006E4C43">
        <w:rPr>
          <w:rFonts w:ascii="Segoe UI" w:eastAsia="Times New Roman" w:hAnsi="Segoe UI" w:cs="Segoe UI"/>
          <w:color w:val="000000"/>
        </w:rPr>
        <w:t>AIHC</w:t>
      </w:r>
      <w:r w:rsidR="008918BD">
        <w:rPr>
          <w:rFonts w:ascii="Segoe UI" w:eastAsia="Times New Roman" w:hAnsi="Segoe UI" w:cs="Segoe UI"/>
          <w:color w:val="000000"/>
        </w:rPr>
        <w:t xml:space="preserve"> is both a small and diverse business</w:t>
      </w:r>
      <w:r w:rsidR="006E4C43">
        <w:rPr>
          <w:rFonts w:ascii="Segoe UI" w:eastAsia="Times New Roman" w:hAnsi="Segoe UI" w:cs="Segoe UI"/>
          <w:color w:val="000000"/>
        </w:rPr>
        <w:t xml:space="preserve">, </w:t>
      </w:r>
      <w:r w:rsidR="003D126A">
        <w:rPr>
          <w:rFonts w:ascii="Segoe UI" w:eastAsia="Times New Roman" w:hAnsi="Segoe UI" w:cs="Segoe UI"/>
          <w:color w:val="000000"/>
        </w:rPr>
        <w:t xml:space="preserve">so </w:t>
      </w:r>
      <w:r w:rsidR="006E4C43">
        <w:rPr>
          <w:rFonts w:ascii="Segoe UI" w:eastAsia="Times New Roman" w:hAnsi="Segoe UI" w:cs="Segoe UI"/>
          <w:color w:val="000000"/>
        </w:rPr>
        <w:t xml:space="preserve">HCA’s </w:t>
      </w:r>
      <w:r w:rsidR="003D126A">
        <w:rPr>
          <w:rFonts w:ascii="Segoe UI" w:eastAsia="Times New Roman" w:hAnsi="Segoe UI" w:cs="Segoe UI"/>
          <w:color w:val="000000"/>
        </w:rPr>
        <w:t xml:space="preserve">intended contract </w:t>
      </w:r>
      <w:r w:rsidR="006E4C43">
        <w:rPr>
          <w:rFonts w:ascii="Segoe UI" w:eastAsia="Times New Roman" w:hAnsi="Segoe UI" w:cs="Segoe UI"/>
          <w:color w:val="000000"/>
        </w:rPr>
        <w:t>achieves the policy goals of promoting more State contracting with small and diverse businesses</w:t>
      </w:r>
      <w:r w:rsidR="008918BD">
        <w:rPr>
          <w:rFonts w:ascii="Segoe UI" w:eastAsia="Times New Roman" w:hAnsi="Segoe UI" w:cs="Segoe UI"/>
          <w:color w:val="000000"/>
        </w:rPr>
        <w:t xml:space="preserve">. </w:t>
      </w:r>
    </w:p>
    <w:p w14:paraId="4F809146" w14:textId="77777777" w:rsidR="000145F6" w:rsidRPr="009D2DC8" w:rsidRDefault="000145F6" w:rsidP="009B46E3">
      <w:pPr>
        <w:ind w:left="720"/>
        <w:rPr>
          <w:rFonts w:ascii="Segoe UI" w:eastAsia="Times New Roman" w:hAnsi="Segoe UI" w:cs="Segoe UI"/>
          <w:color w:val="000000"/>
        </w:rPr>
      </w:pPr>
    </w:p>
    <w:p w14:paraId="7BA343B9" w14:textId="0C5874D8" w:rsidR="00177EF1" w:rsidRPr="00AA5B28" w:rsidRDefault="00177EF1" w:rsidP="00AA5B28">
      <w:pPr>
        <w:pStyle w:val="ListParagraph"/>
        <w:numPr>
          <w:ilvl w:val="0"/>
          <w:numId w:val="3"/>
        </w:numPr>
        <w:ind w:left="90"/>
        <w:rPr>
          <w:rFonts w:ascii="Segoe UI" w:eastAsia="Times New Roman" w:hAnsi="Segoe UI" w:cs="Segoe UI"/>
          <w:b/>
          <w:bCs/>
          <w:color w:val="000000"/>
        </w:rPr>
      </w:pPr>
      <w:r w:rsidRPr="00AA5B28">
        <w:rPr>
          <w:rFonts w:ascii="Segoe UI" w:eastAsia="Times New Roman" w:hAnsi="Segoe UI" w:cs="Segoe UI"/>
          <w:b/>
          <w:bCs/>
          <w:color w:val="000000"/>
        </w:rPr>
        <w:lastRenderedPageBreak/>
        <w:t>Provide a detailed and compelling description</w:t>
      </w:r>
      <w:r w:rsidR="00345326" w:rsidRPr="00AA5B28">
        <w:rPr>
          <w:rFonts w:ascii="Segoe UI" w:eastAsia="Times New Roman" w:hAnsi="Segoe UI" w:cs="Segoe UI"/>
          <w:b/>
          <w:bCs/>
          <w:color w:val="000000"/>
        </w:rPr>
        <w:t xml:space="preserve"> that includes quantification</w:t>
      </w:r>
      <w:r w:rsidRPr="00AA5B28">
        <w:rPr>
          <w:rFonts w:ascii="Segoe UI" w:eastAsia="Times New Roman" w:hAnsi="Segoe UI" w:cs="Segoe UI"/>
          <w:b/>
          <w:bCs/>
          <w:color w:val="000000"/>
        </w:rPr>
        <w:t xml:space="preserve"> of the costs and risks mitigated by contracting with this contractor (i.e. learning curve, follow-up nature).  </w:t>
      </w:r>
    </w:p>
    <w:p w14:paraId="481E763E" w14:textId="53AAF2DA" w:rsidR="00A00655" w:rsidRDefault="00A00655" w:rsidP="009D2DC8">
      <w:pPr>
        <w:rPr>
          <w:rFonts w:ascii="Segoe UI" w:eastAsia="Times New Roman" w:hAnsi="Segoe UI" w:cs="Segoe UI"/>
          <w:bCs/>
          <w:color w:val="000000"/>
        </w:rPr>
      </w:pPr>
    </w:p>
    <w:p w14:paraId="3C66267C" w14:textId="6CBAF888" w:rsidR="003A653A" w:rsidRPr="00FF6C9A" w:rsidRDefault="006E4C43" w:rsidP="00DB0355">
      <w:pPr>
        <w:ind w:left="90"/>
        <w:rPr>
          <w:rFonts w:ascii="Segoe UI" w:eastAsia="Times New Roman" w:hAnsi="Segoe UI" w:cs="Segoe UI"/>
          <w:color w:val="000000"/>
        </w:rPr>
      </w:pPr>
      <w:r>
        <w:rPr>
          <w:rFonts w:ascii="Segoe UI" w:eastAsia="Times New Roman" w:hAnsi="Segoe UI" w:cs="Segoe UI"/>
          <w:color w:val="000000"/>
        </w:rPr>
        <w:t xml:space="preserve">AIHC’s </w:t>
      </w:r>
      <w:r w:rsidR="003048DB" w:rsidRPr="00710B68">
        <w:rPr>
          <w:rFonts w:ascii="Segoe UI" w:eastAsia="Times New Roman" w:hAnsi="Segoe UI" w:cs="Segoe UI"/>
          <w:color w:val="000000"/>
        </w:rPr>
        <w:t>consultant fee of $200 per hour is below the average cost of</w:t>
      </w:r>
      <w:r w:rsidR="00541C13">
        <w:rPr>
          <w:rFonts w:ascii="Segoe UI" w:eastAsia="Times New Roman" w:hAnsi="Segoe UI" w:cs="Segoe UI"/>
          <w:color w:val="000000"/>
        </w:rPr>
        <w:t xml:space="preserve"> $</w:t>
      </w:r>
      <w:r w:rsidR="00AD32F8">
        <w:rPr>
          <w:rFonts w:ascii="Segoe UI" w:eastAsia="Times New Roman" w:hAnsi="Segoe UI" w:cs="Segoe UI"/>
          <w:color w:val="000000"/>
        </w:rPr>
        <w:t>2</w:t>
      </w:r>
      <w:r w:rsidR="006D20A0">
        <w:rPr>
          <w:rFonts w:ascii="Segoe UI" w:eastAsia="Times New Roman" w:hAnsi="Segoe UI" w:cs="Segoe UI"/>
          <w:color w:val="000000"/>
        </w:rPr>
        <w:t>84</w:t>
      </w:r>
      <w:r w:rsidR="00AD32F8">
        <w:rPr>
          <w:rFonts w:ascii="Segoe UI" w:eastAsia="Times New Roman" w:hAnsi="Segoe UI" w:cs="Segoe UI"/>
          <w:color w:val="000000"/>
        </w:rPr>
        <w:t xml:space="preserve"> </w:t>
      </w:r>
      <w:r w:rsidR="003F7DF6">
        <w:rPr>
          <w:rFonts w:ascii="Segoe UI" w:eastAsia="Times New Roman" w:hAnsi="Segoe UI" w:cs="Segoe UI"/>
          <w:color w:val="000000"/>
        </w:rPr>
        <w:t xml:space="preserve">per hour </w:t>
      </w:r>
      <w:r w:rsidR="00541C13">
        <w:rPr>
          <w:rFonts w:ascii="Segoe UI" w:eastAsia="Times New Roman" w:hAnsi="Segoe UI" w:cs="Segoe UI"/>
          <w:color w:val="000000"/>
        </w:rPr>
        <w:t>for</w:t>
      </w:r>
      <w:r w:rsidR="003048DB" w:rsidRPr="00710B68">
        <w:rPr>
          <w:rFonts w:ascii="Segoe UI" w:eastAsia="Times New Roman" w:hAnsi="Segoe UI" w:cs="Segoe UI"/>
          <w:color w:val="000000"/>
        </w:rPr>
        <w:t xml:space="preserve"> consultants for Washington State. </w:t>
      </w:r>
      <w:r w:rsidR="00701562">
        <w:rPr>
          <w:rFonts w:ascii="Segoe UI" w:eastAsia="Times New Roman" w:hAnsi="Segoe UI" w:cs="Segoe UI"/>
          <w:color w:val="000000"/>
        </w:rPr>
        <w:t>HCA determine</w:t>
      </w:r>
      <w:r w:rsidR="00FB68E7">
        <w:rPr>
          <w:rFonts w:ascii="Segoe UI" w:eastAsia="Times New Roman" w:hAnsi="Segoe UI" w:cs="Segoe UI"/>
          <w:color w:val="000000"/>
        </w:rPr>
        <w:t>d</w:t>
      </w:r>
      <w:r w:rsidR="00701562">
        <w:rPr>
          <w:rFonts w:ascii="Segoe UI" w:eastAsia="Times New Roman" w:hAnsi="Segoe UI" w:cs="Segoe UI"/>
          <w:color w:val="000000"/>
        </w:rPr>
        <w:t xml:space="preserve"> this average by </w:t>
      </w:r>
      <w:r w:rsidR="00AD32F8">
        <w:rPr>
          <w:rFonts w:ascii="Segoe UI" w:eastAsia="Times New Roman" w:hAnsi="Segoe UI" w:cs="Segoe UI"/>
          <w:color w:val="000000"/>
        </w:rPr>
        <w:t>review</w:t>
      </w:r>
      <w:r w:rsidR="00701562">
        <w:rPr>
          <w:rFonts w:ascii="Segoe UI" w:eastAsia="Times New Roman" w:hAnsi="Segoe UI" w:cs="Segoe UI"/>
          <w:color w:val="000000"/>
        </w:rPr>
        <w:t>ing</w:t>
      </w:r>
      <w:r w:rsidR="00AD32F8">
        <w:rPr>
          <w:rFonts w:ascii="Segoe UI" w:eastAsia="Times New Roman" w:hAnsi="Segoe UI" w:cs="Segoe UI"/>
          <w:color w:val="000000"/>
        </w:rPr>
        <w:t xml:space="preserve"> 12 consultant contracts signed </w:t>
      </w:r>
      <w:r w:rsidR="00FE380E">
        <w:rPr>
          <w:rFonts w:ascii="Segoe UI" w:eastAsia="Times New Roman" w:hAnsi="Segoe UI" w:cs="Segoe UI"/>
          <w:color w:val="000000"/>
        </w:rPr>
        <w:t>by</w:t>
      </w:r>
      <w:r w:rsidR="00AD32F8">
        <w:rPr>
          <w:rFonts w:ascii="Segoe UI" w:eastAsia="Times New Roman" w:hAnsi="Segoe UI" w:cs="Segoe UI"/>
          <w:color w:val="000000"/>
        </w:rPr>
        <w:t xml:space="preserve"> HCA.</w:t>
      </w:r>
      <w:r w:rsidR="00350707" w:rsidRPr="00350707">
        <w:rPr>
          <w:rStyle w:val="FootnoteReference"/>
          <w:rFonts w:ascii="Segoe UI" w:eastAsia="Times New Roman" w:hAnsi="Segoe UI" w:cs="Segoe UI"/>
          <w:color w:val="000000"/>
        </w:rPr>
        <w:t xml:space="preserve"> </w:t>
      </w:r>
      <w:r w:rsidR="00350707">
        <w:rPr>
          <w:rStyle w:val="FootnoteReference"/>
          <w:rFonts w:ascii="Segoe UI" w:eastAsia="Times New Roman" w:hAnsi="Segoe UI" w:cs="Segoe UI"/>
          <w:color w:val="000000"/>
        </w:rPr>
        <w:footnoteReference w:id="8"/>
      </w:r>
      <w:r w:rsidR="00AD32F8">
        <w:rPr>
          <w:rFonts w:ascii="Segoe UI" w:eastAsia="Times New Roman" w:hAnsi="Segoe UI" w:cs="Segoe UI"/>
          <w:color w:val="000000"/>
        </w:rPr>
        <w:t xml:space="preserve"> </w:t>
      </w:r>
      <w:r w:rsidR="003048DB" w:rsidRPr="00710B68">
        <w:rPr>
          <w:rFonts w:ascii="Segoe UI" w:eastAsia="Times New Roman" w:hAnsi="Segoe UI" w:cs="Segoe UI"/>
          <w:color w:val="000000"/>
        </w:rPr>
        <w:t xml:space="preserve">This consultant fee is for 94.5 hours of work per month for a total of $250,000 a year for 4 years. </w:t>
      </w:r>
      <w:r w:rsidR="003A653A" w:rsidRPr="00710B68">
        <w:rPr>
          <w:rFonts w:ascii="Segoe UI" w:eastAsia="Times New Roman" w:hAnsi="Segoe UI" w:cs="Segoe UI"/>
          <w:color w:val="000000"/>
        </w:rPr>
        <w:t>The proposed statement of work involves extensive in-person outreach and information gathering sustained through 202</w:t>
      </w:r>
      <w:r w:rsidR="008071AE" w:rsidRPr="00710B68">
        <w:rPr>
          <w:rFonts w:ascii="Segoe UI" w:eastAsia="Times New Roman" w:hAnsi="Segoe UI" w:cs="Segoe UI"/>
          <w:color w:val="000000"/>
        </w:rPr>
        <w:t>8</w:t>
      </w:r>
      <w:r w:rsidR="003A653A" w:rsidRPr="00710B68">
        <w:rPr>
          <w:rFonts w:ascii="Segoe UI" w:eastAsia="Times New Roman" w:hAnsi="Segoe UI" w:cs="Segoe UI"/>
          <w:color w:val="000000"/>
        </w:rPr>
        <w:t xml:space="preserve">. In addition, </w:t>
      </w:r>
      <w:r w:rsidR="00083237">
        <w:rPr>
          <w:rFonts w:ascii="Segoe UI" w:eastAsia="Times New Roman" w:hAnsi="Segoe UI" w:cs="Segoe UI"/>
          <w:color w:val="000000"/>
        </w:rPr>
        <w:t>AIHC</w:t>
      </w:r>
      <w:r w:rsidR="003A653A" w:rsidRPr="00710B68">
        <w:rPr>
          <w:rFonts w:ascii="Segoe UI" w:eastAsia="Times New Roman" w:hAnsi="Segoe UI" w:cs="Segoe UI"/>
          <w:color w:val="000000"/>
        </w:rPr>
        <w:t xml:space="preserve"> will prepare reports to the federal and state governments and to the ACHs, analyzing the potential impacts of </w:t>
      </w:r>
      <w:r w:rsidR="000044D7" w:rsidRPr="00710B68">
        <w:rPr>
          <w:rFonts w:ascii="Segoe UI" w:eastAsia="Times New Roman" w:hAnsi="Segoe UI" w:cs="Segoe UI"/>
          <w:color w:val="000000"/>
        </w:rPr>
        <w:t>MTP 2.0</w:t>
      </w:r>
      <w:r w:rsidR="003A653A" w:rsidRPr="00710B68">
        <w:rPr>
          <w:rFonts w:ascii="Segoe UI" w:eastAsia="Times New Roman" w:hAnsi="Segoe UI" w:cs="Segoe UI"/>
          <w:color w:val="000000"/>
        </w:rPr>
        <w:t xml:space="preserve"> on the </w:t>
      </w:r>
      <w:r w:rsidR="000044D7" w:rsidRPr="00710B68">
        <w:rPr>
          <w:rFonts w:ascii="Segoe UI" w:eastAsia="Times New Roman" w:hAnsi="Segoe UI" w:cs="Segoe UI"/>
          <w:color w:val="000000"/>
        </w:rPr>
        <w:t>T</w:t>
      </w:r>
      <w:r w:rsidR="003A653A" w:rsidRPr="00710B68">
        <w:rPr>
          <w:rFonts w:ascii="Segoe UI" w:eastAsia="Times New Roman" w:hAnsi="Segoe UI" w:cs="Segoe UI"/>
          <w:color w:val="000000"/>
        </w:rPr>
        <w:t xml:space="preserve">ribes, </w:t>
      </w:r>
      <w:r w:rsidR="000044D7" w:rsidRPr="00710B68">
        <w:rPr>
          <w:rFonts w:ascii="Segoe UI" w:eastAsia="Times New Roman" w:hAnsi="Segoe UI" w:cs="Segoe UI"/>
          <w:color w:val="000000"/>
        </w:rPr>
        <w:t>IHCPs</w:t>
      </w:r>
      <w:r w:rsidR="003A653A" w:rsidRPr="00710B68">
        <w:rPr>
          <w:rFonts w:ascii="Segoe UI" w:eastAsia="Times New Roman" w:hAnsi="Segoe UI" w:cs="Segoe UI"/>
          <w:color w:val="000000"/>
        </w:rPr>
        <w:t xml:space="preserve">, </w:t>
      </w:r>
      <w:r w:rsidR="003B10D6" w:rsidRPr="00710B68">
        <w:rPr>
          <w:rFonts w:ascii="Segoe UI" w:eastAsia="Times New Roman" w:hAnsi="Segoe UI" w:cs="Segoe UI"/>
          <w:color w:val="000000"/>
        </w:rPr>
        <w:t>UIH</w:t>
      </w:r>
      <w:r w:rsidR="003B10D6">
        <w:rPr>
          <w:rFonts w:ascii="Segoe UI" w:eastAsia="Times New Roman" w:hAnsi="Segoe UI" w:cs="Segoe UI"/>
          <w:color w:val="000000"/>
        </w:rPr>
        <w:t>P</w:t>
      </w:r>
      <w:r w:rsidR="003B10D6" w:rsidRPr="00710B68">
        <w:rPr>
          <w:rFonts w:ascii="Segoe UI" w:eastAsia="Times New Roman" w:hAnsi="Segoe UI" w:cs="Segoe UI"/>
          <w:color w:val="000000"/>
        </w:rPr>
        <w:t>s</w:t>
      </w:r>
      <w:r w:rsidR="003A653A" w:rsidRPr="00710B68">
        <w:rPr>
          <w:rFonts w:ascii="Segoe UI" w:eastAsia="Times New Roman" w:hAnsi="Segoe UI" w:cs="Segoe UI"/>
          <w:color w:val="000000"/>
        </w:rPr>
        <w:t>, and AI/AN populations in each ACH region. The work re</w:t>
      </w:r>
      <w:r w:rsidR="002C30F5" w:rsidRPr="00710B68">
        <w:rPr>
          <w:rFonts w:ascii="Segoe UI" w:eastAsia="Times New Roman" w:hAnsi="Segoe UI" w:cs="Segoe UI"/>
          <w:color w:val="000000"/>
        </w:rPr>
        <w:t xml:space="preserve">quires </w:t>
      </w:r>
      <w:r w:rsidR="003A653A" w:rsidRPr="00710B68">
        <w:rPr>
          <w:rFonts w:ascii="Segoe UI" w:eastAsia="Times New Roman" w:hAnsi="Segoe UI" w:cs="Segoe UI"/>
          <w:color w:val="000000"/>
        </w:rPr>
        <w:t>a base of knowledge of ACHs</w:t>
      </w:r>
      <w:r w:rsidR="002C30F5" w:rsidRPr="00710B68">
        <w:rPr>
          <w:rFonts w:ascii="Segoe UI" w:eastAsia="Times New Roman" w:hAnsi="Segoe UI" w:cs="Segoe UI"/>
          <w:color w:val="000000"/>
        </w:rPr>
        <w:t>,</w:t>
      </w:r>
      <w:r w:rsidR="000044D7" w:rsidRPr="00710B68">
        <w:rPr>
          <w:rFonts w:ascii="Segoe UI" w:eastAsia="Times New Roman" w:hAnsi="Segoe UI" w:cs="Segoe UI"/>
          <w:color w:val="000000"/>
        </w:rPr>
        <w:t xml:space="preserve"> Tribes, IHCPs and </w:t>
      </w:r>
      <w:r w:rsidR="003B10D6" w:rsidRPr="00710B68">
        <w:rPr>
          <w:rFonts w:ascii="Segoe UI" w:eastAsia="Times New Roman" w:hAnsi="Segoe UI" w:cs="Segoe UI"/>
          <w:color w:val="000000"/>
        </w:rPr>
        <w:t>UIH</w:t>
      </w:r>
      <w:r w:rsidR="003B10D6">
        <w:rPr>
          <w:rFonts w:ascii="Segoe UI" w:eastAsia="Times New Roman" w:hAnsi="Segoe UI" w:cs="Segoe UI"/>
          <w:color w:val="000000"/>
        </w:rPr>
        <w:t>P</w:t>
      </w:r>
      <w:r w:rsidR="003B10D6" w:rsidRPr="00710B68">
        <w:rPr>
          <w:rFonts w:ascii="Segoe UI" w:eastAsia="Times New Roman" w:hAnsi="Segoe UI" w:cs="Segoe UI"/>
          <w:color w:val="000000"/>
        </w:rPr>
        <w:t xml:space="preserve">s </w:t>
      </w:r>
      <w:r w:rsidR="003A653A" w:rsidRPr="00710B68">
        <w:rPr>
          <w:rFonts w:ascii="Segoe UI" w:eastAsia="Times New Roman" w:hAnsi="Segoe UI" w:cs="Segoe UI"/>
          <w:color w:val="000000"/>
        </w:rPr>
        <w:t xml:space="preserve">that is higher than any other entity could achieve. </w:t>
      </w:r>
    </w:p>
    <w:p w14:paraId="42FB43D5" w14:textId="77777777" w:rsidR="003A653A" w:rsidRPr="00413E72" w:rsidRDefault="003A653A" w:rsidP="009D2DC8">
      <w:pPr>
        <w:rPr>
          <w:rFonts w:ascii="Segoe UI" w:eastAsia="Times New Roman" w:hAnsi="Segoe UI" w:cs="Segoe UI"/>
          <w:color w:val="000000"/>
        </w:rPr>
      </w:pPr>
    </w:p>
    <w:p w14:paraId="19D9C25D" w14:textId="77777777" w:rsidR="002C4D1A" w:rsidRPr="00AA5B28" w:rsidRDefault="002C4D1A" w:rsidP="002C4D1A">
      <w:pPr>
        <w:pStyle w:val="ListParagraph"/>
        <w:numPr>
          <w:ilvl w:val="0"/>
          <w:numId w:val="3"/>
        </w:numPr>
        <w:rPr>
          <w:rFonts w:ascii="Segoe UI" w:eastAsia="Times New Roman" w:hAnsi="Segoe UI" w:cs="Segoe UI"/>
          <w:b/>
          <w:color w:val="000000"/>
        </w:rPr>
      </w:pPr>
      <w:r w:rsidRPr="00AA5B28">
        <w:rPr>
          <w:rFonts w:ascii="Segoe UI" w:eastAsia="Times New Roman" w:hAnsi="Segoe UI" w:cs="Segoe UI"/>
          <w:b/>
          <w:color w:val="000000"/>
        </w:rPr>
        <w:t xml:space="preserve">Is the agency proposing this sole source contract because of special circumstances such as confidential investigations, copyright restrictions, etc.? If so, please describe. </w:t>
      </w:r>
    </w:p>
    <w:p w14:paraId="52022F05" w14:textId="314B7187" w:rsidR="002C4D1A" w:rsidRDefault="002C4D1A" w:rsidP="009B46E3">
      <w:pPr>
        <w:ind w:left="720"/>
        <w:rPr>
          <w:rFonts w:ascii="Segoe UI" w:eastAsia="Times New Roman" w:hAnsi="Segoe UI" w:cs="Segoe UI"/>
          <w:bCs/>
          <w:color w:val="000000"/>
        </w:rPr>
      </w:pPr>
    </w:p>
    <w:p w14:paraId="141E82D8" w14:textId="6D7FEE6B" w:rsidR="003A653A" w:rsidRPr="00FF6C9A" w:rsidRDefault="006E4C43" w:rsidP="00DB0355">
      <w:pPr>
        <w:pStyle w:val="ListParagraph"/>
        <w:ind w:left="90"/>
        <w:rPr>
          <w:rFonts w:ascii="Segoe UI" w:eastAsia="Times New Roman" w:hAnsi="Segoe UI" w:cs="Segoe UI"/>
          <w:color w:val="000000"/>
        </w:rPr>
      </w:pPr>
      <w:r>
        <w:rPr>
          <w:rFonts w:ascii="Segoe UI" w:eastAsia="Times New Roman" w:hAnsi="Segoe UI" w:cs="Segoe UI"/>
          <w:color w:val="000000"/>
        </w:rPr>
        <w:t>No.</w:t>
      </w:r>
    </w:p>
    <w:p w14:paraId="64B52377" w14:textId="77777777" w:rsidR="003A653A" w:rsidRPr="009D2DC8" w:rsidRDefault="003A653A" w:rsidP="009B46E3">
      <w:pPr>
        <w:ind w:left="720"/>
        <w:rPr>
          <w:rFonts w:ascii="Segoe UI" w:eastAsia="Times New Roman" w:hAnsi="Segoe UI" w:cs="Segoe UI"/>
          <w:bCs/>
          <w:color w:val="000000"/>
        </w:rPr>
      </w:pPr>
    </w:p>
    <w:p w14:paraId="15EF5779" w14:textId="77777777" w:rsidR="00A00655" w:rsidRPr="009D2DC8" w:rsidRDefault="00A00655" w:rsidP="009D2DC8">
      <w:pPr>
        <w:rPr>
          <w:rFonts w:ascii="Segoe UI" w:eastAsia="Times New Roman" w:hAnsi="Segoe UI" w:cs="Segoe UI"/>
          <w:bCs/>
          <w:color w:val="000000"/>
        </w:rPr>
      </w:pPr>
    </w:p>
    <w:p w14:paraId="280A5DAE" w14:textId="2840B5B5" w:rsidR="00A00655" w:rsidRPr="00AA5B28" w:rsidRDefault="002C4D1A" w:rsidP="003A653A">
      <w:pPr>
        <w:pStyle w:val="ListParagraph"/>
        <w:numPr>
          <w:ilvl w:val="0"/>
          <w:numId w:val="3"/>
        </w:numPr>
        <w:rPr>
          <w:b/>
        </w:rPr>
      </w:pPr>
      <w:r w:rsidRPr="00AA5B28">
        <w:rPr>
          <w:rFonts w:ascii="Segoe UI" w:eastAsia="Times New Roman" w:hAnsi="Segoe UI" w:cs="Segoe UI"/>
          <w:b/>
          <w:color w:val="000000"/>
        </w:rPr>
        <w:t>Is the agency proposing this sole source contract because of unavoidable, critical time delays or issues that prevented the agency from completing this acquisition using a competitive process? If so, please describe. For example, if time constraints are applicable, identify when the agency was on notice of the need for the goods and/or service, the entity that imposed the constraints, explain the authority of that entity to impose them, and provide the timelines within which work must be accomplished.</w:t>
      </w:r>
    </w:p>
    <w:p w14:paraId="33BAC11E" w14:textId="1E8F791D" w:rsidR="00A00655" w:rsidRPr="009D2DC8" w:rsidRDefault="00A00655" w:rsidP="009D2DC8">
      <w:pPr>
        <w:rPr>
          <w:rFonts w:ascii="Segoe UI" w:eastAsia="Times New Roman" w:hAnsi="Segoe UI" w:cs="Segoe UI"/>
          <w:bCs/>
          <w:color w:val="000000"/>
        </w:rPr>
      </w:pPr>
    </w:p>
    <w:p w14:paraId="5587A995" w14:textId="062891D3" w:rsidR="003A653A" w:rsidRPr="00FF6C9A" w:rsidRDefault="00374645" w:rsidP="00DB0355">
      <w:pPr>
        <w:pStyle w:val="ListParagraph"/>
        <w:ind w:left="90"/>
        <w:rPr>
          <w:rFonts w:ascii="Segoe UI" w:eastAsia="Times New Roman" w:hAnsi="Segoe UI" w:cs="Segoe UI"/>
          <w:color w:val="000000"/>
        </w:rPr>
      </w:pPr>
      <w:r>
        <w:rPr>
          <w:rFonts w:ascii="Segoe UI" w:eastAsia="Times New Roman" w:hAnsi="Segoe UI" w:cs="Segoe UI"/>
          <w:color w:val="000000"/>
        </w:rPr>
        <w:t>No.</w:t>
      </w:r>
    </w:p>
    <w:p w14:paraId="0125FF84" w14:textId="77777777" w:rsidR="00A00655" w:rsidRPr="009D2DC8" w:rsidRDefault="00A00655" w:rsidP="009B46E3">
      <w:pPr>
        <w:ind w:left="720"/>
        <w:rPr>
          <w:rFonts w:ascii="Segoe UI" w:eastAsia="Times New Roman" w:hAnsi="Segoe UI" w:cs="Segoe UI"/>
          <w:bCs/>
          <w:color w:val="000000"/>
        </w:rPr>
      </w:pPr>
    </w:p>
    <w:p w14:paraId="440430DC" w14:textId="77777777" w:rsidR="002C4D1A" w:rsidRPr="00AA5B28" w:rsidRDefault="002C4D1A" w:rsidP="002C4D1A">
      <w:pPr>
        <w:pStyle w:val="ListParagraph"/>
        <w:numPr>
          <w:ilvl w:val="0"/>
          <w:numId w:val="3"/>
        </w:numPr>
        <w:rPr>
          <w:rFonts w:ascii="Segoe UI" w:eastAsia="Times New Roman" w:hAnsi="Segoe UI" w:cs="Segoe UI"/>
          <w:b/>
          <w:bCs/>
          <w:color w:val="000000"/>
        </w:rPr>
      </w:pPr>
      <w:r w:rsidRPr="00AA5B28">
        <w:rPr>
          <w:rFonts w:ascii="Segoe UI" w:eastAsia="Times New Roman" w:hAnsi="Segoe UI" w:cs="Segoe UI"/>
          <w:b/>
          <w:bCs/>
          <w:color w:val="000000"/>
        </w:rPr>
        <w:t xml:space="preserve">What are the consequences of not having this sole source filing approved?  Describe in detail the impact to the agency and to services it provides if this sole source filing is not approved. </w:t>
      </w:r>
    </w:p>
    <w:p w14:paraId="215B71B9" w14:textId="77777777" w:rsidR="002C4D1A" w:rsidRDefault="002C4D1A" w:rsidP="009D2DC8">
      <w:pPr>
        <w:rPr>
          <w:rFonts w:ascii="Segoe UI" w:hAnsi="Segoe UI" w:cs="Segoe UI"/>
          <w:color w:val="4F81BD" w:themeColor="accent1"/>
          <w:sz w:val="32"/>
          <w:szCs w:val="32"/>
        </w:rPr>
      </w:pPr>
    </w:p>
    <w:p w14:paraId="4E2F4B23" w14:textId="1D8BCC56" w:rsidR="00C45DE7" w:rsidRPr="00FF6C9A" w:rsidRDefault="003D126A" w:rsidP="00DB0355">
      <w:pPr>
        <w:pStyle w:val="ListParagraph"/>
        <w:ind w:left="90"/>
        <w:rPr>
          <w:rFonts w:ascii="Segoe UI" w:eastAsia="Times New Roman" w:hAnsi="Segoe UI" w:cs="Segoe UI"/>
          <w:color w:val="000000"/>
        </w:rPr>
      </w:pPr>
      <w:r>
        <w:rPr>
          <w:rFonts w:ascii="Segoe UI" w:eastAsia="Times New Roman" w:hAnsi="Segoe UI" w:cs="Segoe UI"/>
          <w:color w:val="000000"/>
        </w:rPr>
        <w:t xml:space="preserve">Over the past decade, HCA worked extensively with </w:t>
      </w:r>
      <w:r w:rsidR="00AA5B28">
        <w:rPr>
          <w:rFonts w:ascii="Segoe UI" w:eastAsia="Times New Roman" w:hAnsi="Segoe UI" w:cs="Segoe UI"/>
          <w:color w:val="000000"/>
        </w:rPr>
        <w:t xml:space="preserve">its </w:t>
      </w:r>
      <w:r>
        <w:rPr>
          <w:rFonts w:ascii="Segoe UI" w:eastAsia="Times New Roman" w:hAnsi="Segoe UI" w:cs="Segoe UI"/>
          <w:color w:val="000000"/>
        </w:rPr>
        <w:t xml:space="preserve">tribal </w:t>
      </w:r>
      <w:r w:rsidR="00A93CFC">
        <w:rPr>
          <w:rFonts w:ascii="Segoe UI" w:eastAsia="Times New Roman" w:hAnsi="Segoe UI" w:cs="Segoe UI"/>
          <w:color w:val="000000"/>
        </w:rPr>
        <w:t>partners, Tribes</w:t>
      </w:r>
      <w:r>
        <w:rPr>
          <w:rFonts w:ascii="Segoe UI" w:eastAsia="Times New Roman" w:hAnsi="Segoe UI" w:cs="Segoe UI"/>
          <w:color w:val="000000"/>
        </w:rPr>
        <w:t xml:space="preserve"> and AIHC to move </w:t>
      </w:r>
      <w:r w:rsidR="00AA5B28">
        <w:rPr>
          <w:rFonts w:ascii="Segoe UI" w:eastAsia="Times New Roman" w:hAnsi="Segoe UI" w:cs="Segoe UI"/>
          <w:color w:val="000000"/>
        </w:rPr>
        <w:t xml:space="preserve">many </w:t>
      </w:r>
      <w:r>
        <w:rPr>
          <w:rFonts w:ascii="Segoe UI" w:eastAsia="Times New Roman" w:hAnsi="Segoe UI" w:cs="Segoe UI"/>
          <w:color w:val="000000"/>
        </w:rPr>
        <w:t xml:space="preserve">important bodies of work forward, </w:t>
      </w:r>
      <w:r w:rsidR="00AA5B28">
        <w:rPr>
          <w:rFonts w:ascii="Segoe UI" w:eastAsia="Times New Roman" w:hAnsi="Segoe UI" w:cs="Segoe UI"/>
          <w:color w:val="000000"/>
        </w:rPr>
        <w:t xml:space="preserve">including: (1) </w:t>
      </w:r>
      <w:r>
        <w:rPr>
          <w:rFonts w:ascii="Segoe UI" w:eastAsia="Times New Roman" w:hAnsi="Segoe UI" w:cs="Segoe UI"/>
          <w:color w:val="000000"/>
        </w:rPr>
        <w:t xml:space="preserve">the Washington Indian Health Improvement Act, </w:t>
      </w:r>
      <w:r w:rsidR="00DE405E">
        <w:rPr>
          <w:rFonts w:ascii="Segoe UI" w:eastAsia="Times New Roman" w:hAnsi="Segoe UI" w:cs="Segoe UI"/>
          <w:color w:val="000000"/>
        </w:rPr>
        <w:t>including the</w:t>
      </w:r>
      <w:r>
        <w:rPr>
          <w:rFonts w:ascii="Segoe UI" w:eastAsia="Times New Roman" w:hAnsi="Segoe UI" w:cs="Segoe UI"/>
          <w:color w:val="000000"/>
        </w:rPr>
        <w:t xml:space="preserve"> Governor’s Indian Health Advisory Council and </w:t>
      </w:r>
      <w:r w:rsidR="00DE405E">
        <w:rPr>
          <w:rFonts w:ascii="Segoe UI" w:eastAsia="Times New Roman" w:hAnsi="Segoe UI" w:cs="Segoe UI"/>
          <w:color w:val="000000"/>
        </w:rPr>
        <w:t>Indian Health Reinvestment Account,</w:t>
      </w:r>
      <w:r w:rsidR="00DE405E">
        <w:rPr>
          <w:rStyle w:val="FootnoteReference"/>
          <w:rFonts w:ascii="Segoe UI" w:eastAsia="Times New Roman" w:hAnsi="Segoe UI" w:cs="Segoe UI"/>
          <w:color w:val="000000"/>
        </w:rPr>
        <w:footnoteReference w:id="9"/>
      </w:r>
      <w:r w:rsidR="00DE405E">
        <w:rPr>
          <w:rFonts w:ascii="Segoe UI" w:eastAsia="Times New Roman" w:hAnsi="Segoe UI" w:cs="Segoe UI"/>
          <w:color w:val="000000"/>
        </w:rPr>
        <w:t xml:space="preserve"> </w:t>
      </w:r>
      <w:r w:rsidR="00AA5B28">
        <w:rPr>
          <w:rFonts w:ascii="Segoe UI" w:eastAsia="Times New Roman" w:hAnsi="Segoe UI" w:cs="Segoe UI"/>
          <w:color w:val="000000"/>
        </w:rPr>
        <w:t xml:space="preserve">(2) </w:t>
      </w:r>
      <w:r w:rsidR="00DE405E">
        <w:rPr>
          <w:rFonts w:ascii="Segoe UI" w:eastAsia="Times New Roman" w:hAnsi="Segoe UI" w:cs="Segoe UI"/>
          <w:color w:val="000000"/>
        </w:rPr>
        <w:t xml:space="preserve">the first Medicaid Transformation Project, </w:t>
      </w:r>
      <w:r w:rsidR="00AA5B28">
        <w:rPr>
          <w:rFonts w:ascii="Segoe UI" w:eastAsia="Times New Roman" w:hAnsi="Segoe UI" w:cs="Segoe UI"/>
          <w:color w:val="000000"/>
        </w:rPr>
        <w:t xml:space="preserve">and (3) </w:t>
      </w:r>
      <w:r w:rsidR="00DE405E">
        <w:rPr>
          <w:rFonts w:ascii="Segoe UI" w:eastAsia="Times New Roman" w:hAnsi="Segoe UI" w:cs="Segoe UI"/>
          <w:color w:val="000000"/>
        </w:rPr>
        <w:t>the first-in-the-</w:t>
      </w:r>
      <w:r w:rsidR="00DE405E">
        <w:rPr>
          <w:rFonts w:ascii="Segoe UI" w:eastAsia="Times New Roman" w:hAnsi="Segoe UI" w:cs="Segoe UI"/>
          <w:color w:val="000000"/>
        </w:rPr>
        <w:lastRenderedPageBreak/>
        <w:t>nation Tribal Designated Crisis Responder</w:t>
      </w:r>
      <w:r w:rsidR="00DE405E">
        <w:rPr>
          <w:rStyle w:val="FootnoteReference"/>
          <w:rFonts w:ascii="Segoe UI" w:eastAsia="Times New Roman" w:hAnsi="Segoe UI" w:cs="Segoe UI"/>
          <w:color w:val="000000"/>
        </w:rPr>
        <w:footnoteReference w:id="10"/>
      </w:r>
      <w:r w:rsidR="00DE405E">
        <w:rPr>
          <w:rFonts w:ascii="Segoe UI" w:eastAsia="Times New Roman" w:hAnsi="Segoe UI" w:cs="Segoe UI"/>
          <w:color w:val="000000"/>
        </w:rPr>
        <w:t xml:space="preserve">. </w:t>
      </w:r>
      <w:r w:rsidR="00AA5B28">
        <w:rPr>
          <w:rFonts w:ascii="Segoe UI" w:eastAsia="Times New Roman" w:hAnsi="Segoe UI" w:cs="Segoe UI"/>
          <w:color w:val="000000"/>
        </w:rPr>
        <w:t xml:space="preserve"> W</w:t>
      </w:r>
      <w:r w:rsidR="00DE405E">
        <w:rPr>
          <w:rFonts w:ascii="Segoe UI" w:eastAsia="Times New Roman" w:hAnsi="Segoe UI" w:cs="Segoe UI"/>
          <w:color w:val="000000"/>
        </w:rPr>
        <w:t xml:space="preserve">hen </w:t>
      </w:r>
      <w:r w:rsidR="00AA5B28">
        <w:rPr>
          <w:rFonts w:ascii="Segoe UI" w:eastAsia="Times New Roman" w:hAnsi="Segoe UI" w:cs="Segoe UI"/>
          <w:color w:val="000000"/>
        </w:rPr>
        <w:t xml:space="preserve">the Tribes </w:t>
      </w:r>
      <w:r w:rsidR="00DE405E">
        <w:rPr>
          <w:rFonts w:ascii="Segoe UI" w:eastAsia="Times New Roman" w:hAnsi="Segoe UI" w:cs="Segoe UI"/>
          <w:color w:val="000000"/>
        </w:rPr>
        <w:t xml:space="preserve">formed AIHC, </w:t>
      </w:r>
      <w:r w:rsidR="00AA5B28">
        <w:rPr>
          <w:rFonts w:ascii="Segoe UI" w:eastAsia="Times New Roman" w:hAnsi="Segoe UI" w:cs="Segoe UI"/>
          <w:color w:val="000000"/>
        </w:rPr>
        <w:t xml:space="preserve">they envisioned this </w:t>
      </w:r>
      <w:r w:rsidR="00DE405E">
        <w:rPr>
          <w:rFonts w:ascii="Segoe UI" w:eastAsia="Times New Roman" w:hAnsi="Segoe UI" w:cs="Segoe UI"/>
          <w:color w:val="000000"/>
        </w:rPr>
        <w:t xml:space="preserve">collective way to engage Washington State on issues relating to health and health care. </w:t>
      </w:r>
      <w:commentRangeStart w:id="5"/>
      <w:commentRangeStart w:id="6"/>
      <w:r w:rsidR="00DE405E">
        <w:rPr>
          <w:rFonts w:ascii="Segoe UI" w:eastAsia="Times New Roman" w:hAnsi="Segoe UI" w:cs="Segoe UI"/>
          <w:color w:val="000000"/>
        </w:rPr>
        <w:t xml:space="preserve">Denying this sole source would delay </w:t>
      </w:r>
      <w:r w:rsidR="00AA5B28">
        <w:rPr>
          <w:rFonts w:ascii="Segoe UI" w:eastAsia="Times New Roman" w:hAnsi="Segoe UI" w:cs="Segoe UI"/>
          <w:color w:val="000000"/>
        </w:rPr>
        <w:t xml:space="preserve">vital </w:t>
      </w:r>
      <w:r w:rsidR="00A160A2">
        <w:rPr>
          <w:rFonts w:ascii="Segoe UI" w:eastAsia="Times New Roman" w:hAnsi="Segoe UI" w:cs="Segoe UI"/>
          <w:color w:val="000000"/>
        </w:rPr>
        <w:t xml:space="preserve">progress that is being made on Indian health care delivery </w:t>
      </w:r>
      <w:r w:rsidR="00AA5B28">
        <w:rPr>
          <w:rFonts w:ascii="Segoe UI" w:eastAsia="Times New Roman" w:hAnsi="Segoe UI" w:cs="Segoe UI"/>
          <w:color w:val="000000"/>
        </w:rPr>
        <w:t>across the S</w:t>
      </w:r>
      <w:r w:rsidR="00A160A2">
        <w:rPr>
          <w:rFonts w:ascii="Segoe UI" w:eastAsia="Times New Roman" w:hAnsi="Segoe UI" w:cs="Segoe UI"/>
          <w:color w:val="000000"/>
        </w:rPr>
        <w:t xml:space="preserve">tate. </w:t>
      </w:r>
      <w:r w:rsidR="00AA5B28">
        <w:rPr>
          <w:rFonts w:ascii="Segoe UI" w:eastAsia="Times New Roman" w:hAnsi="Segoe UI" w:cs="Segoe UI"/>
          <w:color w:val="000000"/>
        </w:rPr>
        <w:t xml:space="preserve">If this contract is not approved, HCA may not be able to accomplish MTP 2.0 goals as set forth in the State Plan.  </w:t>
      </w:r>
      <w:commentRangeEnd w:id="5"/>
      <w:r w:rsidR="00AA5B28">
        <w:rPr>
          <w:rStyle w:val="CommentReference"/>
        </w:rPr>
        <w:commentReference w:id="5"/>
      </w:r>
      <w:commentRangeEnd w:id="6"/>
      <w:r w:rsidR="003B10D6">
        <w:rPr>
          <w:rStyle w:val="CommentReference"/>
        </w:rPr>
        <w:commentReference w:id="6"/>
      </w:r>
    </w:p>
    <w:p w14:paraId="1914CDFE" w14:textId="77777777" w:rsidR="00C45DE7" w:rsidRDefault="00C45DE7" w:rsidP="009D2DC8">
      <w:pPr>
        <w:rPr>
          <w:rFonts w:ascii="Segoe UI" w:hAnsi="Segoe UI" w:cs="Segoe UI"/>
          <w:color w:val="4F81BD" w:themeColor="accent1"/>
          <w:sz w:val="32"/>
          <w:szCs w:val="32"/>
        </w:rPr>
      </w:pPr>
    </w:p>
    <w:p w14:paraId="4C2692EF" w14:textId="77777777" w:rsidR="002C4D1A" w:rsidRPr="009D2DC8" w:rsidRDefault="002C4D1A" w:rsidP="002C4D1A">
      <w:pPr>
        <w:rPr>
          <w:rFonts w:ascii="Segoe UI" w:hAnsi="Segoe UI" w:cs="Segoe UI"/>
          <w:color w:val="4F81BD" w:themeColor="accent1"/>
          <w:sz w:val="32"/>
          <w:szCs w:val="32"/>
        </w:rPr>
      </w:pPr>
      <w:r w:rsidRPr="009D2DC8">
        <w:rPr>
          <w:rFonts w:ascii="Segoe UI" w:hAnsi="Segoe UI" w:cs="Segoe UI"/>
          <w:color w:val="4F81BD" w:themeColor="accent1"/>
          <w:sz w:val="32"/>
          <w:szCs w:val="32"/>
        </w:rPr>
        <w:t>Sole Source Posting</w:t>
      </w:r>
    </w:p>
    <w:p w14:paraId="7EDFB4A9" w14:textId="77777777" w:rsidR="00743383" w:rsidRPr="009D2DC8" w:rsidRDefault="00743383" w:rsidP="002C4D1A">
      <w:pPr>
        <w:rPr>
          <w:rFonts w:ascii="Segoe UI" w:eastAsia="Times New Roman" w:hAnsi="Segoe UI" w:cs="Segoe UI"/>
          <w:b/>
          <w:bCs/>
          <w:color w:val="000000"/>
        </w:rPr>
      </w:pPr>
    </w:p>
    <w:p w14:paraId="1DA37EBC" w14:textId="230FD461" w:rsidR="003E7724" w:rsidRPr="00CE4E29" w:rsidRDefault="003E7724" w:rsidP="00743383">
      <w:pPr>
        <w:pStyle w:val="ListParagraph"/>
        <w:numPr>
          <w:ilvl w:val="0"/>
          <w:numId w:val="8"/>
        </w:numPr>
        <w:rPr>
          <w:rFonts w:ascii="Segoe UI" w:eastAsia="Times New Roman" w:hAnsi="Segoe UI" w:cs="Segoe UI"/>
          <w:b/>
          <w:color w:val="000000"/>
        </w:rPr>
      </w:pPr>
      <w:r w:rsidRPr="00CE4E29">
        <w:rPr>
          <w:rFonts w:ascii="Segoe UI" w:eastAsia="Times New Roman" w:hAnsi="Segoe UI" w:cs="Segoe UI"/>
          <w:b/>
          <w:color w:val="000000"/>
        </w:rPr>
        <w:t>Sole Source Posting on Agency Website - Provide the date in which the sole source posting, the draft contract, and a copy of the Sole Source Contract Justification Template were published on your agency’s website.</w:t>
      </w:r>
    </w:p>
    <w:p w14:paraId="5BD32EC6" w14:textId="77777777" w:rsidR="003E7724" w:rsidRDefault="003E7724" w:rsidP="003E7724">
      <w:pPr>
        <w:pStyle w:val="ListParagraph"/>
        <w:rPr>
          <w:rFonts w:ascii="Segoe UI" w:eastAsia="Times New Roman" w:hAnsi="Segoe UI" w:cs="Segoe UI"/>
          <w:bCs/>
          <w:color w:val="000000"/>
        </w:rPr>
      </w:pPr>
    </w:p>
    <w:p w14:paraId="21B20C8D" w14:textId="716F445B" w:rsidR="00CE4E29" w:rsidRDefault="00CE4E29" w:rsidP="00CE4E29">
      <w:pPr>
        <w:pStyle w:val="ListParagraph"/>
        <w:ind w:left="90"/>
        <w:rPr>
          <w:rFonts w:ascii="Segoe UI" w:eastAsia="Times New Roman" w:hAnsi="Segoe UI" w:cs="Segoe UI"/>
          <w:bCs/>
          <w:color w:val="000000"/>
        </w:rPr>
      </w:pPr>
      <w:r>
        <w:rPr>
          <w:rFonts w:ascii="Segoe UI" w:eastAsia="Times New Roman" w:hAnsi="Segoe UI" w:cs="Segoe UI"/>
          <w:bCs/>
          <w:color w:val="000000"/>
        </w:rPr>
        <w:t>November 7, 2024</w:t>
      </w:r>
    </w:p>
    <w:p w14:paraId="76569FB7" w14:textId="77777777" w:rsidR="00CE4E29" w:rsidRPr="00EE0834" w:rsidRDefault="00CE4E29" w:rsidP="00EE0834">
      <w:pPr>
        <w:pStyle w:val="ListParagraph"/>
      </w:pPr>
    </w:p>
    <w:p w14:paraId="1D3C84F3" w14:textId="6A0F702E" w:rsidR="003E7724" w:rsidRDefault="003E7724" w:rsidP="003E7724">
      <w:pPr>
        <w:pStyle w:val="ListParagraph"/>
        <w:numPr>
          <w:ilvl w:val="1"/>
          <w:numId w:val="8"/>
        </w:numPr>
        <w:rPr>
          <w:rFonts w:ascii="Segoe UI" w:eastAsia="Times New Roman" w:hAnsi="Segoe UI" w:cs="Segoe UI"/>
          <w:bCs/>
          <w:color w:val="000000"/>
        </w:rPr>
      </w:pPr>
      <w:r>
        <w:rPr>
          <w:rFonts w:ascii="Segoe UI" w:eastAsia="Times New Roman" w:hAnsi="Segoe UI" w:cs="Segoe UI"/>
          <w:bCs/>
          <w:color w:val="000000"/>
        </w:rPr>
        <w:t>If failed to post, please explain why.</w:t>
      </w:r>
    </w:p>
    <w:p w14:paraId="78944EEF" w14:textId="77777777" w:rsidR="00C54928" w:rsidRPr="00CE4E29" w:rsidRDefault="00C54928" w:rsidP="00CE4E29">
      <w:pPr>
        <w:rPr>
          <w:rFonts w:ascii="Segoe UI" w:eastAsia="Times New Roman" w:hAnsi="Segoe UI" w:cs="Segoe UI"/>
          <w:bCs/>
          <w:color w:val="000000"/>
        </w:rPr>
      </w:pPr>
    </w:p>
    <w:p w14:paraId="523D8A89" w14:textId="7236D0A0" w:rsidR="00B271E7" w:rsidRPr="00CE4E29" w:rsidRDefault="00B271E7" w:rsidP="00CE4E29">
      <w:pPr>
        <w:rPr>
          <w:rFonts w:ascii="Segoe UI" w:eastAsia="Times New Roman" w:hAnsi="Segoe UI" w:cs="Segoe UI"/>
          <w:bCs/>
          <w:color w:val="000000"/>
        </w:rPr>
      </w:pPr>
    </w:p>
    <w:p w14:paraId="6A53E9AA" w14:textId="77777777" w:rsidR="003E7724" w:rsidRDefault="003E7724" w:rsidP="003E7724">
      <w:pPr>
        <w:pStyle w:val="ListParagraph"/>
        <w:ind w:left="1440"/>
        <w:rPr>
          <w:rFonts w:ascii="Segoe UI" w:eastAsia="Times New Roman" w:hAnsi="Segoe UI" w:cs="Segoe UI"/>
          <w:bCs/>
          <w:color w:val="000000"/>
        </w:rPr>
      </w:pPr>
    </w:p>
    <w:p w14:paraId="6722AF6D" w14:textId="316F808D" w:rsidR="0023266F" w:rsidRPr="00CE4E29" w:rsidRDefault="00743383" w:rsidP="00743383">
      <w:pPr>
        <w:pStyle w:val="ListParagraph"/>
        <w:numPr>
          <w:ilvl w:val="0"/>
          <w:numId w:val="8"/>
        </w:numPr>
        <w:rPr>
          <w:rFonts w:ascii="Segoe UI" w:eastAsia="Times New Roman" w:hAnsi="Segoe UI" w:cs="Segoe UI"/>
          <w:b/>
          <w:color w:val="000000"/>
        </w:rPr>
      </w:pPr>
      <w:r w:rsidRPr="00CE4E29">
        <w:rPr>
          <w:rFonts w:ascii="Segoe UI" w:eastAsia="Times New Roman" w:hAnsi="Segoe UI" w:cs="Segoe UI"/>
          <w:b/>
          <w:color w:val="000000"/>
        </w:rPr>
        <w:t>Provide the date in which the sole source posting</w:t>
      </w:r>
      <w:r w:rsidR="00A00655" w:rsidRPr="00CE4E29">
        <w:rPr>
          <w:rFonts w:ascii="Segoe UI" w:eastAsia="Times New Roman" w:hAnsi="Segoe UI" w:cs="Segoe UI"/>
          <w:b/>
          <w:color w:val="000000"/>
        </w:rPr>
        <w:t>, the draft contract, and a copy of the Sole Source Contract Justification Template were</w:t>
      </w:r>
      <w:r w:rsidRPr="00CE4E29">
        <w:rPr>
          <w:rFonts w:ascii="Segoe UI" w:eastAsia="Times New Roman" w:hAnsi="Segoe UI" w:cs="Segoe UI"/>
          <w:b/>
          <w:color w:val="000000"/>
        </w:rPr>
        <w:t xml:space="preserve"> published in WEBS. </w:t>
      </w:r>
    </w:p>
    <w:p w14:paraId="38B0E880" w14:textId="77777777" w:rsidR="0023266F" w:rsidRDefault="0023266F" w:rsidP="0023266F">
      <w:pPr>
        <w:pStyle w:val="ListParagraph"/>
        <w:rPr>
          <w:rFonts w:ascii="Segoe UI" w:eastAsia="Times New Roman" w:hAnsi="Segoe UI" w:cs="Segoe UI"/>
          <w:bCs/>
          <w:color w:val="000000"/>
        </w:rPr>
      </w:pPr>
    </w:p>
    <w:p w14:paraId="4376F769" w14:textId="25A3C7A4" w:rsidR="00CE4E29" w:rsidRDefault="00CE4E29" w:rsidP="00CE4E29">
      <w:pPr>
        <w:pStyle w:val="ListParagraph"/>
        <w:ind w:left="90"/>
        <w:rPr>
          <w:rFonts w:ascii="Segoe UI" w:eastAsia="Times New Roman" w:hAnsi="Segoe UI" w:cs="Segoe UI"/>
          <w:bCs/>
          <w:color w:val="000000"/>
        </w:rPr>
      </w:pPr>
      <w:r>
        <w:rPr>
          <w:rFonts w:ascii="Segoe UI" w:eastAsia="Times New Roman" w:hAnsi="Segoe UI" w:cs="Segoe UI"/>
          <w:bCs/>
          <w:color w:val="000000"/>
        </w:rPr>
        <w:t>November 7, 2024</w:t>
      </w:r>
    </w:p>
    <w:p w14:paraId="498D3BF9" w14:textId="5D33CD69" w:rsidR="00CE4E29" w:rsidRPr="009D2DC8" w:rsidRDefault="00CE4E29" w:rsidP="0023266F">
      <w:pPr>
        <w:pStyle w:val="ListParagraph"/>
        <w:rPr>
          <w:rFonts w:ascii="Segoe UI" w:eastAsia="Times New Roman" w:hAnsi="Segoe UI" w:cs="Segoe UI"/>
          <w:bCs/>
          <w:color w:val="000000"/>
        </w:rPr>
      </w:pPr>
    </w:p>
    <w:p w14:paraId="6C88D41D" w14:textId="018602E0" w:rsidR="00B271E7" w:rsidRPr="009D2DC8" w:rsidRDefault="0023266F" w:rsidP="00CE4E29">
      <w:pPr>
        <w:pStyle w:val="ListParagraph"/>
        <w:numPr>
          <w:ilvl w:val="1"/>
          <w:numId w:val="8"/>
        </w:numPr>
        <w:rPr>
          <w:rFonts w:ascii="Segoe UI" w:eastAsia="Times New Roman" w:hAnsi="Segoe UI" w:cs="Segoe UI"/>
          <w:bCs/>
          <w:color w:val="000000"/>
        </w:rPr>
      </w:pPr>
      <w:r w:rsidRPr="009D2DC8">
        <w:rPr>
          <w:rFonts w:ascii="Segoe UI" w:eastAsia="Times New Roman" w:hAnsi="Segoe UI" w:cs="Segoe UI"/>
          <w:bCs/>
          <w:color w:val="000000"/>
        </w:rPr>
        <w:t>If failed to post, please explain why.</w:t>
      </w:r>
    </w:p>
    <w:p w14:paraId="340C5B88" w14:textId="77777777" w:rsidR="00743383" w:rsidRDefault="00743383" w:rsidP="009B46E3">
      <w:pPr>
        <w:pStyle w:val="ListParagraph"/>
        <w:ind w:left="1440"/>
        <w:rPr>
          <w:rFonts w:ascii="Segoe UI" w:eastAsia="Times New Roman" w:hAnsi="Segoe UI" w:cs="Segoe UI"/>
          <w:bCs/>
          <w:color w:val="000000"/>
        </w:rPr>
      </w:pPr>
    </w:p>
    <w:p w14:paraId="3FAC80DF" w14:textId="77777777" w:rsidR="00CE4E29" w:rsidRDefault="00CE4E29" w:rsidP="009B46E3">
      <w:pPr>
        <w:pStyle w:val="ListParagraph"/>
        <w:ind w:left="1440"/>
        <w:rPr>
          <w:rFonts w:ascii="Segoe UI" w:eastAsia="Times New Roman" w:hAnsi="Segoe UI" w:cs="Segoe UI"/>
          <w:bCs/>
          <w:color w:val="000000"/>
        </w:rPr>
      </w:pPr>
    </w:p>
    <w:p w14:paraId="2B7799D3" w14:textId="77777777" w:rsidR="00CE4E29" w:rsidRPr="009D2DC8" w:rsidRDefault="00CE4E29" w:rsidP="009B46E3">
      <w:pPr>
        <w:pStyle w:val="ListParagraph"/>
        <w:ind w:left="1440"/>
        <w:rPr>
          <w:rFonts w:ascii="Segoe UI" w:eastAsia="Times New Roman" w:hAnsi="Segoe UI" w:cs="Segoe UI"/>
          <w:bCs/>
          <w:color w:val="000000"/>
        </w:rPr>
      </w:pPr>
    </w:p>
    <w:p w14:paraId="592044ED" w14:textId="77777777" w:rsidR="00B60408" w:rsidRPr="00CE4E29" w:rsidRDefault="00743383" w:rsidP="00743383">
      <w:pPr>
        <w:pStyle w:val="ListParagraph"/>
        <w:numPr>
          <w:ilvl w:val="0"/>
          <w:numId w:val="8"/>
        </w:numPr>
        <w:tabs>
          <w:tab w:val="num" w:pos="720"/>
        </w:tabs>
        <w:spacing w:before="160"/>
        <w:rPr>
          <w:rFonts w:ascii="Segoe UI" w:hAnsi="Segoe UI" w:cs="Segoe UI"/>
          <w:b/>
        </w:rPr>
      </w:pPr>
      <w:r w:rsidRPr="00CE4E29">
        <w:rPr>
          <w:rFonts w:ascii="Segoe UI" w:eastAsia="Times New Roman" w:hAnsi="Segoe UI" w:cs="Segoe UI"/>
          <w:b/>
          <w:color w:val="000000"/>
        </w:rPr>
        <w:t xml:space="preserve">Were responses received to the sole source posting in WEBS? </w:t>
      </w:r>
    </w:p>
    <w:p w14:paraId="46010DBE" w14:textId="77777777" w:rsidR="00B60408" w:rsidRDefault="00B60408" w:rsidP="00B60408">
      <w:pPr>
        <w:pStyle w:val="ListParagraph"/>
        <w:rPr>
          <w:rFonts w:ascii="Segoe UI" w:hAnsi="Segoe UI" w:cs="Segoe UI"/>
        </w:rPr>
      </w:pPr>
    </w:p>
    <w:p w14:paraId="01426D04" w14:textId="78FEB6BB" w:rsidR="00CE4E29" w:rsidRDefault="00CE4E29" w:rsidP="00CE4E29">
      <w:pPr>
        <w:pStyle w:val="ListParagraph"/>
        <w:ind w:left="90"/>
        <w:rPr>
          <w:rFonts w:ascii="Segoe UI" w:hAnsi="Segoe UI" w:cs="Segoe UI"/>
        </w:rPr>
      </w:pPr>
      <w:r>
        <w:rPr>
          <w:rFonts w:ascii="Segoe UI" w:hAnsi="Segoe UI" w:cs="Segoe UI"/>
        </w:rPr>
        <w:t xml:space="preserve">To be determined; we will post an updated document </w:t>
      </w:r>
      <w:r w:rsidR="002F006B">
        <w:rPr>
          <w:rFonts w:ascii="Segoe UI" w:hAnsi="Segoe UI" w:cs="Segoe UI"/>
        </w:rPr>
        <w:t>after November 22, 2024</w:t>
      </w:r>
      <w:r>
        <w:rPr>
          <w:rFonts w:ascii="Segoe UI" w:hAnsi="Segoe UI" w:cs="Segoe UI"/>
        </w:rPr>
        <w:t xml:space="preserve">. </w:t>
      </w:r>
    </w:p>
    <w:p w14:paraId="2F9A9ADA" w14:textId="2200E03C" w:rsidR="00CE4E29" w:rsidRPr="009D2DC8" w:rsidRDefault="00CE4E29" w:rsidP="00B60408">
      <w:pPr>
        <w:pStyle w:val="ListParagraph"/>
        <w:rPr>
          <w:rFonts w:ascii="Segoe UI" w:hAnsi="Segoe UI" w:cs="Segoe UI"/>
        </w:rPr>
      </w:pPr>
    </w:p>
    <w:p w14:paraId="4A7154CD" w14:textId="4F495804" w:rsidR="008E36B3" w:rsidRPr="003E7724" w:rsidRDefault="00743383" w:rsidP="00CE4E29">
      <w:pPr>
        <w:pStyle w:val="ListParagraph"/>
        <w:numPr>
          <w:ilvl w:val="1"/>
          <w:numId w:val="8"/>
        </w:numPr>
        <w:spacing w:before="160"/>
        <w:rPr>
          <w:rFonts w:ascii="Segoe UI" w:hAnsi="Segoe UI" w:cs="Segoe UI"/>
        </w:rPr>
      </w:pPr>
      <w:r w:rsidRPr="009D2DC8">
        <w:rPr>
          <w:rFonts w:ascii="Segoe UI" w:hAnsi="Segoe UI" w:cs="Segoe UI"/>
        </w:rPr>
        <w:t xml:space="preserve">If one or more responses are received, </w:t>
      </w:r>
      <w:r w:rsidR="004476EB" w:rsidRPr="009D2DC8">
        <w:rPr>
          <w:rFonts w:ascii="Segoe UI" w:hAnsi="Segoe UI" w:cs="Segoe UI"/>
        </w:rPr>
        <w:t xml:space="preserve">list name of entities responding and </w:t>
      </w:r>
      <w:r w:rsidRPr="009D2DC8">
        <w:rPr>
          <w:rFonts w:ascii="Segoe UI" w:hAnsi="Segoe UI" w:cs="Segoe UI"/>
        </w:rPr>
        <w:t xml:space="preserve">explain how the agency concluded the contract is appropriate for sole source award.  </w:t>
      </w:r>
    </w:p>
    <w:p w14:paraId="29542B84" w14:textId="77777777" w:rsidR="00E9522B" w:rsidRDefault="00E9522B" w:rsidP="009D2DC8">
      <w:pPr>
        <w:rPr>
          <w:rFonts w:ascii="Segoe UI" w:eastAsia="Times New Roman" w:hAnsi="Segoe UI" w:cs="Segoe UI"/>
          <w:bCs/>
          <w:color w:val="000000"/>
        </w:rPr>
      </w:pPr>
    </w:p>
    <w:p w14:paraId="6FB1C3C1" w14:textId="77777777" w:rsidR="00CE4E29" w:rsidRDefault="00CE4E29" w:rsidP="009D2DC8">
      <w:pPr>
        <w:rPr>
          <w:rFonts w:ascii="Segoe UI" w:eastAsia="Times New Roman" w:hAnsi="Segoe UI" w:cs="Segoe UI"/>
          <w:bCs/>
          <w:color w:val="000000"/>
        </w:rPr>
      </w:pPr>
    </w:p>
    <w:p w14:paraId="36C27912" w14:textId="77777777" w:rsidR="003E7724" w:rsidRDefault="003E7724" w:rsidP="009D2DC8">
      <w:pPr>
        <w:rPr>
          <w:rFonts w:ascii="Segoe UI" w:eastAsia="Times New Roman" w:hAnsi="Segoe UI" w:cs="Segoe UI"/>
          <w:bCs/>
          <w:color w:val="000000"/>
        </w:rPr>
      </w:pPr>
    </w:p>
    <w:p w14:paraId="5A5489EE" w14:textId="77777777" w:rsidR="002C4D1A" w:rsidRPr="009D2DC8" w:rsidRDefault="002C4D1A" w:rsidP="002C4D1A">
      <w:pPr>
        <w:rPr>
          <w:rFonts w:ascii="Segoe UI" w:hAnsi="Segoe UI" w:cs="Segoe UI"/>
          <w:color w:val="4F81BD" w:themeColor="accent1"/>
          <w:sz w:val="32"/>
          <w:szCs w:val="32"/>
        </w:rPr>
      </w:pPr>
      <w:bookmarkStart w:id="7" w:name="_Hlk174107426"/>
      <w:r w:rsidRPr="009D2DC8">
        <w:rPr>
          <w:rFonts w:ascii="Segoe UI" w:hAnsi="Segoe UI" w:cs="Segoe UI"/>
          <w:color w:val="4F81BD" w:themeColor="accent1"/>
          <w:sz w:val="32"/>
          <w:szCs w:val="32"/>
        </w:rPr>
        <w:t>Reasonableness of Cost</w:t>
      </w:r>
    </w:p>
    <w:p w14:paraId="783C66F8" w14:textId="77777777" w:rsidR="002C4D1A" w:rsidRPr="009D2DC8" w:rsidRDefault="002C4D1A" w:rsidP="002C4D1A">
      <w:pPr>
        <w:rPr>
          <w:rFonts w:ascii="Segoe UI" w:eastAsia="Times New Roman" w:hAnsi="Segoe UI" w:cs="Segoe UI"/>
          <w:b/>
          <w:bCs/>
          <w:color w:val="000000"/>
        </w:rPr>
      </w:pPr>
    </w:p>
    <w:p w14:paraId="74118843" w14:textId="76656406" w:rsidR="00A00655" w:rsidRPr="00CE4E29" w:rsidRDefault="002C4D1A" w:rsidP="003E7724">
      <w:pPr>
        <w:pStyle w:val="ListParagraph"/>
        <w:numPr>
          <w:ilvl w:val="0"/>
          <w:numId w:val="13"/>
        </w:numPr>
        <w:ind w:left="720"/>
        <w:rPr>
          <w:rFonts w:ascii="Segoe UI" w:eastAsia="Times New Roman" w:hAnsi="Segoe UI" w:cs="Segoe UI"/>
          <w:b/>
          <w:color w:val="000000"/>
        </w:rPr>
      </w:pPr>
      <w:r w:rsidRPr="00CE4E29">
        <w:rPr>
          <w:rFonts w:ascii="Segoe UI" w:eastAsia="Times New Roman" w:hAnsi="Segoe UI" w:cs="Segoe UI"/>
          <w:b/>
          <w:color w:val="000000"/>
        </w:rPr>
        <w:t xml:space="preserve">Since competition was not used as the means for procurement, how did the agency conclude that the costs, fees, or rates negotiated are fair and reasonable? Please </w:t>
      </w:r>
      <w:r w:rsidRPr="00CE4E29">
        <w:rPr>
          <w:rFonts w:ascii="Segoe UI" w:eastAsia="Times New Roman" w:hAnsi="Segoe UI" w:cs="Segoe UI"/>
          <w:b/>
          <w:color w:val="000000"/>
        </w:rPr>
        <w:lastRenderedPageBreak/>
        <w:t>make a comparison with comparable contracts, use the results of a market survey, or employ some other appropriate means calculated to make such a determination.</w:t>
      </w:r>
    </w:p>
    <w:bookmarkEnd w:id="7"/>
    <w:p w14:paraId="05A6C030" w14:textId="77777777" w:rsidR="00380BA9" w:rsidRDefault="00380BA9" w:rsidP="009B46E3">
      <w:pPr>
        <w:pStyle w:val="ListParagraph"/>
        <w:rPr>
          <w:rFonts w:ascii="Segoe UI" w:hAnsi="Segoe UI" w:cs="Segoe UI"/>
        </w:rPr>
      </w:pPr>
    </w:p>
    <w:p w14:paraId="225CC8E6" w14:textId="3C462605" w:rsidR="005D1B24" w:rsidRPr="00FF6C9A" w:rsidRDefault="005D1B24" w:rsidP="00DB0355">
      <w:pPr>
        <w:ind w:left="90"/>
        <w:rPr>
          <w:rFonts w:ascii="Segoe UI" w:eastAsia="Times New Roman" w:hAnsi="Segoe UI" w:cs="Segoe UI"/>
          <w:bCs/>
          <w:color w:val="000000"/>
        </w:rPr>
      </w:pPr>
      <w:r w:rsidRPr="00FF6C9A">
        <w:rPr>
          <w:rFonts w:ascii="Segoe UI" w:eastAsia="Times New Roman" w:hAnsi="Segoe UI" w:cs="Segoe UI"/>
          <w:bCs/>
          <w:color w:val="000000"/>
        </w:rPr>
        <w:t>Since there is no other organization with both policy expertise and delegate relations with tribal government UI</w:t>
      </w:r>
      <w:r w:rsidR="008C255E">
        <w:rPr>
          <w:rFonts w:ascii="Segoe UI" w:eastAsia="Times New Roman" w:hAnsi="Segoe UI" w:cs="Segoe UI"/>
          <w:bCs/>
          <w:color w:val="000000"/>
        </w:rPr>
        <w:t>H</w:t>
      </w:r>
      <w:r w:rsidR="00AA5B28">
        <w:rPr>
          <w:rFonts w:ascii="Segoe UI" w:eastAsia="Times New Roman" w:hAnsi="Segoe UI" w:cs="Segoe UI"/>
          <w:bCs/>
          <w:color w:val="000000"/>
        </w:rPr>
        <w:t>P</w:t>
      </w:r>
      <w:r w:rsidRPr="00FF6C9A">
        <w:rPr>
          <w:rFonts w:ascii="Segoe UI" w:eastAsia="Times New Roman" w:hAnsi="Segoe UI" w:cs="Segoe UI"/>
          <w:bCs/>
          <w:color w:val="000000"/>
        </w:rPr>
        <w:t xml:space="preserve">s in </w:t>
      </w:r>
      <w:r w:rsidR="00AA5B28">
        <w:rPr>
          <w:rFonts w:ascii="Segoe UI" w:eastAsia="Times New Roman" w:hAnsi="Segoe UI" w:cs="Segoe UI"/>
          <w:bCs/>
          <w:color w:val="000000"/>
        </w:rPr>
        <w:t xml:space="preserve">the </w:t>
      </w:r>
      <w:r w:rsidRPr="00FF6C9A">
        <w:rPr>
          <w:rFonts w:ascii="Segoe UI" w:eastAsia="Times New Roman" w:hAnsi="Segoe UI" w:cs="Segoe UI"/>
          <w:bCs/>
          <w:color w:val="000000"/>
        </w:rPr>
        <w:t xml:space="preserve">State, the average hourly rate (based on their hours per deliverable amount) of $200 per hour </w:t>
      </w:r>
      <w:r w:rsidR="00AA5B28">
        <w:rPr>
          <w:rFonts w:ascii="Segoe UI" w:eastAsia="Times New Roman" w:hAnsi="Segoe UI" w:cs="Segoe UI"/>
          <w:bCs/>
          <w:color w:val="000000"/>
        </w:rPr>
        <w:t xml:space="preserve">is </w:t>
      </w:r>
      <w:r w:rsidRPr="00FF6C9A">
        <w:rPr>
          <w:rFonts w:ascii="Segoe UI" w:eastAsia="Times New Roman" w:hAnsi="Segoe UI" w:cs="Segoe UI"/>
          <w:bCs/>
          <w:color w:val="000000"/>
        </w:rPr>
        <w:t>fair and reasonable</w:t>
      </w:r>
      <w:r w:rsidR="00BD3024">
        <w:rPr>
          <w:rFonts w:ascii="Segoe UI" w:eastAsia="Times New Roman" w:hAnsi="Segoe UI" w:cs="Segoe UI"/>
          <w:bCs/>
          <w:color w:val="000000"/>
        </w:rPr>
        <w:t xml:space="preserve"> compared to the average rate of $284 for consultants used by HCA</w:t>
      </w:r>
      <w:r w:rsidRPr="00FF6C9A">
        <w:rPr>
          <w:rFonts w:ascii="Segoe UI" w:eastAsia="Times New Roman" w:hAnsi="Segoe UI" w:cs="Segoe UI"/>
          <w:bCs/>
          <w:color w:val="000000"/>
        </w:rPr>
        <w:t xml:space="preserve">. </w:t>
      </w:r>
    </w:p>
    <w:p w14:paraId="5C93E0E4" w14:textId="77777777" w:rsidR="005D1B24" w:rsidRDefault="005D1B24" w:rsidP="005D1B24">
      <w:pPr>
        <w:rPr>
          <w:sz w:val="24"/>
          <w:szCs w:val="24"/>
        </w:rPr>
      </w:pPr>
    </w:p>
    <w:p w14:paraId="19F05B13" w14:textId="77777777" w:rsidR="005D1B24" w:rsidRPr="009D2DC8" w:rsidRDefault="005D1B24" w:rsidP="009B46E3">
      <w:pPr>
        <w:pStyle w:val="ListParagraph"/>
        <w:rPr>
          <w:rFonts w:ascii="Segoe UI" w:hAnsi="Segoe UI" w:cs="Segoe UI"/>
        </w:rPr>
      </w:pPr>
    </w:p>
    <w:sectPr w:rsidR="005D1B24" w:rsidRPr="009D2DC8" w:rsidSect="00380BA9">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eck, Alyson (HCA)" w:date="2024-10-24T14:55:00Z" w:initials="AB">
    <w:p w14:paraId="7A5C3B6F" w14:textId="77777777" w:rsidR="005A6C4F" w:rsidRDefault="00505065" w:rsidP="005A6C4F">
      <w:pPr>
        <w:pStyle w:val="CommentText"/>
      </w:pPr>
      <w:r>
        <w:rPr>
          <w:rStyle w:val="CommentReference"/>
        </w:rPr>
        <w:annotationRef/>
      </w:r>
      <w:r w:rsidR="005A6C4F">
        <w:rPr>
          <w:b/>
          <w:bCs/>
        </w:rPr>
        <w:t xml:space="preserve">Open issue.  </w:t>
      </w:r>
      <w:r w:rsidR="005A6C4F">
        <w:t>Lena to clarify which term we should use, and use one term consistently throughout (e.g., Indian Tribes, Indian tribes, the Tribes, AI/AN, etc.)</w:t>
      </w:r>
    </w:p>
  </w:comment>
  <w:comment w:id="1" w:author="Nachand, Lena R. (HCA)" w:date="2024-10-30T15:50:00Z" w:initials="LN">
    <w:p w14:paraId="35AB8CBF" w14:textId="77777777" w:rsidR="00ED5C43" w:rsidRDefault="00ED5C43" w:rsidP="00ED5C43">
      <w:pPr>
        <w:pStyle w:val="CommentText"/>
      </w:pPr>
      <w:r>
        <w:rPr>
          <w:rStyle w:val="CommentReference"/>
        </w:rPr>
        <w:annotationRef/>
      </w:r>
      <w:r>
        <w:t>Left these two references as they are stated in the RCW, changed all the rest to “Tribes”</w:t>
      </w:r>
    </w:p>
  </w:comment>
  <w:comment w:id="2" w:author="Beck, Alyson (HCA)" w:date="2024-10-21T12:56:00Z" w:initials="AB">
    <w:p w14:paraId="0A804C08" w14:textId="4260D1FB" w:rsidR="005A6C4F" w:rsidRDefault="0045459E" w:rsidP="005A6C4F">
      <w:pPr>
        <w:pStyle w:val="CommentText"/>
      </w:pPr>
      <w:r>
        <w:rPr>
          <w:rStyle w:val="CommentReference"/>
        </w:rPr>
        <w:annotationRef/>
      </w:r>
      <w:r w:rsidR="005A6C4F">
        <w:rPr>
          <w:b/>
          <w:bCs/>
        </w:rPr>
        <w:t xml:space="preserve">Open issue.  </w:t>
      </w:r>
      <w:r w:rsidR="005A6C4F">
        <w:t>Lena to clarify where does the State Plan set forth this advice requirement from “IHCPs”?  I don’t see that term used in the footnoted citation.</w:t>
      </w:r>
    </w:p>
  </w:comment>
  <w:comment w:id="5" w:author="Beck, Alyson (HCA)" w:date="2024-10-29T18:11:00Z" w:initials="AB">
    <w:p w14:paraId="6571A0EF" w14:textId="37388CCC" w:rsidR="00AA5B28" w:rsidRDefault="00AA5B28" w:rsidP="00AA5B28">
      <w:pPr>
        <w:pStyle w:val="CommentText"/>
      </w:pPr>
      <w:r>
        <w:rPr>
          <w:rStyle w:val="CommentReference"/>
        </w:rPr>
        <w:annotationRef/>
      </w:r>
      <w:r>
        <w:t>Lena, I’ve reworded this to give this more impact - please confirm if this is still accurate or update as needed.</w:t>
      </w:r>
    </w:p>
  </w:comment>
  <w:comment w:id="6" w:author="Nachand, Lena R. (HCA)" w:date="2024-10-30T16:30:00Z" w:initials="LN">
    <w:p w14:paraId="7D9D17FA" w14:textId="77777777" w:rsidR="003B10D6" w:rsidRDefault="003B10D6" w:rsidP="003B10D6">
      <w:pPr>
        <w:pStyle w:val="CommentText"/>
      </w:pPr>
      <w:r>
        <w:rPr>
          <w:rStyle w:val="CommentReference"/>
        </w:rPr>
        <w:annotationRef/>
      </w:r>
      <w:r>
        <w:t>Confirmed!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A5C3B6F" w15:done="1"/>
  <w15:commentEx w15:paraId="35AB8CBF" w15:paraIdParent="7A5C3B6F" w15:done="1"/>
  <w15:commentEx w15:paraId="0A804C08" w15:done="1"/>
  <w15:commentEx w15:paraId="6571A0EF" w15:done="1"/>
  <w15:commentEx w15:paraId="7D9D17FA" w15:paraIdParent="6571A0E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50A706" w16cex:dateUtc="2024-10-24T21:55:00Z"/>
  <w16cex:commentExtensible w16cex:durableId="44D67C45" w16cex:dateUtc="2024-10-30T22:50:00Z"/>
  <w16cex:commentExtensible w16cex:durableId="4E7AA171" w16cex:dateUtc="2024-10-21T19:56:00Z"/>
  <w16cex:commentExtensible w16cex:durableId="46ADF6AD" w16cex:dateUtc="2024-10-30T01:11:00Z"/>
  <w16cex:commentExtensible w16cex:durableId="27E601A1" w16cex:dateUtc="2024-10-30T2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5C3B6F" w16cid:durableId="2050A706"/>
  <w16cid:commentId w16cid:paraId="35AB8CBF" w16cid:durableId="44D67C45"/>
  <w16cid:commentId w16cid:paraId="0A804C08" w16cid:durableId="4E7AA171"/>
  <w16cid:commentId w16cid:paraId="6571A0EF" w16cid:durableId="46ADF6AD"/>
  <w16cid:commentId w16cid:paraId="7D9D17FA" w16cid:durableId="27E601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83E94" w14:textId="77777777" w:rsidR="00BD0235" w:rsidRDefault="00BD0235" w:rsidP="004C0283">
      <w:r>
        <w:separator/>
      </w:r>
    </w:p>
  </w:endnote>
  <w:endnote w:type="continuationSeparator" w:id="0">
    <w:p w14:paraId="31ADC67A" w14:textId="77777777" w:rsidR="00BD0235" w:rsidRDefault="00BD0235" w:rsidP="004C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9A5C6" w14:textId="77777777" w:rsidR="002A06E6" w:rsidRPr="00743383" w:rsidRDefault="002A06E6" w:rsidP="00743383">
    <w:pPr>
      <w:pStyle w:val="Footer"/>
      <w:pBdr>
        <w:top w:val="single" w:sz="4" w:space="1" w:color="auto"/>
      </w:pBdr>
      <w:tabs>
        <w:tab w:val="right" w:pos="9000"/>
      </w:tabs>
      <w:rPr>
        <w:rFonts w:ascii="Arial" w:hAnsi="Arial" w:cs="Arial"/>
        <w:iCs/>
        <w:sz w:val="18"/>
        <w:szCs w:val="18"/>
      </w:rPr>
    </w:pPr>
    <w:r w:rsidRPr="00743383">
      <w:rPr>
        <w:rFonts w:ascii="Arial" w:hAnsi="Arial" w:cs="Arial"/>
        <w:iCs/>
        <w:sz w:val="18"/>
        <w:szCs w:val="18"/>
      </w:rPr>
      <w:t>Department of Enterprise Services</w:t>
    </w:r>
    <w:r>
      <w:rPr>
        <w:rFonts w:ascii="Arial" w:hAnsi="Arial" w:cs="Arial"/>
        <w:iCs/>
        <w:sz w:val="18"/>
        <w:szCs w:val="18"/>
      </w:rPr>
      <w:t xml:space="preserve"> – C&amp;P</w:t>
    </w:r>
    <w:r>
      <w:rPr>
        <w:rFonts w:ascii="Arial" w:hAnsi="Arial" w:cs="Arial"/>
        <w:iCs/>
        <w:sz w:val="18"/>
        <w:szCs w:val="18"/>
      </w:rPr>
      <w:tab/>
    </w:r>
    <w:r w:rsidRPr="00743383">
      <w:rPr>
        <w:rFonts w:ascii="Arial" w:hAnsi="Arial" w:cs="Arial"/>
        <w:iCs/>
        <w:sz w:val="18"/>
        <w:szCs w:val="18"/>
      </w:rPr>
      <w:tab/>
      <w:t xml:space="preserve">Page </w:t>
    </w:r>
    <w:r w:rsidRPr="00743383">
      <w:rPr>
        <w:rFonts w:ascii="Arial" w:hAnsi="Arial" w:cs="Arial"/>
        <w:iCs/>
        <w:sz w:val="18"/>
        <w:szCs w:val="18"/>
      </w:rPr>
      <w:fldChar w:fldCharType="begin"/>
    </w:r>
    <w:r w:rsidRPr="00743383">
      <w:rPr>
        <w:rFonts w:ascii="Arial" w:hAnsi="Arial" w:cs="Arial"/>
        <w:iCs/>
        <w:sz w:val="18"/>
        <w:szCs w:val="18"/>
      </w:rPr>
      <w:instrText xml:space="preserve"> PAGE </w:instrText>
    </w:r>
    <w:r w:rsidRPr="00743383">
      <w:rPr>
        <w:rFonts w:ascii="Arial" w:hAnsi="Arial" w:cs="Arial"/>
        <w:iCs/>
        <w:sz w:val="18"/>
        <w:szCs w:val="18"/>
      </w:rPr>
      <w:fldChar w:fldCharType="separate"/>
    </w:r>
    <w:r>
      <w:rPr>
        <w:rFonts w:ascii="Arial" w:hAnsi="Arial" w:cs="Arial"/>
        <w:iCs/>
        <w:noProof/>
        <w:sz w:val="18"/>
        <w:szCs w:val="18"/>
      </w:rPr>
      <w:t>1</w:t>
    </w:r>
    <w:r w:rsidRPr="00743383">
      <w:rPr>
        <w:rFonts w:ascii="Arial" w:hAnsi="Arial" w:cs="Arial"/>
        <w:iCs/>
        <w:sz w:val="18"/>
        <w:szCs w:val="18"/>
      </w:rPr>
      <w:fldChar w:fldCharType="end"/>
    </w:r>
    <w:r w:rsidRPr="00743383">
      <w:rPr>
        <w:rFonts w:ascii="Arial" w:hAnsi="Arial" w:cs="Arial"/>
        <w:iCs/>
        <w:sz w:val="18"/>
        <w:szCs w:val="18"/>
      </w:rPr>
      <w:t xml:space="preserve"> of </w:t>
    </w:r>
    <w:r w:rsidRPr="00743383">
      <w:rPr>
        <w:rFonts w:ascii="Arial" w:hAnsi="Arial" w:cs="Arial"/>
        <w:iCs/>
        <w:sz w:val="18"/>
        <w:szCs w:val="18"/>
      </w:rPr>
      <w:fldChar w:fldCharType="begin"/>
    </w:r>
    <w:r w:rsidRPr="00743383">
      <w:rPr>
        <w:rFonts w:ascii="Arial" w:hAnsi="Arial" w:cs="Arial"/>
        <w:iCs/>
        <w:sz w:val="18"/>
        <w:szCs w:val="18"/>
      </w:rPr>
      <w:instrText xml:space="preserve"> NUMPAGES </w:instrText>
    </w:r>
    <w:r w:rsidRPr="00743383">
      <w:rPr>
        <w:rFonts w:ascii="Arial" w:hAnsi="Arial" w:cs="Arial"/>
        <w:iCs/>
        <w:sz w:val="18"/>
        <w:szCs w:val="18"/>
      </w:rPr>
      <w:fldChar w:fldCharType="separate"/>
    </w:r>
    <w:r>
      <w:rPr>
        <w:rFonts w:ascii="Arial" w:hAnsi="Arial" w:cs="Arial"/>
        <w:iCs/>
        <w:noProof/>
        <w:sz w:val="18"/>
        <w:szCs w:val="18"/>
      </w:rPr>
      <w:t>2</w:t>
    </w:r>
    <w:r w:rsidRPr="00743383">
      <w:rPr>
        <w:rFonts w:ascii="Arial" w:hAnsi="Arial" w:cs="Arial"/>
        <w:iCs/>
        <w:sz w:val="18"/>
        <w:szCs w:val="18"/>
      </w:rPr>
      <w:fldChar w:fldCharType="end"/>
    </w:r>
  </w:p>
  <w:p w14:paraId="49496982" w14:textId="313BD548" w:rsidR="002A06E6" w:rsidRPr="00743383" w:rsidRDefault="003B40C4" w:rsidP="00743383">
    <w:pPr>
      <w:pStyle w:val="Footer"/>
      <w:tabs>
        <w:tab w:val="right" w:pos="9000"/>
      </w:tabs>
      <w:rPr>
        <w:rFonts w:ascii="Arial" w:hAnsi="Arial" w:cs="Arial"/>
        <w:b/>
        <w:i/>
        <w:iCs/>
        <w:sz w:val="18"/>
        <w:szCs w:val="18"/>
      </w:rPr>
    </w:pPr>
    <w:r>
      <w:rPr>
        <w:rFonts w:ascii="Arial" w:hAnsi="Arial" w:cs="Arial"/>
        <w:b/>
        <w:i/>
        <w:iCs/>
        <w:sz w:val="18"/>
        <w:szCs w:val="18"/>
      </w:rPr>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A90DC" w14:textId="77777777" w:rsidR="00BD0235" w:rsidRDefault="00BD0235" w:rsidP="004C0283">
      <w:r>
        <w:separator/>
      </w:r>
    </w:p>
  </w:footnote>
  <w:footnote w:type="continuationSeparator" w:id="0">
    <w:p w14:paraId="785D851B" w14:textId="77777777" w:rsidR="00BD0235" w:rsidRDefault="00BD0235" w:rsidP="004C0283">
      <w:r>
        <w:continuationSeparator/>
      </w:r>
    </w:p>
  </w:footnote>
  <w:footnote w:id="1">
    <w:p w14:paraId="6DA1C622" w14:textId="42E17910" w:rsidR="006648F6" w:rsidRDefault="006648F6">
      <w:pPr>
        <w:pStyle w:val="FootnoteText"/>
      </w:pPr>
      <w:r>
        <w:rPr>
          <w:rStyle w:val="FootnoteReference"/>
        </w:rPr>
        <w:footnoteRef/>
      </w:r>
      <w:r>
        <w:t xml:space="preserve"> RCW 43.376.020 Government-to-government relationships – State agency duties (Accessed 10/1/24: </w:t>
      </w:r>
      <w:r w:rsidRPr="006648F6">
        <w:t>https://app.leg.wa.gov/rcw/default.aspx?cite=43.376.020</w:t>
      </w:r>
      <w:r>
        <w:t xml:space="preserve">) </w:t>
      </w:r>
    </w:p>
  </w:footnote>
  <w:footnote w:id="2">
    <w:p w14:paraId="34BFBD61" w14:textId="69E022EA" w:rsidR="00DF457E" w:rsidRDefault="00DF457E">
      <w:pPr>
        <w:pStyle w:val="FootnoteText"/>
      </w:pPr>
      <w:r>
        <w:rPr>
          <w:rStyle w:val="FootnoteReference"/>
        </w:rPr>
        <w:footnoteRef/>
      </w:r>
      <w:r>
        <w:t xml:space="preserve"> </w:t>
      </w:r>
      <w:r w:rsidRPr="00DF457E">
        <w:t>https://www.hca.wa.gov/about-hca/programs-and-initiatives/apple-health-medicaid/what-state-plan#:~:text=A%20State%20Plan%20is%20required,the%20official%20issuances%20of%20DHHS.</w:t>
      </w:r>
    </w:p>
  </w:footnote>
  <w:footnote w:id="3">
    <w:p w14:paraId="2DEDB4C0" w14:textId="7E980B4D" w:rsidR="006648F6" w:rsidRDefault="006648F6">
      <w:pPr>
        <w:pStyle w:val="FootnoteText"/>
      </w:pPr>
      <w:r>
        <w:rPr>
          <w:rStyle w:val="FootnoteReference"/>
        </w:rPr>
        <w:footnoteRef/>
      </w:r>
      <w:r>
        <w:t xml:space="preserve"> Medicaid State Plan – Numbered Pages: Administering Medicaid Programs, Section 1.4 Tribal Consultation Requirements Under the Social Security Act (Accessed 10/1/24: </w:t>
      </w:r>
      <w:hyperlink r:id="rId1" w:history="1">
        <w:r w:rsidR="00485288" w:rsidRPr="00BB2A95">
          <w:rPr>
            <w:rStyle w:val="Hyperlink"/>
          </w:rPr>
          <w:t>https://hca.wa.gov/assets/program/SP-Numbered-Pages-General-Program-Administration.pdf</w:t>
        </w:r>
      </w:hyperlink>
      <w:r>
        <w:t>)</w:t>
      </w:r>
      <w:r w:rsidR="00485288">
        <w:t xml:space="preserve"> </w:t>
      </w:r>
    </w:p>
  </w:footnote>
  <w:footnote w:id="4">
    <w:p w14:paraId="1E9AB379" w14:textId="30DE064E" w:rsidR="001B5920" w:rsidRDefault="001B5920">
      <w:pPr>
        <w:pStyle w:val="FootnoteText"/>
      </w:pPr>
      <w:r>
        <w:rPr>
          <w:rStyle w:val="FootnoteReference"/>
        </w:rPr>
        <w:footnoteRef/>
      </w:r>
      <w:r>
        <w:t xml:space="preserve">Attachment H: Indian Health Care Provider Protocol (Accessed 10/1/24: </w:t>
      </w:r>
      <w:r w:rsidRPr="001B5920">
        <w:t>https://hca.wa.gov/assets/program/mtp-approved-tribal-protocol.pdf</w:t>
      </w:r>
      <w:r>
        <w:t>)</w:t>
      </w:r>
    </w:p>
  </w:footnote>
  <w:footnote w:id="5">
    <w:p w14:paraId="16896D12" w14:textId="69ADCFFE" w:rsidR="000A5623" w:rsidRDefault="000A5623">
      <w:pPr>
        <w:pStyle w:val="FootnoteText"/>
      </w:pPr>
      <w:r>
        <w:rPr>
          <w:rStyle w:val="FootnoteReference"/>
        </w:rPr>
        <w:footnoteRef/>
      </w:r>
      <w:r>
        <w:t xml:space="preserve"> Washington State Medicaid Transformation Project 2.0, Centers for Medicare and Medicaid Services, Waiver Authority (Accessed 10/1/24: </w:t>
      </w:r>
      <w:r w:rsidRPr="000A5623">
        <w:t>https://medicaid.gov/medicaid/section-1115-demonstrations/downloads/wa-medicaid-transformation-ca-06302023.pdf</w:t>
      </w:r>
      <w:r>
        <w:t>)</w:t>
      </w:r>
    </w:p>
  </w:footnote>
  <w:footnote w:id="6">
    <w:p w14:paraId="2BA5AD14" w14:textId="0C34EF69" w:rsidR="002D5662" w:rsidRDefault="002D5662">
      <w:pPr>
        <w:pStyle w:val="FootnoteText"/>
      </w:pPr>
      <w:r>
        <w:rPr>
          <w:rStyle w:val="FootnoteReference"/>
        </w:rPr>
        <w:footnoteRef/>
      </w:r>
      <w:r>
        <w:t xml:space="preserve"> Same as Footnote 4. </w:t>
      </w:r>
    </w:p>
  </w:footnote>
  <w:footnote w:id="7">
    <w:p w14:paraId="76CA381C" w14:textId="1385B5A0" w:rsidR="00AB0DBA" w:rsidRDefault="00AB0DBA">
      <w:pPr>
        <w:pStyle w:val="FootnoteText"/>
      </w:pPr>
      <w:r>
        <w:rPr>
          <w:rStyle w:val="FootnoteReference"/>
        </w:rPr>
        <w:footnoteRef/>
      </w:r>
      <w:r>
        <w:t xml:space="preserve"> Same as Footnote 3.</w:t>
      </w:r>
    </w:p>
  </w:footnote>
  <w:footnote w:id="8">
    <w:p w14:paraId="00C78D9F" w14:textId="77777777" w:rsidR="00350707" w:rsidRDefault="00350707" w:rsidP="00350707">
      <w:pPr>
        <w:pStyle w:val="FootnoteText"/>
      </w:pPr>
      <w:r>
        <w:rPr>
          <w:rStyle w:val="FootnoteReference"/>
        </w:rPr>
        <w:footnoteRef/>
      </w:r>
      <w:r>
        <w:t xml:space="preserve"> K5328 Manatt; K5681 MA Cook Corporation; K5844 SPSCC; K6088 Enterprise Strategies; K6090 Exponential Health Tech Advisors, LLC; K6091 Continuum Health IT, LLC; K6092 Mostly Medicaid, LLC; K6093 One Health Insights, LLC; K6094 Online Enterprise, Inc.; K6095 Trillium; K6096 IPCS; K6359 IRA.</w:t>
      </w:r>
    </w:p>
  </w:footnote>
  <w:footnote w:id="9">
    <w:p w14:paraId="6E216CD0" w14:textId="33037B31" w:rsidR="00DE405E" w:rsidRDefault="00DE405E">
      <w:pPr>
        <w:pStyle w:val="FootnoteText"/>
      </w:pPr>
      <w:r>
        <w:rPr>
          <w:rStyle w:val="FootnoteReference"/>
        </w:rPr>
        <w:footnoteRef/>
      </w:r>
      <w:r>
        <w:t xml:space="preserve"> Codified as Chapter 43.71B RCW Indian Health Improvement</w:t>
      </w:r>
    </w:p>
  </w:footnote>
  <w:footnote w:id="10">
    <w:p w14:paraId="34973F3F" w14:textId="1A71B562" w:rsidR="00DE405E" w:rsidRDefault="00DE405E">
      <w:pPr>
        <w:pStyle w:val="FootnoteText"/>
      </w:pPr>
      <w:r>
        <w:rPr>
          <w:rStyle w:val="FootnoteReference"/>
        </w:rPr>
        <w:footnoteRef/>
      </w:r>
      <w:r>
        <w:t xml:space="preserve"> WAC 182-125-0100 (Accessed 10/1/24: </w:t>
      </w:r>
      <w:r w:rsidRPr="00DE405E">
        <w:t>https://app.leg.wa.gov/WAC/default.aspx?cite=182-125-0100</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A1C48"/>
    <w:multiLevelType w:val="hybridMultilevel"/>
    <w:tmpl w:val="3D50A7CA"/>
    <w:lvl w:ilvl="0" w:tplc="7DB04E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D6D0C"/>
    <w:multiLevelType w:val="hybridMultilevel"/>
    <w:tmpl w:val="67D6049E"/>
    <w:lvl w:ilvl="0" w:tplc="39503DEE">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2963A09"/>
    <w:multiLevelType w:val="hybridMultilevel"/>
    <w:tmpl w:val="67688346"/>
    <w:lvl w:ilvl="0" w:tplc="7DB04E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44227"/>
    <w:multiLevelType w:val="hybridMultilevel"/>
    <w:tmpl w:val="06321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F5181"/>
    <w:multiLevelType w:val="hybridMultilevel"/>
    <w:tmpl w:val="0FC20920"/>
    <w:lvl w:ilvl="0" w:tplc="8B744DE2">
      <w:start w:val="1"/>
      <w:numFmt w:val="decimal"/>
      <w:lvlText w:val="%1."/>
      <w:lvlJc w:val="left"/>
      <w:pPr>
        <w:ind w:left="1020" w:hanging="360"/>
      </w:pPr>
    </w:lvl>
    <w:lvl w:ilvl="1" w:tplc="4ACABCB2">
      <w:start w:val="1"/>
      <w:numFmt w:val="decimal"/>
      <w:lvlText w:val="%2."/>
      <w:lvlJc w:val="left"/>
      <w:pPr>
        <w:ind w:left="1020" w:hanging="360"/>
      </w:pPr>
    </w:lvl>
    <w:lvl w:ilvl="2" w:tplc="8AD0E0A8">
      <w:start w:val="1"/>
      <w:numFmt w:val="decimal"/>
      <w:lvlText w:val="%3."/>
      <w:lvlJc w:val="left"/>
      <w:pPr>
        <w:ind w:left="1020" w:hanging="360"/>
      </w:pPr>
    </w:lvl>
    <w:lvl w:ilvl="3" w:tplc="2A3E075E">
      <w:start w:val="1"/>
      <w:numFmt w:val="decimal"/>
      <w:lvlText w:val="%4."/>
      <w:lvlJc w:val="left"/>
      <w:pPr>
        <w:ind w:left="1020" w:hanging="360"/>
      </w:pPr>
    </w:lvl>
    <w:lvl w:ilvl="4" w:tplc="07A0CDC6">
      <w:start w:val="1"/>
      <w:numFmt w:val="decimal"/>
      <w:lvlText w:val="%5."/>
      <w:lvlJc w:val="left"/>
      <w:pPr>
        <w:ind w:left="1020" w:hanging="360"/>
      </w:pPr>
    </w:lvl>
    <w:lvl w:ilvl="5" w:tplc="B7AA9F2A">
      <w:start w:val="1"/>
      <w:numFmt w:val="decimal"/>
      <w:lvlText w:val="%6."/>
      <w:lvlJc w:val="left"/>
      <w:pPr>
        <w:ind w:left="1020" w:hanging="360"/>
      </w:pPr>
    </w:lvl>
    <w:lvl w:ilvl="6" w:tplc="90B04634">
      <w:start w:val="1"/>
      <w:numFmt w:val="decimal"/>
      <w:lvlText w:val="%7."/>
      <w:lvlJc w:val="left"/>
      <w:pPr>
        <w:ind w:left="1020" w:hanging="360"/>
      </w:pPr>
    </w:lvl>
    <w:lvl w:ilvl="7" w:tplc="89DE77E6">
      <w:start w:val="1"/>
      <w:numFmt w:val="decimal"/>
      <w:lvlText w:val="%8."/>
      <w:lvlJc w:val="left"/>
      <w:pPr>
        <w:ind w:left="1020" w:hanging="360"/>
      </w:pPr>
    </w:lvl>
    <w:lvl w:ilvl="8" w:tplc="12EA0592">
      <w:start w:val="1"/>
      <w:numFmt w:val="decimal"/>
      <w:lvlText w:val="%9."/>
      <w:lvlJc w:val="left"/>
      <w:pPr>
        <w:ind w:left="1020" w:hanging="360"/>
      </w:pPr>
    </w:lvl>
  </w:abstractNum>
  <w:abstractNum w:abstractNumId="5" w15:restartNumberingAfterBreak="0">
    <w:nsid w:val="21BF5419"/>
    <w:multiLevelType w:val="hybridMultilevel"/>
    <w:tmpl w:val="0BD4F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BF642B"/>
    <w:multiLevelType w:val="hybridMultilevel"/>
    <w:tmpl w:val="09D69148"/>
    <w:lvl w:ilvl="0" w:tplc="24FC517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BFA3CC8"/>
    <w:multiLevelType w:val="hybridMultilevel"/>
    <w:tmpl w:val="6DF61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F43D05"/>
    <w:multiLevelType w:val="hybridMultilevel"/>
    <w:tmpl w:val="9C44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4B6D7C"/>
    <w:multiLevelType w:val="hybridMultilevel"/>
    <w:tmpl w:val="C5CA9050"/>
    <w:lvl w:ilvl="0" w:tplc="0B22785A">
      <w:start w:val="1"/>
      <w:numFmt w:val="bullet"/>
      <w:lvlText w:val=""/>
      <w:lvlJc w:val="left"/>
      <w:pPr>
        <w:ind w:left="720" w:hanging="360"/>
      </w:pPr>
      <w:rPr>
        <w:rFonts w:ascii="Symbol" w:hAnsi="Symbol" w:hint="default"/>
        <w:b w:val="0"/>
      </w:rPr>
    </w:lvl>
    <w:lvl w:ilvl="1" w:tplc="A6DCED1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0A5CC3"/>
    <w:multiLevelType w:val="hybridMultilevel"/>
    <w:tmpl w:val="C4B4D38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A832FF"/>
    <w:multiLevelType w:val="hybridMultilevel"/>
    <w:tmpl w:val="56A8F818"/>
    <w:lvl w:ilvl="0" w:tplc="0B22785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1A2EFD"/>
    <w:multiLevelType w:val="hybridMultilevel"/>
    <w:tmpl w:val="96E2CFF2"/>
    <w:lvl w:ilvl="0" w:tplc="0CE299A6">
      <w:start w:val="1"/>
      <w:numFmt w:val="decimal"/>
      <w:lvlText w:val="%1."/>
      <w:lvlJc w:val="left"/>
      <w:pPr>
        <w:ind w:left="1020" w:hanging="360"/>
      </w:pPr>
    </w:lvl>
    <w:lvl w:ilvl="1" w:tplc="E452B7CC">
      <w:start w:val="1"/>
      <w:numFmt w:val="decimal"/>
      <w:lvlText w:val="%2."/>
      <w:lvlJc w:val="left"/>
      <w:pPr>
        <w:ind w:left="1020" w:hanging="360"/>
      </w:pPr>
    </w:lvl>
    <w:lvl w:ilvl="2" w:tplc="8F1EF4EC">
      <w:start w:val="1"/>
      <w:numFmt w:val="decimal"/>
      <w:lvlText w:val="%3."/>
      <w:lvlJc w:val="left"/>
      <w:pPr>
        <w:ind w:left="1020" w:hanging="360"/>
      </w:pPr>
    </w:lvl>
    <w:lvl w:ilvl="3" w:tplc="8D22E124">
      <w:start w:val="1"/>
      <w:numFmt w:val="decimal"/>
      <w:lvlText w:val="%4."/>
      <w:lvlJc w:val="left"/>
      <w:pPr>
        <w:ind w:left="1020" w:hanging="360"/>
      </w:pPr>
    </w:lvl>
    <w:lvl w:ilvl="4" w:tplc="9F6C6850">
      <w:start w:val="1"/>
      <w:numFmt w:val="decimal"/>
      <w:lvlText w:val="%5."/>
      <w:lvlJc w:val="left"/>
      <w:pPr>
        <w:ind w:left="1020" w:hanging="360"/>
      </w:pPr>
    </w:lvl>
    <w:lvl w:ilvl="5" w:tplc="30AA31CA">
      <w:start w:val="1"/>
      <w:numFmt w:val="decimal"/>
      <w:lvlText w:val="%6."/>
      <w:lvlJc w:val="left"/>
      <w:pPr>
        <w:ind w:left="1020" w:hanging="360"/>
      </w:pPr>
    </w:lvl>
    <w:lvl w:ilvl="6" w:tplc="594061C0">
      <w:start w:val="1"/>
      <w:numFmt w:val="decimal"/>
      <w:lvlText w:val="%7."/>
      <w:lvlJc w:val="left"/>
      <w:pPr>
        <w:ind w:left="1020" w:hanging="360"/>
      </w:pPr>
    </w:lvl>
    <w:lvl w:ilvl="7" w:tplc="6504B3BE">
      <w:start w:val="1"/>
      <w:numFmt w:val="decimal"/>
      <w:lvlText w:val="%8."/>
      <w:lvlJc w:val="left"/>
      <w:pPr>
        <w:ind w:left="1020" w:hanging="360"/>
      </w:pPr>
    </w:lvl>
    <w:lvl w:ilvl="8" w:tplc="2BDE3F8E">
      <w:start w:val="1"/>
      <w:numFmt w:val="decimal"/>
      <w:lvlText w:val="%9."/>
      <w:lvlJc w:val="left"/>
      <w:pPr>
        <w:ind w:left="1020" w:hanging="360"/>
      </w:pPr>
    </w:lvl>
  </w:abstractNum>
  <w:abstractNum w:abstractNumId="13" w15:restartNumberingAfterBreak="0">
    <w:nsid w:val="7D5E64C1"/>
    <w:multiLevelType w:val="hybridMultilevel"/>
    <w:tmpl w:val="A5AE7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D91B26"/>
    <w:multiLevelType w:val="hybridMultilevel"/>
    <w:tmpl w:val="0A3CE392"/>
    <w:lvl w:ilvl="0" w:tplc="0B22785A">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5063320">
    <w:abstractNumId w:val="3"/>
  </w:num>
  <w:num w:numId="2" w16cid:durableId="141502472">
    <w:abstractNumId w:val="0"/>
  </w:num>
  <w:num w:numId="3" w16cid:durableId="1367372452">
    <w:abstractNumId w:val="14"/>
  </w:num>
  <w:num w:numId="4" w16cid:durableId="1253277296">
    <w:abstractNumId w:val="2"/>
  </w:num>
  <w:num w:numId="5" w16cid:durableId="989872273">
    <w:abstractNumId w:val="13"/>
  </w:num>
  <w:num w:numId="6" w16cid:durableId="2094158591">
    <w:abstractNumId w:val="7"/>
  </w:num>
  <w:num w:numId="7" w16cid:durableId="1197541324">
    <w:abstractNumId w:val="11"/>
  </w:num>
  <w:num w:numId="8" w16cid:durableId="1486629614">
    <w:abstractNumId w:val="9"/>
  </w:num>
  <w:num w:numId="9" w16cid:durableId="97221574">
    <w:abstractNumId w:val="1"/>
  </w:num>
  <w:num w:numId="10" w16cid:durableId="634682868">
    <w:abstractNumId w:val="10"/>
  </w:num>
  <w:num w:numId="11" w16cid:durableId="605191401">
    <w:abstractNumId w:val="6"/>
  </w:num>
  <w:num w:numId="12" w16cid:durableId="1865827312">
    <w:abstractNumId w:val="8"/>
  </w:num>
  <w:num w:numId="13" w16cid:durableId="1898128860">
    <w:abstractNumId w:val="5"/>
  </w:num>
  <w:num w:numId="14" w16cid:durableId="1558784988">
    <w:abstractNumId w:val="12"/>
  </w:num>
  <w:num w:numId="15" w16cid:durableId="3784345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ck, Alyson (HCA)">
    <w15:presenceInfo w15:providerId="AD" w15:userId="S::alyson.beck@hca.wa.gov::377e1084-806e-47ba-bce9-d13179b8de68"/>
  </w15:person>
  <w15:person w15:author="Nachand, Lena R. (HCA)">
    <w15:presenceInfo w15:providerId="AD" w15:userId="S::lena.nachand@hca.wa.gov::ecb0567a-6ccf-4ac2-a90e-26d6405365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051"/>
    <w:rsid w:val="000016D3"/>
    <w:rsid w:val="000044D7"/>
    <w:rsid w:val="00011DFD"/>
    <w:rsid w:val="00012C99"/>
    <w:rsid w:val="00013269"/>
    <w:rsid w:val="000145F6"/>
    <w:rsid w:val="000170FE"/>
    <w:rsid w:val="00017457"/>
    <w:rsid w:val="00020171"/>
    <w:rsid w:val="00021131"/>
    <w:rsid w:val="00022990"/>
    <w:rsid w:val="00036FED"/>
    <w:rsid w:val="000373AF"/>
    <w:rsid w:val="000375E3"/>
    <w:rsid w:val="00037E94"/>
    <w:rsid w:val="000418A3"/>
    <w:rsid w:val="000427C0"/>
    <w:rsid w:val="00043477"/>
    <w:rsid w:val="0004438D"/>
    <w:rsid w:val="00044D32"/>
    <w:rsid w:val="00046365"/>
    <w:rsid w:val="00047149"/>
    <w:rsid w:val="00047B72"/>
    <w:rsid w:val="00047C35"/>
    <w:rsid w:val="00047DD6"/>
    <w:rsid w:val="00050AD4"/>
    <w:rsid w:val="000532C9"/>
    <w:rsid w:val="00054EE5"/>
    <w:rsid w:val="000558D9"/>
    <w:rsid w:val="00062BE7"/>
    <w:rsid w:val="00065813"/>
    <w:rsid w:val="00066460"/>
    <w:rsid w:val="00067519"/>
    <w:rsid w:val="00067D34"/>
    <w:rsid w:val="00071222"/>
    <w:rsid w:val="00072F35"/>
    <w:rsid w:val="000734C8"/>
    <w:rsid w:val="00075858"/>
    <w:rsid w:val="00076DB7"/>
    <w:rsid w:val="00077D7D"/>
    <w:rsid w:val="0008254D"/>
    <w:rsid w:val="000826AA"/>
    <w:rsid w:val="00083237"/>
    <w:rsid w:val="000A2DC5"/>
    <w:rsid w:val="000A52B8"/>
    <w:rsid w:val="000A5623"/>
    <w:rsid w:val="000A702E"/>
    <w:rsid w:val="000B508B"/>
    <w:rsid w:val="000B5562"/>
    <w:rsid w:val="000B712F"/>
    <w:rsid w:val="000B7A8F"/>
    <w:rsid w:val="000C11AF"/>
    <w:rsid w:val="000C39A5"/>
    <w:rsid w:val="000C60E1"/>
    <w:rsid w:val="000D0696"/>
    <w:rsid w:val="000D0922"/>
    <w:rsid w:val="000D1AB9"/>
    <w:rsid w:val="000D2D56"/>
    <w:rsid w:val="000D6C18"/>
    <w:rsid w:val="000D7383"/>
    <w:rsid w:val="000D7706"/>
    <w:rsid w:val="000D7AA5"/>
    <w:rsid w:val="000E0238"/>
    <w:rsid w:val="000E0DF9"/>
    <w:rsid w:val="000E5D62"/>
    <w:rsid w:val="000E7136"/>
    <w:rsid w:val="000F1F9B"/>
    <w:rsid w:val="000F25CA"/>
    <w:rsid w:val="000F6FE5"/>
    <w:rsid w:val="001006B0"/>
    <w:rsid w:val="00101BEB"/>
    <w:rsid w:val="001027C3"/>
    <w:rsid w:val="001043E5"/>
    <w:rsid w:val="001045E0"/>
    <w:rsid w:val="001052BF"/>
    <w:rsid w:val="00105A63"/>
    <w:rsid w:val="00107FC2"/>
    <w:rsid w:val="001108F7"/>
    <w:rsid w:val="00114A47"/>
    <w:rsid w:val="00115DB0"/>
    <w:rsid w:val="00116C18"/>
    <w:rsid w:val="001172E6"/>
    <w:rsid w:val="0012036C"/>
    <w:rsid w:val="00120967"/>
    <w:rsid w:val="00122A69"/>
    <w:rsid w:val="00123C5D"/>
    <w:rsid w:val="001241FC"/>
    <w:rsid w:val="00126A16"/>
    <w:rsid w:val="00127BD1"/>
    <w:rsid w:val="001307BD"/>
    <w:rsid w:val="00130F46"/>
    <w:rsid w:val="001319C7"/>
    <w:rsid w:val="00131AF4"/>
    <w:rsid w:val="001331D4"/>
    <w:rsid w:val="001331FE"/>
    <w:rsid w:val="00133999"/>
    <w:rsid w:val="00133AB8"/>
    <w:rsid w:val="0013409F"/>
    <w:rsid w:val="0013564D"/>
    <w:rsid w:val="001416AE"/>
    <w:rsid w:val="00141EA8"/>
    <w:rsid w:val="00144DFE"/>
    <w:rsid w:val="001463DD"/>
    <w:rsid w:val="00146450"/>
    <w:rsid w:val="00147CB7"/>
    <w:rsid w:val="00147F2E"/>
    <w:rsid w:val="001504E2"/>
    <w:rsid w:val="00151535"/>
    <w:rsid w:val="00153515"/>
    <w:rsid w:val="001573CB"/>
    <w:rsid w:val="00160809"/>
    <w:rsid w:val="00160F69"/>
    <w:rsid w:val="00161331"/>
    <w:rsid w:val="0016228D"/>
    <w:rsid w:val="00162F24"/>
    <w:rsid w:val="00165A19"/>
    <w:rsid w:val="00170017"/>
    <w:rsid w:val="0017325E"/>
    <w:rsid w:val="001735C6"/>
    <w:rsid w:val="00173B74"/>
    <w:rsid w:val="0017424B"/>
    <w:rsid w:val="00177371"/>
    <w:rsid w:val="00177BE6"/>
    <w:rsid w:val="00177EF1"/>
    <w:rsid w:val="00181A71"/>
    <w:rsid w:val="00181ECD"/>
    <w:rsid w:val="001827C5"/>
    <w:rsid w:val="0018402C"/>
    <w:rsid w:val="00184F1D"/>
    <w:rsid w:val="00185C87"/>
    <w:rsid w:val="001863C6"/>
    <w:rsid w:val="00192E72"/>
    <w:rsid w:val="0019629B"/>
    <w:rsid w:val="0019643A"/>
    <w:rsid w:val="001A1132"/>
    <w:rsid w:val="001A16D4"/>
    <w:rsid w:val="001A4CF8"/>
    <w:rsid w:val="001A5252"/>
    <w:rsid w:val="001B07E0"/>
    <w:rsid w:val="001B0824"/>
    <w:rsid w:val="001B1586"/>
    <w:rsid w:val="001B18FD"/>
    <w:rsid w:val="001B1DFF"/>
    <w:rsid w:val="001B41A6"/>
    <w:rsid w:val="001B47FE"/>
    <w:rsid w:val="001B5920"/>
    <w:rsid w:val="001C05DE"/>
    <w:rsid w:val="001C3125"/>
    <w:rsid w:val="001C4F0F"/>
    <w:rsid w:val="001C699F"/>
    <w:rsid w:val="001C6D85"/>
    <w:rsid w:val="001C7536"/>
    <w:rsid w:val="001D1725"/>
    <w:rsid w:val="001D5DFA"/>
    <w:rsid w:val="001D6DD5"/>
    <w:rsid w:val="001D75C0"/>
    <w:rsid w:val="001E08AE"/>
    <w:rsid w:val="001E0FD9"/>
    <w:rsid w:val="001E2B38"/>
    <w:rsid w:val="001E55A8"/>
    <w:rsid w:val="001F1ED1"/>
    <w:rsid w:val="001F30B1"/>
    <w:rsid w:val="001F3B7F"/>
    <w:rsid w:val="001F443D"/>
    <w:rsid w:val="001F6D8A"/>
    <w:rsid w:val="00200321"/>
    <w:rsid w:val="00203618"/>
    <w:rsid w:val="00215473"/>
    <w:rsid w:val="002160C8"/>
    <w:rsid w:val="0022150A"/>
    <w:rsid w:val="0022180D"/>
    <w:rsid w:val="00224A20"/>
    <w:rsid w:val="00224CA8"/>
    <w:rsid w:val="00224CF6"/>
    <w:rsid w:val="00227B5C"/>
    <w:rsid w:val="00227E75"/>
    <w:rsid w:val="0023266F"/>
    <w:rsid w:val="00236697"/>
    <w:rsid w:val="00240FCE"/>
    <w:rsid w:val="00241362"/>
    <w:rsid w:val="0024185B"/>
    <w:rsid w:val="00241D2B"/>
    <w:rsid w:val="002449A1"/>
    <w:rsid w:val="002464C8"/>
    <w:rsid w:val="0025420E"/>
    <w:rsid w:val="00254638"/>
    <w:rsid w:val="00256D5D"/>
    <w:rsid w:val="002607FB"/>
    <w:rsid w:val="00271078"/>
    <w:rsid w:val="00271B51"/>
    <w:rsid w:val="002730B9"/>
    <w:rsid w:val="00277C73"/>
    <w:rsid w:val="00280C06"/>
    <w:rsid w:val="00282EF8"/>
    <w:rsid w:val="00283CD6"/>
    <w:rsid w:val="002851E2"/>
    <w:rsid w:val="002868C4"/>
    <w:rsid w:val="002913CB"/>
    <w:rsid w:val="00293D9B"/>
    <w:rsid w:val="002969E2"/>
    <w:rsid w:val="00297C42"/>
    <w:rsid w:val="002A06E6"/>
    <w:rsid w:val="002A0DF4"/>
    <w:rsid w:val="002B085E"/>
    <w:rsid w:val="002B0B2C"/>
    <w:rsid w:val="002B3F1D"/>
    <w:rsid w:val="002B61A5"/>
    <w:rsid w:val="002B735E"/>
    <w:rsid w:val="002C03C1"/>
    <w:rsid w:val="002C2666"/>
    <w:rsid w:val="002C29E8"/>
    <w:rsid w:val="002C30F5"/>
    <w:rsid w:val="002C496A"/>
    <w:rsid w:val="002C4D1A"/>
    <w:rsid w:val="002C5984"/>
    <w:rsid w:val="002C601F"/>
    <w:rsid w:val="002C6909"/>
    <w:rsid w:val="002C7980"/>
    <w:rsid w:val="002D245D"/>
    <w:rsid w:val="002D278E"/>
    <w:rsid w:val="002D31C9"/>
    <w:rsid w:val="002D5662"/>
    <w:rsid w:val="002D63B5"/>
    <w:rsid w:val="002D665C"/>
    <w:rsid w:val="002D6F5C"/>
    <w:rsid w:val="002E0605"/>
    <w:rsid w:val="002E1765"/>
    <w:rsid w:val="002E512B"/>
    <w:rsid w:val="002E52CF"/>
    <w:rsid w:val="002E6755"/>
    <w:rsid w:val="002E7893"/>
    <w:rsid w:val="002F006B"/>
    <w:rsid w:val="002F1E17"/>
    <w:rsid w:val="002F33D3"/>
    <w:rsid w:val="002F43DD"/>
    <w:rsid w:val="002F5AAD"/>
    <w:rsid w:val="002F651A"/>
    <w:rsid w:val="002F68C2"/>
    <w:rsid w:val="00302A49"/>
    <w:rsid w:val="003034FB"/>
    <w:rsid w:val="003048DB"/>
    <w:rsid w:val="00304AA2"/>
    <w:rsid w:val="00306522"/>
    <w:rsid w:val="00312296"/>
    <w:rsid w:val="00312687"/>
    <w:rsid w:val="00312F40"/>
    <w:rsid w:val="00321C1A"/>
    <w:rsid w:val="00321F3F"/>
    <w:rsid w:val="0032215B"/>
    <w:rsid w:val="003221B3"/>
    <w:rsid w:val="00323FD6"/>
    <w:rsid w:val="0032446C"/>
    <w:rsid w:val="00324697"/>
    <w:rsid w:val="00325F26"/>
    <w:rsid w:val="00326115"/>
    <w:rsid w:val="00326143"/>
    <w:rsid w:val="00327598"/>
    <w:rsid w:val="00327A1B"/>
    <w:rsid w:val="00334A83"/>
    <w:rsid w:val="003353A6"/>
    <w:rsid w:val="00336854"/>
    <w:rsid w:val="00340B19"/>
    <w:rsid w:val="00341029"/>
    <w:rsid w:val="00341A28"/>
    <w:rsid w:val="00342FE9"/>
    <w:rsid w:val="00345326"/>
    <w:rsid w:val="00345900"/>
    <w:rsid w:val="00350707"/>
    <w:rsid w:val="00351429"/>
    <w:rsid w:val="00351E27"/>
    <w:rsid w:val="003522B8"/>
    <w:rsid w:val="00353C0E"/>
    <w:rsid w:val="00354A91"/>
    <w:rsid w:val="0035587B"/>
    <w:rsid w:val="00355D87"/>
    <w:rsid w:val="003643FB"/>
    <w:rsid w:val="003647A0"/>
    <w:rsid w:val="00370084"/>
    <w:rsid w:val="00371848"/>
    <w:rsid w:val="00374645"/>
    <w:rsid w:val="00380BA9"/>
    <w:rsid w:val="00384827"/>
    <w:rsid w:val="003854E4"/>
    <w:rsid w:val="0038642E"/>
    <w:rsid w:val="00386A0E"/>
    <w:rsid w:val="00387E2F"/>
    <w:rsid w:val="00390321"/>
    <w:rsid w:val="00391182"/>
    <w:rsid w:val="00392992"/>
    <w:rsid w:val="00394A9D"/>
    <w:rsid w:val="003A02AC"/>
    <w:rsid w:val="003A25BB"/>
    <w:rsid w:val="003A5475"/>
    <w:rsid w:val="003A653A"/>
    <w:rsid w:val="003A6FED"/>
    <w:rsid w:val="003B10D6"/>
    <w:rsid w:val="003B40C4"/>
    <w:rsid w:val="003B59BC"/>
    <w:rsid w:val="003C0798"/>
    <w:rsid w:val="003C0857"/>
    <w:rsid w:val="003C099E"/>
    <w:rsid w:val="003C0A2B"/>
    <w:rsid w:val="003C13D3"/>
    <w:rsid w:val="003C50D1"/>
    <w:rsid w:val="003C7973"/>
    <w:rsid w:val="003D126A"/>
    <w:rsid w:val="003D3B7C"/>
    <w:rsid w:val="003D3F59"/>
    <w:rsid w:val="003D5E73"/>
    <w:rsid w:val="003D5EBF"/>
    <w:rsid w:val="003E0296"/>
    <w:rsid w:val="003E06F4"/>
    <w:rsid w:val="003E1F8B"/>
    <w:rsid w:val="003E4083"/>
    <w:rsid w:val="003E5E73"/>
    <w:rsid w:val="003E7724"/>
    <w:rsid w:val="003F4F83"/>
    <w:rsid w:val="003F6522"/>
    <w:rsid w:val="003F6A1C"/>
    <w:rsid w:val="003F7DF6"/>
    <w:rsid w:val="0040103E"/>
    <w:rsid w:val="0040395E"/>
    <w:rsid w:val="0040498D"/>
    <w:rsid w:val="00405669"/>
    <w:rsid w:val="00411F0A"/>
    <w:rsid w:val="00413E72"/>
    <w:rsid w:val="0041450A"/>
    <w:rsid w:val="00422175"/>
    <w:rsid w:val="00426F05"/>
    <w:rsid w:val="0042708D"/>
    <w:rsid w:val="004272FA"/>
    <w:rsid w:val="00432373"/>
    <w:rsid w:val="00433B91"/>
    <w:rsid w:val="00435C12"/>
    <w:rsid w:val="00437093"/>
    <w:rsid w:val="00437794"/>
    <w:rsid w:val="0044293F"/>
    <w:rsid w:val="00442D5B"/>
    <w:rsid w:val="0044415E"/>
    <w:rsid w:val="00445930"/>
    <w:rsid w:val="00446F7E"/>
    <w:rsid w:val="0044712A"/>
    <w:rsid w:val="004476EB"/>
    <w:rsid w:val="00447A6D"/>
    <w:rsid w:val="00450556"/>
    <w:rsid w:val="00452A7E"/>
    <w:rsid w:val="004531B6"/>
    <w:rsid w:val="00453EDF"/>
    <w:rsid w:val="0045459E"/>
    <w:rsid w:val="00454F38"/>
    <w:rsid w:val="004556D5"/>
    <w:rsid w:val="00460AA2"/>
    <w:rsid w:val="00466BAE"/>
    <w:rsid w:val="00467B33"/>
    <w:rsid w:val="00467CE0"/>
    <w:rsid w:val="00472288"/>
    <w:rsid w:val="00472DF8"/>
    <w:rsid w:val="00472E1C"/>
    <w:rsid w:val="00474189"/>
    <w:rsid w:val="004765BF"/>
    <w:rsid w:val="00483AE0"/>
    <w:rsid w:val="0048460B"/>
    <w:rsid w:val="00485288"/>
    <w:rsid w:val="00485644"/>
    <w:rsid w:val="00487C5E"/>
    <w:rsid w:val="0049235A"/>
    <w:rsid w:val="00493B52"/>
    <w:rsid w:val="00495A29"/>
    <w:rsid w:val="004A0850"/>
    <w:rsid w:val="004A0E64"/>
    <w:rsid w:val="004A2947"/>
    <w:rsid w:val="004A2B11"/>
    <w:rsid w:val="004A3D0D"/>
    <w:rsid w:val="004A49E6"/>
    <w:rsid w:val="004A629A"/>
    <w:rsid w:val="004B2923"/>
    <w:rsid w:val="004B57C6"/>
    <w:rsid w:val="004B59F9"/>
    <w:rsid w:val="004C0283"/>
    <w:rsid w:val="004C1060"/>
    <w:rsid w:val="004C11A7"/>
    <w:rsid w:val="004C1EBB"/>
    <w:rsid w:val="004C465D"/>
    <w:rsid w:val="004C7642"/>
    <w:rsid w:val="004D0B5E"/>
    <w:rsid w:val="004D15E4"/>
    <w:rsid w:val="004D45EA"/>
    <w:rsid w:val="004D79C7"/>
    <w:rsid w:val="004E14B1"/>
    <w:rsid w:val="004E3200"/>
    <w:rsid w:val="004E41A4"/>
    <w:rsid w:val="004F2072"/>
    <w:rsid w:val="004F30B2"/>
    <w:rsid w:val="004F4094"/>
    <w:rsid w:val="004F4FCE"/>
    <w:rsid w:val="004F54F4"/>
    <w:rsid w:val="004F691A"/>
    <w:rsid w:val="004F6DE8"/>
    <w:rsid w:val="0050049A"/>
    <w:rsid w:val="005005F5"/>
    <w:rsid w:val="005031D4"/>
    <w:rsid w:val="00505065"/>
    <w:rsid w:val="0050747E"/>
    <w:rsid w:val="005074B7"/>
    <w:rsid w:val="00507FB8"/>
    <w:rsid w:val="0051132D"/>
    <w:rsid w:val="00512FC4"/>
    <w:rsid w:val="0052263A"/>
    <w:rsid w:val="00522A2E"/>
    <w:rsid w:val="00526EF9"/>
    <w:rsid w:val="00530830"/>
    <w:rsid w:val="005314E4"/>
    <w:rsid w:val="00531E7E"/>
    <w:rsid w:val="00531FB6"/>
    <w:rsid w:val="00541C13"/>
    <w:rsid w:val="0054635A"/>
    <w:rsid w:val="00547FA4"/>
    <w:rsid w:val="005511D4"/>
    <w:rsid w:val="00551AF9"/>
    <w:rsid w:val="00553837"/>
    <w:rsid w:val="00555376"/>
    <w:rsid w:val="00562556"/>
    <w:rsid w:val="00562BC8"/>
    <w:rsid w:val="0057427E"/>
    <w:rsid w:val="005755E2"/>
    <w:rsid w:val="0057574E"/>
    <w:rsid w:val="00575CF0"/>
    <w:rsid w:val="00577145"/>
    <w:rsid w:val="0057717D"/>
    <w:rsid w:val="00577CE0"/>
    <w:rsid w:val="005822A5"/>
    <w:rsid w:val="00583385"/>
    <w:rsid w:val="005917F4"/>
    <w:rsid w:val="00592116"/>
    <w:rsid w:val="005925EF"/>
    <w:rsid w:val="0059433E"/>
    <w:rsid w:val="00594DE2"/>
    <w:rsid w:val="00595C60"/>
    <w:rsid w:val="00595DFD"/>
    <w:rsid w:val="005A1C9B"/>
    <w:rsid w:val="005A3301"/>
    <w:rsid w:val="005A37EA"/>
    <w:rsid w:val="005A6C4F"/>
    <w:rsid w:val="005B01E3"/>
    <w:rsid w:val="005B29F5"/>
    <w:rsid w:val="005B36F7"/>
    <w:rsid w:val="005B4D13"/>
    <w:rsid w:val="005B52D8"/>
    <w:rsid w:val="005B5BF2"/>
    <w:rsid w:val="005C0A06"/>
    <w:rsid w:val="005C222A"/>
    <w:rsid w:val="005C427C"/>
    <w:rsid w:val="005D0CAB"/>
    <w:rsid w:val="005D19BC"/>
    <w:rsid w:val="005D1B24"/>
    <w:rsid w:val="005D3DE5"/>
    <w:rsid w:val="005D6776"/>
    <w:rsid w:val="005D7B3E"/>
    <w:rsid w:val="005E026D"/>
    <w:rsid w:val="005E1F59"/>
    <w:rsid w:val="005E2371"/>
    <w:rsid w:val="005E2FE8"/>
    <w:rsid w:val="005E6009"/>
    <w:rsid w:val="005E71A1"/>
    <w:rsid w:val="005F0985"/>
    <w:rsid w:val="005F1410"/>
    <w:rsid w:val="005F184D"/>
    <w:rsid w:val="005F24F6"/>
    <w:rsid w:val="005F32C1"/>
    <w:rsid w:val="005F38E2"/>
    <w:rsid w:val="005F6426"/>
    <w:rsid w:val="005F7385"/>
    <w:rsid w:val="005F7478"/>
    <w:rsid w:val="00602012"/>
    <w:rsid w:val="006035DD"/>
    <w:rsid w:val="00604008"/>
    <w:rsid w:val="00605F4C"/>
    <w:rsid w:val="00611447"/>
    <w:rsid w:val="00616ED6"/>
    <w:rsid w:val="00617897"/>
    <w:rsid w:val="006179EA"/>
    <w:rsid w:val="006225AE"/>
    <w:rsid w:val="00623314"/>
    <w:rsid w:val="0062412F"/>
    <w:rsid w:val="00624A4B"/>
    <w:rsid w:val="0062517F"/>
    <w:rsid w:val="006261A5"/>
    <w:rsid w:val="00627E71"/>
    <w:rsid w:val="00634C1B"/>
    <w:rsid w:val="00636553"/>
    <w:rsid w:val="00636B05"/>
    <w:rsid w:val="0063752A"/>
    <w:rsid w:val="006404FC"/>
    <w:rsid w:val="00641C61"/>
    <w:rsid w:val="00643684"/>
    <w:rsid w:val="0065135E"/>
    <w:rsid w:val="00651702"/>
    <w:rsid w:val="0065182F"/>
    <w:rsid w:val="00654E7C"/>
    <w:rsid w:val="006552E8"/>
    <w:rsid w:val="00656E7F"/>
    <w:rsid w:val="0066082E"/>
    <w:rsid w:val="006619D3"/>
    <w:rsid w:val="006625B6"/>
    <w:rsid w:val="00662DF0"/>
    <w:rsid w:val="00662FE2"/>
    <w:rsid w:val="006648F6"/>
    <w:rsid w:val="0066698B"/>
    <w:rsid w:val="006717D8"/>
    <w:rsid w:val="00671A42"/>
    <w:rsid w:val="006755F7"/>
    <w:rsid w:val="00676AFF"/>
    <w:rsid w:val="00676FCE"/>
    <w:rsid w:val="006808C5"/>
    <w:rsid w:val="00680D5B"/>
    <w:rsid w:val="00681DD1"/>
    <w:rsid w:val="006828DA"/>
    <w:rsid w:val="00684FF9"/>
    <w:rsid w:val="006869C3"/>
    <w:rsid w:val="0069033E"/>
    <w:rsid w:val="00692FA7"/>
    <w:rsid w:val="006944B8"/>
    <w:rsid w:val="006960C3"/>
    <w:rsid w:val="0069633D"/>
    <w:rsid w:val="006A075D"/>
    <w:rsid w:val="006A1298"/>
    <w:rsid w:val="006A2157"/>
    <w:rsid w:val="006A3A82"/>
    <w:rsid w:val="006A4D7F"/>
    <w:rsid w:val="006A5580"/>
    <w:rsid w:val="006A5A4F"/>
    <w:rsid w:val="006A74A1"/>
    <w:rsid w:val="006B088B"/>
    <w:rsid w:val="006B128E"/>
    <w:rsid w:val="006B285E"/>
    <w:rsid w:val="006B3FD2"/>
    <w:rsid w:val="006C30BA"/>
    <w:rsid w:val="006C61AA"/>
    <w:rsid w:val="006D0403"/>
    <w:rsid w:val="006D203A"/>
    <w:rsid w:val="006D20A0"/>
    <w:rsid w:val="006D4E3E"/>
    <w:rsid w:val="006D508B"/>
    <w:rsid w:val="006E049A"/>
    <w:rsid w:val="006E172B"/>
    <w:rsid w:val="006E2F0C"/>
    <w:rsid w:val="006E4C43"/>
    <w:rsid w:val="006F2494"/>
    <w:rsid w:val="006F31F7"/>
    <w:rsid w:val="006F5444"/>
    <w:rsid w:val="006F6C90"/>
    <w:rsid w:val="006F7680"/>
    <w:rsid w:val="00700679"/>
    <w:rsid w:val="00701562"/>
    <w:rsid w:val="00702DB8"/>
    <w:rsid w:val="00702E74"/>
    <w:rsid w:val="0070589E"/>
    <w:rsid w:val="00710B68"/>
    <w:rsid w:val="007115FA"/>
    <w:rsid w:val="0071582D"/>
    <w:rsid w:val="0072004A"/>
    <w:rsid w:val="007228F3"/>
    <w:rsid w:val="00724132"/>
    <w:rsid w:val="00724770"/>
    <w:rsid w:val="007251F5"/>
    <w:rsid w:val="007254EB"/>
    <w:rsid w:val="00725591"/>
    <w:rsid w:val="007262DD"/>
    <w:rsid w:val="00731C1D"/>
    <w:rsid w:val="00731CCE"/>
    <w:rsid w:val="00731E33"/>
    <w:rsid w:val="007330FB"/>
    <w:rsid w:val="00733F13"/>
    <w:rsid w:val="00734913"/>
    <w:rsid w:val="007368C1"/>
    <w:rsid w:val="00743383"/>
    <w:rsid w:val="007450B9"/>
    <w:rsid w:val="007459FF"/>
    <w:rsid w:val="00745F98"/>
    <w:rsid w:val="007462CB"/>
    <w:rsid w:val="00752283"/>
    <w:rsid w:val="00754EB8"/>
    <w:rsid w:val="0076426E"/>
    <w:rsid w:val="00765F2A"/>
    <w:rsid w:val="00770993"/>
    <w:rsid w:val="0077108E"/>
    <w:rsid w:val="0077324B"/>
    <w:rsid w:val="00774E07"/>
    <w:rsid w:val="0077517C"/>
    <w:rsid w:val="00775F74"/>
    <w:rsid w:val="00776A0E"/>
    <w:rsid w:val="00782D61"/>
    <w:rsid w:val="00785051"/>
    <w:rsid w:val="007851A2"/>
    <w:rsid w:val="007855D6"/>
    <w:rsid w:val="00787CA8"/>
    <w:rsid w:val="0079014C"/>
    <w:rsid w:val="007A18C7"/>
    <w:rsid w:val="007A3F77"/>
    <w:rsid w:val="007A5333"/>
    <w:rsid w:val="007A53EF"/>
    <w:rsid w:val="007B169A"/>
    <w:rsid w:val="007B541D"/>
    <w:rsid w:val="007B7DB4"/>
    <w:rsid w:val="007C2123"/>
    <w:rsid w:val="007C491A"/>
    <w:rsid w:val="007C7417"/>
    <w:rsid w:val="007D0EA0"/>
    <w:rsid w:val="007D2B35"/>
    <w:rsid w:val="007D4D3E"/>
    <w:rsid w:val="007D6C1A"/>
    <w:rsid w:val="007E12CC"/>
    <w:rsid w:val="007E17DB"/>
    <w:rsid w:val="007E2467"/>
    <w:rsid w:val="007E3660"/>
    <w:rsid w:val="007E4B2B"/>
    <w:rsid w:val="007E4EA0"/>
    <w:rsid w:val="007E594E"/>
    <w:rsid w:val="007E625E"/>
    <w:rsid w:val="007E635A"/>
    <w:rsid w:val="007E640F"/>
    <w:rsid w:val="007E679D"/>
    <w:rsid w:val="007F1321"/>
    <w:rsid w:val="007F1AF1"/>
    <w:rsid w:val="007F26C2"/>
    <w:rsid w:val="007F2D99"/>
    <w:rsid w:val="007F3B59"/>
    <w:rsid w:val="007F5A8B"/>
    <w:rsid w:val="007F661B"/>
    <w:rsid w:val="0080010D"/>
    <w:rsid w:val="00801E76"/>
    <w:rsid w:val="00801ED7"/>
    <w:rsid w:val="00802103"/>
    <w:rsid w:val="008048E0"/>
    <w:rsid w:val="00805759"/>
    <w:rsid w:val="008071AE"/>
    <w:rsid w:val="008074F9"/>
    <w:rsid w:val="00807E26"/>
    <w:rsid w:val="008168B3"/>
    <w:rsid w:val="00817043"/>
    <w:rsid w:val="008202DB"/>
    <w:rsid w:val="00820E8A"/>
    <w:rsid w:val="00824793"/>
    <w:rsid w:val="0082556B"/>
    <w:rsid w:val="00826F55"/>
    <w:rsid w:val="00827CB4"/>
    <w:rsid w:val="00831C7E"/>
    <w:rsid w:val="0083227D"/>
    <w:rsid w:val="008332F1"/>
    <w:rsid w:val="0083343B"/>
    <w:rsid w:val="00836046"/>
    <w:rsid w:val="0083717B"/>
    <w:rsid w:val="00840E58"/>
    <w:rsid w:val="00846216"/>
    <w:rsid w:val="00847A61"/>
    <w:rsid w:val="00851C6F"/>
    <w:rsid w:val="00853346"/>
    <w:rsid w:val="00855301"/>
    <w:rsid w:val="0086180B"/>
    <w:rsid w:val="00870386"/>
    <w:rsid w:val="00872A16"/>
    <w:rsid w:val="00874698"/>
    <w:rsid w:val="00874DF2"/>
    <w:rsid w:val="008752D6"/>
    <w:rsid w:val="0088054E"/>
    <w:rsid w:val="00880B39"/>
    <w:rsid w:val="008864B3"/>
    <w:rsid w:val="008864DF"/>
    <w:rsid w:val="00886E36"/>
    <w:rsid w:val="0088767A"/>
    <w:rsid w:val="008902CB"/>
    <w:rsid w:val="00890E49"/>
    <w:rsid w:val="008918BD"/>
    <w:rsid w:val="008928CF"/>
    <w:rsid w:val="00894491"/>
    <w:rsid w:val="008A0AC6"/>
    <w:rsid w:val="008A1ECB"/>
    <w:rsid w:val="008A2C2B"/>
    <w:rsid w:val="008A3045"/>
    <w:rsid w:val="008A490A"/>
    <w:rsid w:val="008B1E8B"/>
    <w:rsid w:val="008B3AD4"/>
    <w:rsid w:val="008B4E65"/>
    <w:rsid w:val="008B77A4"/>
    <w:rsid w:val="008C255E"/>
    <w:rsid w:val="008C3C2F"/>
    <w:rsid w:val="008C5D2A"/>
    <w:rsid w:val="008D00F5"/>
    <w:rsid w:val="008D06E7"/>
    <w:rsid w:val="008D0A67"/>
    <w:rsid w:val="008D0E00"/>
    <w:rsid w:val="008D2F78"/>
    <w:rsid w:val="008D3DE7"/>
    <w:rsid w:val="008D525A"/>
    <w:rsid w:val="008D5EFD"/>
    <w:rsid w:val="008D644C"/>
    <w:rsid w:val="008D7710"/>
    <w:rsid w:val="008E0D17"/>
    <w:rsid w:val="008E1DE0"/>
    <w:rsid w:val="008E36B3"/>
    <w:rsid w:val="008E542A"/>
    <w:rsid w:val="008F237C"/>
    <w:rsid w:val="008F2DC7"/>
    <w:rsid w:val="008F3E45"/>
    <w:rsid w:val="00901C60"/>
    <w:rsid w:val="00903D8D"/>
    <w:rsid w:val="00904E29"/>
    <w:rsid w:val="00910437"/>
    <w:rsid w:val="00910443"/>
    <w:rsid w:val="00913276"/>
    <w:rsid w:val="00916D67"/>
    <w:rsid w:val="00920B50"/>
    <w:rsid w:val="00921448"/>
    <w:rsid w:val="00923B2B"/>
    <w:rsid w:val="0093192C"/>
    <w:rsid w:val="00931A0F"/>
    <w:rsid w:val="0093320C"/>
    <w:rsid w:val="00934A89"/>
    <w:rsid w:val="00936A4E"/>
    <w:rsid w:val="00937642"/>
    <w:rsid w:val="00941A1A"/>
    <w:rsid w:val="00951DA1"/>
    <w:rsid w:val="009520F0"/>
    <w:rsid w:val="009556C0"/>
    <w:rsid w:val="009562CD"/>
    <w:rsid w:val="0095661D"/>
    <w:rsid w:val="009575EC"/>
    <w:rsid w:val="009649F2"/>
    <w:rsid w:val="009678F5"/>
    <w:rsid w:val="0097174E"/>
    <w:rsid w:val="00971F6C"/>
    <w:rsid w:val="00973CBD"/>
    <w:rsid w:val="00976036"/>
    <w:rsid w:val="00976051"/>
    <w:rsid w:val="009765D1"/>
    <w:rsid w:val="00980619"/>
    <w:rsid w:val="0098558B"/>
    <w:rsid w:val="0098775E"/>
    <w:rsid w:val="00996CC0"/>
    <w:rsid w:val="009A090C"/>
    <w:rsid w:val="009A2F28"/>
    <w:rsid w:val="009A7A70"/>
    <w:rsid w:val="009B178D"/>
    <w:rsid w:val="009B1D64"/>
    <w:rsid w:val="009B29C3"/>
    <w:rsid w:val="009B46E3"/>
    <w:rsid w:val="009B60D8"/>
    <w:rsid w:val="009C266A"/>
    <w:rsid w:val="009C6343"/>
    <w:rsid w:val="009C6558"/>
    <w:rsid w:val="009D1488"/>
    <w:rsid w:val="009D2DC8"/>
    <w:rsid w:val="009D4755"/>
    <w:rsid w:val="009D62F3"/>
    <w:rsid w:val="009D6EBC"/>
    <w:rsid w:val="009E0886"/>
    <w:rsid w:val="009E0CC3"/>
    <w:rsid w:val="009E1042"/>
    <w:rsid w:val="009E14C9"/>
    <w:rsid w:val="009E2378"/>
    <w:rsid w:val="009E6A5D"/>
    <w:rsid w:val="009F30BF"/>
    <w:rsid w:val="009F39F4"/>
    <w:rsid w:val="009F67FE"/>
    <w:rsid w:val="00A00655"/>
    <w:rsid w:val="00A006AD"/>
    <w:rsid w:val="00A0095D"/>
    <w:rsid w:val="00A03560"/>
    <w:rsid w:val="00A04BE1"/>
    <w:rsid w:val="00A113E8"/>
    <w:rsid w:val="00A11EB6"/>
    <w:rsid w:val="00A13A03"/>
    <w:rsid w:val="00A153E1"/>
    <w:rsid w:val="00A160A2"/>
    <w:rsid w:val="00A16F3D"/>
    <w:rsid w:val="00A1729B"/>
    <w:rsid w:val="00A2084C"/>
    <w:rsid w:val="00A21ABA"/>
    <w:rsid w:val="00A222C8"/>
    <w:rsid w:val="00A22DA4"/>
    <w:rsid w:val="00A2420D"/>
    <w:rsid w:val="00A304CA"/>
    <w:rsid w:val="00A3074C"/>
    <w:rsid w:val="00A30ABF"/>
    <w:rsid w:val="00A31B1B"/>
    <w:rsid w:val="00A364D1"/>
    <w:rsid w:val="00A41C94"/>
    <w:rsid w:val="00A41E89"/>
    <w:rsid w:val="00A43C53"/>
    <w:rsid w:val="00A44FE6"/>
    <w:rsid w:val="00A46DA6"/>
    <w:rsid w:val="00A47287"/>
    <w:rsid w:val="00A478F2"/>
    <w:rsid w:val="00A5383E"/>
    <w:rsid w:val="00A54F6A"/>
    <w:rsid w:val="00A55AFB"/>
    <w:rsid w:val="00A570C9"/>
    <w:rsid w:val="00A6068D"/>
    <w:rsid w:val="00A60B8E"/>
    <w:rsid w:val="00A610AA"/>
    <w:rsid w:val="00A71344"/>
    <w:rsid w:val="00A76731"/>
    <w:rsid w:val="00A77ABD"/>
    <w:rsid w:val="00A81776"/>
    <w:rsid w:val="00A83E9C"/>
    <w:rsid w:val="00A85196"/>
    <w:rsid w:val="00A86180"/>
    <w:rsid w:val="00A9019B"/>
    <w:rsid w:val="00A91FB3"/>
    <w:rsid w:val="00A93CFC"/>
    <w:rsid w:val="00A967C7"/>
    <w:rsid w:val="00AA2294"/>
    <w:rsid w:val="00AA3064"/>
    <w:rsid w:val="00AA4613"/>
    <w:rsid w:val="00AA5B28"/>
    <w:rsid w:val="00AB0DBA"/>
    <w:rsid w:val="00AB23E0"/>
    <w:rsid w:val="00AB33AB"/>
    <w:rsid w:val="00AB4496"/>
    <w:rsid w:val="00AC1CE2"/>
    <w:rsid w:val="00AC3023"/>
    <w:rsid w:val="00AC33C7"/>
    <w:rsid w:val="00AC6B99"/>
    <w:rsid w:val="00AD1EFF"/>
    <w:rsid w:val="00AD32F8"/>
    <w:rsid w:val="00AD4EE0"/>
    <w:rsid w:val="00AD7CB0"/>
    <w:rsid w:val="00AF0DBE"/>
    <w:rsid w:val="00AF2687"/>
    <w:rsid w:val="00AF31F0"/>
    <w:rsid w:val="00AF5710"/>
    <w:rsid w:val="00AF7074"/>
    <w:rsid w:val="00AF740C"/>
    <w:rsid w:val="00B030BA"/>
    <w:rsid w:val="00B10140"/>
    <w:rsid w:val="00B11BE8"/>
    <w:rsid w:val="00B1337A"/>
    <w:rsid w:val="00B23FB2"/>
    <w:rsid w:val="00B25B2C"/>
    <w:rsid w:val="00B271E7"/>
    <w:rsid w:val="00B27B0C"/>
    <w:rsid w:val="00B34395"/>
    <w:rsid w:val="00B34D2B"/>
    <w:rsid w:val="00B37667"/>
    <w:rsid w:val="00B42A78"/>
    <w:rsid w:val="00B45B37"/>
    <w:rsid w:val="00B51364"/>
    <w:rsid w:val="00B526CE"/>
    <w:rsid w:val="00B5340F"/>
    <w:rsid w:val="00B558D8"/>
    <w:rsid w:val="00B55F9F"/>
    <w:rsid w:val="00B564CA"/>
    <w:rsid w:val="00B573E3"/>
    <w:rsid w:val="00B57980"/>
    <w:rsid w:val="00B6001A"/>
    <w:rsid w:val="00B60408"/>
    <w:rsid w:val="00B60AC6"/>
    <w:rsid w:val="00B61242"/>
    <w:rsid w:val="00B62B32"/>
    <w:rsid w:val="00B63390"/>
    <w:rsid w:val="00B63D88"/>
    <w:rsid w:val="00B64443"/>
    <w:rsid w:val="00B66716"/>
    <w:rsid w:val="00B7510A"/>
    <w:rsid w:val="00B75278"/>
    <w:rsid w:val="00B75876"/>
    <w:rsid w:val="00B81952"/>
    <w:rsid w:val="00B82900"/>
    <w:rsid w:val="00B85D45"/>
    <w:rsid w:val="00B93026"/>
    <w:rsid w:val="00B9304B"/>
    <w:rsid w:val="00B9452A"/>
    <w:rsid w:val="00B95E13"/>
    <w:rsid w:val="00B97943"/>
    <w:rsid w:val="00BA14DB"/>
    <w:rsid w:val="00BA1764"/>
    <w:rsid w:val="00BA17AA"/>
    <w:rsid w:val="00BA6033"/>
    <w:rsid w:val="00BB0109"/>
    <w:rsid w:val="00BB30A1"/>
    <w:rsid w:val="00BB7537"/>
    <w:rsid w:val="00BB7C2C"/>
    <w:rsid w:val="00BC04F8"/>
    <w:rsid w:val="00BC5469"/>
    <w:rsid w:val="00BC55ED"/>
    <w:rsid w:val="00BD0235"/>
    <w:rsid w:val="00BD2A32"/>
    <w:rsid w:val="00BD2BE8"/>
    <w:rsid w:val="00BD3024"/>
    <w:rsid w:val="00BD5606"/>
    <w:rsid w:val="00BD605E"/>
    <w:rsid w:val="00BD6846"/>
    <w:rsid w:val="00BE01E4"/>
    <w:rsid w:val="00BE09C8"/>
    <w:rsid w:val="00BE2AFD"/>
    <w:rsid w:val="00BE3BFA"/>
    <w:rsid w:val="00BE5330"/>
    <w:rsid w:val="00BE618A"/>
    <w:rsid w:val="00BE7C2B"/>
    <w:rsid w:val="00BF18E2"/>
    <w:rsid w:val="00BF27B1"/>
    <w:rsid w:val="00BF3DF1"/>
    <w:rsid w:val="00C078E9"/>
    <w:rsid w:val="00C12400"/>
    <w:rsid w:val="00C136F4"/>
    <w:rsid w:val="00C1433F"/>
    <w:rsid w:val="00C1594D"/>
    <w:rsid w:val="00C201BA"/>
    <w:rsid w:val="00C2075E"/>
    <w:rsid w:val="00C21A63"/>
    <w:rsid w:val="00C24F82"/>
    <w:rsid w:val="00C30710"/>
    <w:rsid w:val="00C30740"/>
    <w:rsid w:val="00C324A8"/>
    <w:rsid w:val="00C330BF"/>
    <w:rsid w:val="00C336DF"/>
    <w:rsid w:val="00C36C1F"/>
    <w:rsid w:val="00C417F6"/>
    <w:rsid w:val="00C418A8"/>
    <w:rsid w:val="00C42B0D"/>
    <w:rsid w:val="00C44C81"/>
    <w:rsid w:val="00C4502C"/>
    <w:rsid w:val="00C45086"/>
    <w:rsid w:val="00C45387"/>
    <w:rsid w:val="00C45BC8"/>
    <w:rsid w:val="00C45DE7"/>
    <w:rsid w:val="00C479B0"/>
    <w:rsid w:val="00C5053F"/>
    <w:rsid w:val="00C53316"/>
    <w:rsid w:val="00C54600"/>
    <w:rsid w:val="00C54928"/>
    <w:rsid w:val="00C5693D"/>
    <w:rsid w:val="00C62443"/>
    <w:rsid w:val="00C635BB"/>
    <w:rsid w:val="00C6705C"/>
    <w:rsid w:val="00C7050D"/>
    <w:rsid w:val="00C72943"/>
    <w:rsid w:val="00C733DD"/>
    <w:rsid w:val="00C73996"/>
    <w:rsid w:val="00C813DB"/>
    <w:rsid w:val="00C81D9A"/>
    <w:rsid w:val="00C82761"/>
    <w:rsid w:val="00C84C68"/>
    <w:rsid w:val="00C859E4"/>
    <w:rsid w:val="00C85F3D"/>
    <w:rsid w:val="00C8612C"/>
    <w:rsid w:val="00C8687C"/>
    <w:rsid w:val="00C87099"/>
    <w:rsid w:val="00C91FE8"/>
    <w:rsid w:val="00C922F4"/>
    <w:rsid w:val="00C92514"/>
    <w:rsid w:val="00C92B1B"/>
    <w:rsid w:val="00C92ED9"/>
    <w:rsid w:val="00C94DB5"/>
    <w:rsid w:val="00CA01FC"/>
    <w:rsid w:val="00CA112B"/>
    <w:rsid w:val="00CA568F"/>
    <w:rsid w:val="00CA59AC"/>
    <w:rsid w:val="00CB2E83"/>
    <w:rsid w:val="00CB723C"/>
    <w:rsid w:val="00CC2E19"/>
    <w:rsid w:val="00CC44D7"/>
    <w:rsid w:val="00CC45FF"/>
    <w:rsid w:val="00CD0E17"/>
    <w:rsid w:val="00CD3E0F"/>
    <w:rsid w:val="00CD7AAA"/>
    <w:rsid w:val="00CE12F5"/>
    <w:rsid w:val="00CE16C8"/>
    <w:rsid w:val="00CE20C3"/>
    <w:rsid w:val="00CE285E"/>
    <w:rsid w:val="00CE298B"/>
    <w:rsid w:val="00CE3424"/>
    <w:rsid w:val="00CE3657"/>
    <w:rsid w:val="00CE4E29"/>
    <w:rsid w:val="00CE5AF3"/>
    <w:rsid w:val="00CE77B8"/>
    <w:rsid w:val="00CF2A9E"/>
    <w:rsid w:val="00CF2F40"/>
    <w:rsid w:val="00CF3EDA"/>
    <w:rsid w:val="00CF59A1"/>
    <w:rsid w:val="00CF6ED1"/>
    <w:rsid w:val="00D02F64"/>
    <w:rsid w:val="00D031A4"/>
    <w:rsid w:val="00D0354C"/>
    <w:rsid w:val="00D040DE"/>
    <w:rsid w:val="00D04D24"/>
    <w:rsid w:val="00D05510"/>
    <w:rsid w:val="00D05C04"/>
    <w:rsid w:val="00D060D5"/>
    <w:rsid w:val="00D0614B"/>
    <w:rsid w:val="00D12B24"/>
    <w:rsid w:val="00D170C3"/>
    <w:rsid w:val="00D1763D"/>
    <w:rsid w:val="00D20ABD"/>
    <w:rsid w:val="00D21043"/>
    <w:rsid w:val="00D21844"/>
    <w:rsid w:val="00D228EE"/>
    <w:rsid w:val="00D2450F"/>
    <w:rsid w:val="00D24EEE"/>
    <w:rsid w:val="00D2510D"/>
    <w:rsid w:val="00D3287E"/>
    <w:rsid w:val="00D33883"/>
    <w:rsid w:val="00D34B61"/>
    <w:rsid w:val="00D34D45"/>
    <w:rsid w:val="00D40B07"/>
    <w:rsid w:val="00D41D66"/>
    <w:rsid w:val="00D42D81"/>
    <w:rsid w:val="00D436D0"/>
    <w:rsid w:val="00D436FB"/>
    <w:rsid w:val="00D51104"/>
    <w:rsid w:val="00D52457"/>
    <w:rsid w:val="00D54D94"/>
    <w:rsid w:val="00D579A7"/>
    <w:rsid w:val="00D60359"/>
    <w:rsid w:val="00D603D9"/>
    <w:rsid w:val="00D6341D"/>
    <w:rsid w:val="00D63A36"/>
    <w:rsid w:val="00D648B3"/>
    <w:rsid w:val="00D65E89"/>
    <w:rsid w:val="00D664EE"/>
    <w:rsid w:val="00D67DF9"/>
    <w:rsid w:val="00D74715"/>
    <w:rsid w:val="00D7710E"/>
    <w:rsid w:val="00D77E65"/>
    <w:rsid w:val="00D80FDB"/>
    <w:rsid w:val="00D816A5"/>
    <w:rsid w:val="00D82976"/>
    <w:rsid w:val="00D84921"/>
    <w:rsid w:val="00D84DE8"/>
    <w:rsid w:val="00D87E8A"/>
    <w:rsid w:val="00D9208C"/>
    <w:rsid w:val="00D92CF7"/>
    <w:rsid w:val="00D94427"/>
    <w:rsid w:val="00D94446"/>
    <w:rsid w:val="00D94F7A"/>
    <w:rsid w:val="00D978C4"/>
    <w:rsid w:val="00DA1F35"/>
    <w:rsid w:val="00DA1F84"/>
    <w:rsid w:val="00DA6BC4"/>
    <w:rsid w:val="00DB0355"/>
    <w:rsid w:val="00DB32F4"/>
    <w:rsid w:val="00DB4485"/>
    <w:rsid w:val="00DB4742"/>
    <w:rsid w:val="00DB6122"/>
    <w:rsid w:val="00DB735D"/>
    <w:rsid w:val="00DC1B97"/>
    <w:rsid w:val="00DC2B53"/>
    <w:rsid w:val="00DC3342"/>
    <w:rsid w:val="00DC55C0"/>
    <w:rsid w:val="00DC572A"/>
    <w:rsid w:val="00DD1E3E"/>
    <w:rsid w:val="00DD3E03"/>
    <w:rsid w:val="00DD4036"/>
    <w:rsid w:val="00DD5A7D"/>
    <w:rsid w:val="00DD6C61"/>
    <w:rsid w:val="00DE1AC6"/>
    <w:rsid w:val="00DE405E"/>
    <w:rsid w:val="00DE4115"/>
    <w:rsid w:val="00DE4D33"/>
    <w:rsid w:val="00DF4395"/>
    <w:rsid w:val="00DF457E"/>
    <w:rsid w:val="00DF4F74"/>
    <w:rsid w:val="00DF54B5"/>
    <w:rsid w:val="00DF6510"/>
    <w:rsid w:val="00DF6925"/>
    <w:rsid w:val="00DF7BE7"/>
    <w:rsid w:val="00E00B01"/>
    <w:rsid w:val="00E017BA"/>
    <w:rsid w:val="00E020C9"/>
    <w:rsid w:val="00E02129"/>
    <w:rsid w:val="00E03F28"/>
    <w:rsid w:val="00E043EE"/>
    <w:rsid w:val="00E103CF"/>
    <w:rsid w:val="00E11A68"/>
    <w:rsid w:val="00E12010"/>
    <w:rsid w:val="00E1273E"/>
    <w:rsid w:val="00E12C75"/>
    <w:rsid w:val="00E131E3"/>
    <w:rsid w:val="00E1714E"/>
    <w:rsid w:val="00E2304B"/>
    <w:rsid w:val="00E23364"/>
    <w:rsid w:val="00E24CCA"/>
    <w:rsid w:val="00E317CA"/>
    <w:rsid w:val="00E34A2B"/>
    <w:rsid w:val="00E34C2A"/>
    <w:rsid w:val="00E35E09"/>
    <w:rsid w:val="00E36462"/>
    <w:rsid w:val="00E36DE7"/>
    <w:rsid w:val="00E36E4A"/>
    <w:rsid w:val="00E37C18"/>
    <w:rsid w:val="00E37D3F"/>
    <w:rsid w:val="00E406AC"/>
    <w:rsid w:val="00E42560"/>
    <w:rsid w:val="00E4454D"/>
    <w:rsid w:val="00E50991"/>
    <w:rsid w:val="00E514F4"/>
    <w:rsid w:val="00E51959"/>
    <w:rsid w:val="00E56C95"/>
    <w:rsid w:val="00E57AAB"/>
    <w:rsid w:val="00E6056F"/>
    <w:rsid w:val="00E60935"/>
    <w:rsid w:val="00E622BF"/>
    <w:rsid w:val="00E62CCD"/>
    <w:rsid w:val="00E667A8"/>
    <w:rsid w:val="00E72531"/>
    <w:rsid w:val="00E73CE5"/>
    <w:rsid w:val="00E755ED"/>
    <w:rsid w:val="00E763D1"/>
    <w:rsid w:val="00E76BF9"/>
    <w:rsid w:val="00E76F70"/>
    <w:rsid w:val="00E77B1F"/>
    <w:rsid w:val="00E81F7D"/>
    <w:rsid w:val="00E83D35"/>
    <w:rsid w:val="00E90D57"/>
    <w:rsid w:val="00E92F96"/>
    <w:rsid w:val="00E94EB7"/>
    <w:rsid w:val="00E9522B"/>
    <w:rsid w:val="00E964D9"/>
    <w:rsid w:val="00E968C4"/>
    <w:rsid w:val="00E96BC6"/>
    <w:rsid w:val="00EA470A"/>
    <w:rsid w:val="00EA5F61"/>
    <w:rsid w:val="00EA6342"/>
    <w:rsid w:val="00EA6C19"/>
    <w:rsid w:val="00EA74F1"/>
    <w:rsid w:val="00EB0298"/>
    <w:rsid w:val="00EB2209"/>
    <w:rsid w:val="00EB2D5D"/>
    <w:rsid w:val="00EB3006"/>
    <w:rsid w:val="00EB374F"/>
    <w:rsid w:val="00EB7016"/>
    <w:rsid w:val="00EC1D95"/>
    <w:rsid w:val="00EC2981"/>
    <w:rsid w:val="00EC48DD"/>
    <w:rsid w:val="00EC4C4F"/>
    <w:rsid w:val="00EC61BA"/>
    <w:rsid w:val="00EC7CB8"/>
    <w:rsid w:val="00ED032C"/>
    <w:rsid w:val="00ED06F4"/>
    <w:rsid w:val="00ED11EF"/>
    <w:rsid w:val="00ED41F0"/>
    <w:rsid w:val="00ED4700"/>
    <w:rsid w:val="00ED5C43"/>
    <w:rsid w:val="00ED734A"/>
    <w:rsid w:val="00EE0834"/>
    <w:rsid w:val="00EE3F06"/>
    <w:rsid w:val="00EE411C"/>
    <w:rsid w:val="00EE7072"/>
    <w:rsid w:val="00EE70B0"/>
    <w:rsid w:val="00EE796D"/>
    <w:rsid w:val="00EF27DC"/>
    <w:rsid w:val="00EF5020"/>
    <w:rsid w:val="00EF510C"/>
    <w:rsid w:val="00EF5910"/>
    <w:rsid w:val="00F01EFD"/>
    <w:rsid w:val="00F05D0F"/>
    <w:rsid w:val="00F102E1"/>
    <w:rsid w:val="00F10DF9"/>
    <w:rsid w:val="00F113D8"/>
    <w:rsid w:val="00F118A0"/>
    <w:rsid w:val="00F132F3"/>
    <w:rsid w:val="00F145A6"/>
    <w:rsid w:val="00F14A0D"/>
    <w:rsid w:val="00F15544"/>
    <w:rsid w:val="00F168C1"/>
    <w:rsid w:val="00F171B7"/>
    <w:rsid w:val="00F179BF"/>
    <w:rsid w:val="00F2184D"/>
    <w:rsid w:val="00F31AC3"/>
    <w:rsid w:val="00F33871"/>
    <w:rsid w:val="00F36C4E"/>
    <w:rsid w:val="00F37FE4"/>
    <w:rsid w:val="00F42742"/>
    <w:rsid w:val="00F430D7"/>
    <w:rsid w:val="00F505EA"/>
    <w:rsid w:val="00F52BDF"/>
    <w:rsid w:val="00F553AF"/>
    <w:rsid w:val="00F5574D"/>
    <w:rsid w:val="00F55AF5"/>
    <w:rsid w:val="00F560F9"/>
    <w:rsid w:val="00F57DC3"/>
    <w:rsid w:val="00F608CF"/>
    <w:rsid w:val="00F61AA8"/>
    <w:rsid w:val="00F63553"/>
    <w:rsid w:val="00F64A97"/>
    <w:rsid w:val="00F65C2B"/>
    <w:rsid w:val="00F7002C"/>
    <w:rsid w:val="00F71388"/>
    <w:rsid w:val="00F72637"/>
    <w:rsid w:val="00F73D9D"/>
    <w:rsid w:val="00F76161"/>
    <w:rsid w:val="00F80F38"/>
    <w:rsid w:val="00F81485"/>
    <w:rsid w:val="00F84083"/>
    <w:rsid w:val="00F85483"/>
    <w:rsid w:val="00F87D09"/>
    <w:rsid w:val="00F904EB"/>
    <w:rsid w:val="00F91D61"/>
    <w:rsid w:val="00F95229"/>
    <w:rsid w:val="00F96770"/>
    <w:rsid w:val="00F9679E"/>
    <w:rsid w:val="00F975C8"/>
    <w:rsid w:val="00FA1AC2"/>
    <w:rsid w:val="00FA7FB1"/>
    <w:rsid w:val="00FB3D73"/>
    <w:rsid w:val="00FB470E"/>
    <w:rsid w:val="00FB62BE"/>
    <w:rsid w:val="00FB68E7"/>
    <w:rsid w:val="00FC55A6"/>
    <w:rsid w:val="00FC6741"/>
    <w:rsid w:val="00FD235B"/>
    <w:rsid w:val="00FD2B8C"/>
    <w:rsid w:val="00FD456D"/>
    <w:rsid w:val="00FD5CC8"/>
    <w:rsid w:val="00FD6340"/>
    <w:rsid w:val="00FD6CC4"/>
    <w:rsid w:val="00FE152C"/>
    <w:rsid w:val="00FE2434"/>
    <w:rsid w:val="00FE36BA"/>
    <w:rsid w:val="00FE380E"/>
    <w:rsid w:val="00FE4BD2"/>
    <w:rsid w:val="00FE55B9"/>
    <w:rsid w:val="00FE5D1B"/>
    <w:rsid w:val="00FE65C5"/>
    <w:rsid w:val="00FF1B0C"/>
    <w:rsid w:val="00FF1F1E"/>
    <w:rsid w:val="00FF1F77"/>
    <w:rsid w:val="00FF55B8"/>
    <w:rsid w:val="00FF6473"/>
    <w:rsid w:val="00FF6C9A"/>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FED27"/>
  <w15:docId w15:val="{68BD05B2-193F-42C9-9D1B-778BFA3D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B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5051"/>
    <w:rPr>
      <w:b/>
      <w:bCs/>
    </w:rPr>
  </w:style>
  <w:style w:type="paragraph" w:styleId="BalloonText">
    <w:name w:val="Balloon Text"/>
    <w:basedOn w:val="Normal"/>
    <w:link w:val="BalloonTextChar"/>
    <w:uiPriority w:val="99"/>
    <w:semiHidden/>
    <w:unhideWhenUsed/>
    <w:rsid w:val="00785051"/>
    <w:rPr>
      <w:rFonts w:ascii="Tahoma" w:hAnsi="Tahoma" w:cs="Tahoma"/>
      <w:sz w:val="16"/>
      <w:szCs w:val="16"/>
    </w:rPr>
  </w:style>
  <w:style w:type="character" w:customStyle="1" w:styleId="BalloonTextChar">
    <w:name w:val="Balloon Text Char"/>
    <w:basedOn w:val="DefaultParagraphFont"/>
    <w:link w:val="BalloonText"/>
    <w:uiPriority w:val="99"/>
    <w:semiHidden/>
    <w:rsid w:val="00785051"/>
    <w:rPr>
      <w:rFonts w:ascii="Tahoma" w:hAnsi="Tahoma" w:cs="Tahoma"/>
      <w:sz w:val="16"/>
      <w:szCs w:val="16"/>
    </w:rPr>
  </w:style>
  <w:style w:type="character" w:styleId="CommentReference">
    <w:name w:val="annotation reference"/>
    <w:basedOn w:val="DefaultParagraphFont"/>
    <w:uiPriority w:val="99"/>
    <w:semiHidden/>
    <w:unhideWhenUsed/>
    <w:rsid w:val="008D0E00"/>
    <w:rPr>
      <w:sz w:val="16"/>
      <w:szCs w:val="16"/>
    </w:rPr>
  </w:style>
  <w:style w:type="paragraph" w:styleId="CommentText">
    <w:name w:val="annotation text"/>
    <w:basedOn w:val="Normal"/>
    <w:link w:val="CommentTextChar"/>
    <w:uiPriority w:val="99"/>
    <w:unhideWhenUsed/>
    <w:rsid w:val="008D0E00"/>
    <w:rPr>
      <w:sz w:val="20"/>
      <w:szCs w:val="20"/>
    </w:rPr>
  </w:style>
  <w:style w:type="character" w:customStyle="1" w:styleId="CommentTextChar">
    <w:name w:val="Comment Text Char"/>
    <w:basedOn w:val="DefaultParagraphFont"/>
    <w:link w:val="CommentText"/>
    <w:uiPriority w:val="99"/>
    <w:rsid w:val="008D0E00"/>
    <w:rPr>
      <w:sz w:val="20"/>
      <w:szCs w:val="20"/>
    </w:rPr>
  </w:style>
  <w:style w:type="paragraph" w:styleId="CommentSubject">
    <w:name w:val="annotation subject"/>
    <w:basedOn w:val="CommentText"/>
    <w:next w:val="CommentText"/>
    <w:link w:val="CommentSubjectChar"/>
    <w:uiPriority w:val="99"/>
    <w:semiHidden/>
    <w:unhideWhenUsed/>
    <w:rsid w:val="008D0E00"/>
    <w:rPr>
      <w:b/>
      <w:bCs/>
    </w:rPr>
  </w:style>
  <w:style w:type="character" w:customStyle="1" w:styleId="CommentSubjectChar">
    <w:name w:val="Comment Subject Char"/>
    <w:basedOn w:val="CommentTextChar"/>
    <w:link w:val="CommentSubject"/>
    <w:uiPriority w:val="99"/>
    <w:semiHidden/>
    <w:rsid w:val="008D0E00"/>
    <w:rPr>
      <w:b/>
      <w:bCs/>
      <w:sz w:val="20"/>
      <w:szCs w:val="20"/>
    </w:rPr>
  </w:style>
  <w:style w:type="paragraph" w:styleId="ListParagraph">
    <w:name w:val="List Paragraph"/>
    <w:basedOn w:val="Normal"/>
    <w:uiPriority w:val="34"/>
    <w:qFormat/>
    <w:rsid w:val="00CE298B"/>
    <w:pPr>
      <w:ind w:left="720"/>
      <w:contextualSpacing/>
    </w:pPr>
  </w:style>
  <w:style w:type="paragraph" w:styleId="Header">
    <w:name w:val="header"/>
    <w:basedOn w:val="Normal"/>
    <w:link w:val="HeaderChar"/>
    <w:uiPriority w:val="99"/>
    <w:unhideWhenUsed/>
    <w:rsid w:val="004C0283"/>
    <w:pPr>
      <w:tabs>
        <w:tab w:val="center" w:pos="4680"/>
        <w:tab w:val="right" w:pos="9360"/>
      </w:tabs>
    </w:pPr>
  </w:style>
  <w:style w:type="character" w:customStyle="1" w:styleId="HeaderChar">
    <w:name w:val="Header Char"/>
    <w:basedOn w:val="DefaultParagraphFont"/>
    <w:link w:val="Header"/>
    <w:uiPriority w:val="99"/>
    <w:rsid w:val="004C0283"/>
  </w:style>
  <w:style w:type="paragraph" w:styleId="Footer">
    <w:name w:val="footer"/>
    <w:basedOn w:val="Normal"/>
    <w:link w:val="FooterChar"/>
    <w:unhideWhenUsed/>
    <w:rsid w:val="004C0283"/>
    <w:pPr>
      <w:tabs>
        <w:tab w:val="center" w:pos="4680"/>
        <w:tab w:val="right" w:pos="9360"/>
      </w:tabs>
    </w:pPr>
  </w:style>
  <w:style w:type="character" w:customStyle="1" w:styleId="FooterChar">
    <w:name w:val="Footer Char"/>
    <w:basedOn w:val="DefaultParagraphFont"/>
    <w:link w:val="Footer"/>
    <w:rsid w:val="004C0283"/>
  </w:style>
  <w:style w:type="paragraph" w:styleId="Quote">
    <w:name w:val="Quote"/>
    <w:basedOn w:val="Normal"/>
    <w:next w:val="Normal"/>
    <w:link w:val="QuoteChar"/>
    <w:uiPriority w:val="29"/>
    <w:qFormat/>
    <w:rsid w:val="00CC45FF"/>
    <w:rPr>
      <w:rFonts w:ascii="Arial" w:eastAsiaTheme="majorEastAsia" w:hAnsi="Arial" w:cstheme="majorBidi"/>
      <w:i/>
      <w:iCs/>
      <w:lang w:bidi="en-US"/>
    </w:rPr>
  </w:style>
  <w:style w:type="character" w:customStyle="1" w:styleId="QuoteChar">
    <w:name w:val="Quote Char"/>
    <w:basedOn w:val="DefaultParagraphFont"/>
    <w:link w:val="Quote"/>
    <w:uiPriority w:val="29"/>
    <w:rsid w:val="00CC45FF"/>
    <w:rPr>
      <w:rFonts w:ascii="Arial" w:eastAsiaTheme="majorEastAsia" w:hAnsi="Arial" w:cstheme="majorBidi"/>
      <w:i/>
      <w:iCs/>
      <w:lang w:bidi="en-US"/>
    </w:rPr>
  </w:style>
  <w:style w:type="character" w:styleId="Hyperlink">
    <w:name w:val="Hyperlink"/>
    <w:basedOn w:val="DefaultParagraphFont"/>
    <w:uiPriority w:val="99"/>
    <w:unhideWhenUsed/>
    <w:rsid w:val="009B46E3"/>
    <w:rPr>
      <w:color w:val="0000FF" w:themeColor="hyperlink"/>
      <w:u w:val="single"/>
    </w:rPr>
  </w:style>
  <w:style w:type="character" w:styleId="UnresolvedMention">
    <w:name w:val="Unresolved Mention"/>
    <w:basedOn w:val="DefaultParagraphFont"/>
    <w:uiPriority w:val="99"/>
    <w:semiHidden/>
    <w:unhideWhenUsed/>
    <w:rsid w:val="009B46E3"/>
    <w:rPr>
      <w:color w:val="605E5C"/>
      <w:shd w:val="clear" w:color="auto" w:fill="E1DFDD"/>
    </w:rPr>
  </w:style>
  <w:style w:type="paragraph" w:styleId="Revision">
    <w:name w:val="Revision"/>
    <w:hidden/>
    <w:uiPriority w:val="99"/>
    <w:semiHidden/>
    <w:rsid w:val="003B40C4"/>
  </w:style>
  <w:style w:type="paragraph" w:styleId="FootnoteText">
    <w:name w:val="footnote text"/>
    <w:basedOn w:val="Normal"/>
    <w:link w:val="FootnoteTextChar"/>
    <w:uiPriority w:val="99"/>
    <w:semiHidden/>
    <w:unhideWhenUsed/>
    <w:rsid w:val="001D6DD5"/>
    <w:rPr>
      <w:sz w:val="20"/>
      <w:szCs w:val="20"/>
    </w:rPr>
  </w:style>
  <w:style w:type="character" w:customStyle="1" w:styleId="FootnoteTextChar">
    <w:name w:val="Footnote Text Char"/>
    <w:basedOn w:val="DefaultParagraphFont"/>
    <w:link w:val="FootnoteText"/>
    <w:uiPriority w:val="99"/>
    <w:semiHidden/>
    <w:rsid w:val="001D6DD5"/>
    <w:rPr>
      <w:sz w:val="20"/>
      <w:szCs w:val="20"/>
    </w:rPr>
  </w:style>
  <w:style w:type="character" w:styleId="FootnoteReference">
    <w:name w:val="footnote reference"/>
    <w:basedOn w:val="DefaultParagraphFont"/>
    <w:uiPriority w:val="99"/>
    <w:semiHidden/>
    <w:unhideWhenUsed/>
    <w:rsid w:val="001D6DD5"/>
    <w:rPr>
      <w:vertAlign w:val="superscript"/>
    </w:rPr>
  </w:style>
  <w:style w:type="character" w:styleId="FollowedHyperlink">
    <w:name w:val="FollowedHyperlink"/>
    <w:basedOn w:val="DefaultParagraphFont"/>
    <w:uiPriority w:val="99"/>
    <w:semiHidden/>
    <w:unhideWhenUsed/>
    <w:rsid w:val="006648F6"/>
    <w:rPr>
      <w:color w:val="800080" w:themeColor="followedHyperlink"/>
      <w:u w:val="single"/>
    </w:rPr>
  </w:style>
  <w:style w:type="paragraph" w:styleId="EndnoteText">
    <w:name w:val="endnote text"/>
    <w:basedOn w:val="Normal"/>
    <w:link w:val="EndnoteTextChar"/>
    <w:uiPriority w:val="99"/>
    <w:semiHidden/>
    <w:unhideWhenUsed/>
    <w:rsid w:val="006D20A0"/>
    <w:rPr>
      <w:sz w:val="20"/>
      <w:szCs w:val="20"/>
    </w:rPr>
  </w:style>
  <w:style w:type="character" w:customStyle="1" w:styleId="EndnoteTextChar">
    <w:name w:val="Endnote Text Char"/>
    <w:basedOn w:val="DefaultParagraphFont"/>
    <w:link w:val="EndnoteText"/>
    <w:uiPriority w:val="99"/>
    <w:semiHidden/>
    <w:rsid w:val="006D20A0"/>
    <w:rPr>
      <w:sz w:val="20"/>
      <w:szCs w:val="20"/>
    </w:rPr>
  </w:style>
  <w:style w:type="character" w:styleId="EndnoteReference">
    <w:name w:val="endnote reference"/>
    <w:basedOn w:val="DefaultParagraphFont"/>
    <w:uiPriority w:val="99"/>
    <w:semiHidden/>
    <w:unhideWhenUsed/>
    <w:rsid w:val="006D20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846555">
      <w:bodyDiv w:val="1"/>
      <w:marLeft w:val="0"/>
      <w:marRight w:val="0"/>
      <w:marTop w:val="0"/>
      <w:marBottom w:val="0"/>
      <w:divBdr>
        <w:top w:val="none" w:sz="0" w:space="0" w:color="auto"/>
        <w:left w:val="none" w:sz="0" w:space="0" w:color="auto"/>
        <w:bottom w:val="none" w:sz="0" w:space="0" w:color="auto"/>
        <w:right w:val="none" w:sz="0" w:space="0" w:color="auto"/>
      </w:divBdr>
    </w:div>
    <w:div w:id="1595943481">
      <w:bodyDiv w:val="1"/>
      <w:marLeft w:val="0"/>
      <w:marRight w:val="0"/>
      <w:marTop w:val="0"/>
      <w:marBottom w:val="0"/>
      <w:divBdr>
        <w:top w:val="none" w:sz="0" w:space="0" w:color="auto"/>
        <w:left w:val="none" w:sz="0" w:space="0" w:color="auto"/>
        <w:bottom w:val="none" w:sz="0" w:space="0" w:color="auto"/>
        <w:right w:val="none" w:sz="0" w:space="0" w:color="auto"/>
      </w:divBdr>
      <w:divsChild>
        <w:div w:id="757360306">
          <w:marLeft w:val="0"/>
          <w:marRight w:val="0"/>
          <w:marTop w:val="0"/>
          <w:marBottom w:val="0"/>
          <w:divBdr>
            <w:top w:val="none" w:sz="0" w:space="0" w:color="auto"/>
            <w:left w:val="none" w:sz="0" w:space="0" w:color="auto"/>
            <w:bottom w:val="none" w:sz="0" w:space="0" w:color="auto"/>
            <w:right w:val="none" w:sz="0" w:space="0" w:color="auto"/>
          </w:divBdr>
        </w:div>
      </w:divsChild>
    </w:div>
    <w:div w:id="202436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hca.wa.gov/assets/program/SP-Numbered-Pages-General-Program-Administr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b5d7b00-834a-4efe-8968-9d97478a3691">EWUPACEUPKES-170-4242</_dlc_DocId>
    <_dlc_DocIdUrl xmlns="ab5d7b00-834a-4efe-8968-9d97478a3691">
      <Url>http://stage-des/_layouts/DocIdRedir.aspx?ID=EWUPACEUPKES-170-4242</Url>
      <Description>EWUPACEUPKES-170-4242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b0572839a5f1b379d340e89a57fe4ebe">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b8b80030ab68ff9f9ef10e2a8494e4c4" ns1:_="" ns2:_="">
    <xsd:import namespace="http://schemas.microsoft.com/sharepoint/v3"/>
    <xsd:import namespace="ab5d7b00-834a-4efe-8968-9d97478a369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83F48-4C16-48C3-BCE0-BC37B508E772}">
  <ds:schemaRefs>
    <ds:schemaRef ds:uri="http://schemas.openxmlformats.org/officeDocument/2006/bibliography"/>
  </ds:schemaRefs>
</ds:datastoreItem>
</file>

<file path=customXml/itemProps2.xml><?xml version="1.0" encoding="utf-8"?>
<ds:datastoreItem xmlns:ds="http://schemas.openxmlformats.org/officeDocument/2006/customXml" ds:itemID="{6F42A259-800F-42E5-AB4A-63561BA41C17}">
  <ds:schemaRefs>
    <ds:schemaRef ds:uri="http://schemas.microsoft.com/office/2006/metadata/properties"/>
    <ds:schemaRef ds:uri="http://schemas.microsoft.com/office/infopath/2007/PartnerControls"/>
    <ds:schemaRef ds:uri="http://schemas.microsoft.com/sharepoint/v3"/>
    <ds:schemaRef ds:uri="ab5d7b00-834a-4efe-8968-9d97478a3691"/>
  </ds:schemaRefs>
</ds:datastoreItem>
</file>

<file path=customXml/itemProps3.xml><?xml version="1.0" encoding="utf-8"?>
<ds:datastoreItem xmlns:ds="http://schemas.openxmlformats.org/officeDocument/2006/customXml" ds:itemID="{5B446F22-39B6-4C60-B4AC-D7A46238F4DF}">
  <ds:schemaRefs>
    <ds:schemaRef ds:uri="http://schemas.microsoft.com/sharepoint/events"/>
  </ds:schemaRefs>
</ds:datastoreItem>
</file>

<file path=customXml/itemProps4.xml><?xml version="1.0" encoding="utf-8"?>
<ds:datastoreItem xmlns:ds="http://schemas.openxmlformats.org/officeDocument/2006/customXml" ds:itemID="{0076C3E3-33AA-4860-A022-F40903E6D2BF}">
  <ds:schemaRefs>
    <ds:schemaRef ds:uri="http://schemas.microsoft.com/sharepoint/v3/contenttype/forms"/>
  </ds:schemaRefs>
</ds:datastoreItem>
</file>

<file path=customXml/itemProps5.xml><?xml version="1.0" encoding="utf-8"?>
<ds:datastoreItem xmlns:ds="http://schemas.openxmlformats.org/officeDocument/2006/customXml" ds:itemID="{7D46D38B-0410-4BAB-8BE7-EBEA56DFB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5d7b00-834a-4efe-8968-9d97478a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2047</Words>
  <Characters>11814</Characters>
  <Application>Microsoft Office Word</Application>
  <DocSecurity>0</DocSecurity>
  <Lines>738</Lines>
  <Paragraphs>554</Paragraphs>
  <ScaleCrop>false</ScaleCrop>
  <HeadingPairs>
    <vt:vector size="2" baseType="variant">
      <vt:variant>
        <vt:lpstr>Title</vt:lpstr>
      </vt:variant>
      <vt:variant>
        <vt:i4>1</vt:i4>
      </vt:variant>
    </vt:vector>
  </HeadingPairs>
  <TitlesOfParts>
    <vt:vector size="1" baseType="lpstr">
      <vt:lpstr/>
    </vt:vector>
  </TitlesOfParts>
  <Company>Office of Financial Management, State of Washington</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Becci Riley</dc:creator>
  <cp:lastModifiedBy>French, Kimberly  (HCA)</cp:lastModifiedBy>
  <cp:revision>3</cp:revision>
  <cp:lastPrinted>2012-11-08T16:56:00Z</cp:lastPrinted>
  <dcterms:created xsi:type="dcterms:W3CDTF">2024-11-07T17:21:00Z</dcterms:created>
  <dcterms:modified xsi:type="dcterms:W3CDTF">2024-11-07T19:37:00Z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0x0101002A41A54BADD08F46A25A439CA5113C81</vt:lpwstr>
  </property>
  <property fmtid="{D5CDD505-2E9C-101B-9397-08002B2CF9AE}" pid="3" name="_dlc_DocIdItemGuid">
    <vt:lpwstr>b7f636b9-5920-4426-a902-385052b5b313</vt:lpwstr>
  </property>
  <property fmtid="{D5CDD505-2E9C-101B-9397-08002B2CF9AE}" pid="4" name="MSIP_Label_1520fa42-cf58-4c22-8b93-58cf1d3bd1cb_Enabled">
    <vt:lpwstr>true</vt:lpwstr>
  </property>
  <property fmtid="{D5CDD505-2E9C-101B-9397-08002B2CF9AE}" pid="5" name="MSIP_Label_1520fa42-cf58-4c22-8b93-58cf1d3bd1cb_SetDate">
    <vt:lpwstr>2024-07-03T22:19:55Z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47f3b317-5682-4d98-925e-854926738458</vt:lpwstr>
  </property>
  <property fmtid="{D5CDD505-2E9C-101B-9397-08002B2CF9AE}" pid="10" name="MSIP_Label_1520fa42-cf58-4c22-8b93-58cf1d3bd1cb_ContentBits">
    <vt:lpwstr>0</vt:lpwstr>
  </property>
</Properties>
</file>