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9FF04" w14:textId="4CB104B2" w:rsidR="00EF6E68" w:rsidRDefault="00624C7C" w:rsidP="00624C7C">
      <w:pPr>
        <w:pStyle w:val="Heading1"/>
        <w:ind w:left="2610"/>
      </w:pPr>
      <w:r>
        <w:rPr>
          <w:noProof/>
        </w:rPr>
        <w:drawing>
          <wp:inline distT="0" distB="0" distL="0" distR="0" wp14:anchorId="3E0DFE1A" wp14:editId="39D9F254">
            <wp:extent cx="2362200" cy="419100"/>
            <wp:effectExtent l="0" t="0" r="0" b="0"/>
            <wp:docPr id="1" name="Picture 22" descr="Graphical user interface&#10;&#10;Description automatically generated with low confidence">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22" descr="Graphical user interface&#10;&#10;Description automatically generated with low confidence">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p w14:paraId="7D891098" w14:textId="77777777" w:rsidR="00A26FED" w:rsidRDefault="00A26FED" w:rsidP="00EF6E68">
      <w:pPr>
        <w:pStyle w:val="Heading1"/>
        <w:ind w:left="0"/>
      </w:pPr>
    </w:p>
    <w:p w14:paraId="1F4818AE" w14:textId="77777777" w:rsidR="00624C7C" w:rsidRDefault="00624C7C" w:rsidP="00A26FED">
      <w:pPr>
        <w:pStyle w:val="Heading1"/>
        <w:ind w:left="0" w:right="0"/>
      </w:pPr>
    </w:p>
    <w:p w14:paraId="0E4E96C0" w14:textId="31E29266" w:rsidR="00A26FED" w:rsidRDefault="00BB7257" w:rsidP="00A26FED">
      <w:pPr>
        <w:pStyle w:val="Heading1"/>
        <w:ind w:left="0" w:right="0"/>
      </w:pPr>
      <w:r>
        <w:t xml:space="preserve">NOTICE OF </w:t>
      </w:r>
      <w:r w:rsidR="0018347E">
        <w:t xml:space="preserve">COMPETITIVE </w:t>
      </w:r>
      <w:r w:rsidR="00624C7C">
        <w:t>SOLICITATION</w:t>
      </w:r>
    </w:p>
    <w:p w14:paraId="77F9FD38" w14:textId="77777777" w:rsidR="00A26FED" w:rsidRDefault="00A26FED" w:rsidP="00A26FED">
      <w:pPr>
        <w:jc w:val="center"/>
        <w:rPr>
          <w:b/>
          <w:sz w:val="24"/>
        </w:rPr>
      </w:pPr>
    </w:p>
    <w:p w14:paraId="7BE12FB1" w14:textId="2D839472" w:rsidR="00CA7D5C" w:rsidRDefault="00275226" w:rsidP="002E3C8B">
      <w:pPr>
        <w:spacing w:after="720"/>
        <w:jc w:val="center"/>
        <w:rPr>
          <w:b/>
        </w:rPr>
      </w:pPr>
      <w:r>
        <w:rPr>
          <w:b/>
          <w:bCs/>
        </w:rPr>
        <w:t>HCA Solicitation #</w:t>
      </w:r>
      <w:r w:rsidR="00F23340">
        <w:rPr>
          <w:b/>
          <w:bCs/>
        </w:rPr>
        <w:t xml:space="preserve"> 2024HCA14</w:t>
      </w:r>
    </w:p>
    <w:p w14:paraId="664B4953" w14:textId="07348F1E" w:rsidR="00FF7769" w:rsidRDefault="002E3C8B" w:rsidP="00FF7769">
      <w:pPr>
        <w:rPr>
          <w:b/>
          <w:bCs/>
        </w:rPr>
      </w:pPr>
      <w:r>
        <w:rPr>
          <w:b/>
        </w:rPr>
        <w:t>SOLICITATION</w:t>
      </w:r>
      <w:r w:rsidR="00FF7769" w:rsidRPr="00FF7769">
        <w:rPr>
          <w:b/>
        </w:rPr>
        <w:t xml:space="preserve"> TITLE:</w:t>
      </w:r>
      <w:r w:rsidR="00FF7769" w:rsidRPr="00FF7769">
        <w:rPr>
          <w:b/>
          <w:bCs/>
        </w:rPr>
        <w:t xml:space="preserve"> </w:t>
      </w:r>
      <w:r w:rsidR="00F23340" w:rsidRPr="00FA630C">
        <w:t>Recovery Audit Contractor</w:t>
      </w:r>
    </w:p>
    <w:p w14:paraId="28FDE7E0" w14:textId="5AC68FF0" w:rsidR="00CA7D5C" w:rsidRPr="00FF7769" w:rsidRDefault="00FD31F6" w:rsidP="002903BE">
      <w:pPr>
        <w:spacing w:before="120" w:after="120" w:line="276" w:lineRule="auto"/>
        <w:ind w:right="2208"/>
      </w:pPr>
      <w:r w:rsidRPr="00FF7769">
        <w:rPr>
          <w:b/>
        </w:rPr>
        <w:t>SOLICITA</w:t>
      </w:r>
      <w:r w:rsidR="0018347E" w:rsidRPr="00FF7769">
        <w:rPr>
          <w:b/>
        </w:rPr>
        <w:t xml:space="preserve">TION </w:t>
      </w:r>
      <w:r w:rsidR="009E6B1F" w:rsidRPr="00FF7769">
        <w:rPr>
          <w:b/>
        </w:rPr>
        <w:t>POSTING</w:t>
      </w:r>
      <w:r w:rsidRPr="00FF7769">
        <w:rPr>
          <w:b/>
        </w:rPr>
        <w:t xml:space="preserve"> DATE</w:t>
      </w:r>
      <w:r w:rsidR="00CD4072" w:rsidRPr="00FF7769">
        <w:rPr>
          <w:b/>
        </w:rPr>
        <w:t>:</w:t>
      </w:r>
      <w:r w:rsidR="00991CF8" w:rsidRPr="00FF7769">
        <w:rPr>
          <w:b/>
        </w:rPr>
        <w:t xml:space="preserve"> </w:t>
      </w:r>
      <w:sdt>
        <w:sdtPr>
          <w:id w:val="-1396198575"/>
          <w:placeholder>
            <w:docPart w:val="DefaultPlaceholder_-1854013437"/>
          </w:placeholder>
          <w:date w:fullDate="2025-02-14T00:00:00Z">
            <w:dateFormat w:val="M/d/yyyy"/>
            <w:lid w:val="en-US"/>
            <w:storeMappedDataAs w:val="dateTime"/>
            <w:calendar w:val="gregorian"/>
          </w:date>
        </w:sdtPr>
        <w:sdtEndPr/>
        <w:sdtContent>
          <w:r w:rsidR="00F23340">
            <w:t>2/</w:t>
          </w:r>
          <w:r w:rsidR="00233C40">
            <w:t>14</w:t>
          </w:r>
          <w:r w:rsidR="00F23340">
            <w:t>/2025</w:t>
          </w:r>
        </w:sdtContent>
      </w:sdt>
    </w:p>
    <w:p w14:paraId="5A7FD03D" w14:textId="1146A034" w:rsidR="002A7514" w:rsidRPr="00FF7769" w:rsidRDefault="00FD31F6" w:rsidP="002E3C8B">
      <w:pPr>
        <w:spacing w:before="120" w:after="360" w:line="276" w:lineRule="auto"/>
        <w:ind w:right="2208"/>
        <w:rPr>
          <w:b/>
        </w:rPr>
      </w:pPr>
      <w:r w:rsidRPr="00FF7769">
        <w:rPr>
          <w:b/>
        </w:rPr>
        <w:t>RESPONSE DUE DATE</w:t>
      </w:r>
      <w:r w:rsidR="00F10783" w:rsidRPr="00FF7769">
        <w:rPr>
          <w:b/>
        </w:rPr>
        <w:t xml:space="preserve">: </w:t>
      </w:r>
      <w:sdt>
        <w:sdtPr>
          <w:id w:val="1519036241"/>
          <w:placeholder>
            <w:docPart w:val="AC34C14707974B90A7D7B706DB51D77E"/>
          </w:placeholder>
          <w:date w:fullDate="2025-03-21T00:00:00Z">
            <w:dateFormat w:val="M/d/yyyy"/>
            <w:lid w:val="en-US"/>
            <w:storeMappedDataAs w:val="dateTime"/>
            <w:calendar w:val="gregorian"/>
          </w:date>
        </w:sdtPr>
        <w:sdtEndPr/>
        <w:sdtContent>
          <w:r w:rsidR="00F23340">
            <w:t>3/</w:t>
          </w:r>
          <w:r w:rsidR="00233C40">
            <w:t>21</w:t>
          </w:r>
          <w:r w:rsidR="00F23340">
            <w:t>/2025</w:t>
          </w:r>
        </w:sdtContent>
      </w:sdt>
    </w:p>
    <w:p w14:paraId="7464933E" w14:textId="0F29041D" w:rsidR="00CA7D5C" w:rsidRPr="00FF7769" w:rsidRDefault="00F10783" w:rsidP="002E3C8B">
      <w:pPr>
        <w:spacing w:after="120" w:line="276" w:lineRule="auto"/>
      </w:pPr>
      <w:r w:rsidRPr="00FF7769">
        <w:rPr>
          <w:b/>
        </w:rPr>
        <w:t>Fi</w:t>
      </w:r>
      <w:r w:rsidR="009E6B1F" w:rsidRPr="00FF7769">
        <w:rPr>
          <w:b/>
        </w:rPr>
        <w:t xml:space="preserve">nd the full solicitation on </w:t>
      </w:r>
      <w:hyperlink r:id="rId9" w:history="1">
        <w:r w:rsidRPr="00FF7769">
          <w:rPr>
            <w:rStyle w:val="Hyperlink"/>
          </w:rPr>
          <w:t>Washington</w:t>
        </w:r>
        <w:r w:rsidR="002903BE" w:rsidRPr="00FF7769">
          <w:rPr>
            <w:rStyle w:val="Hyperlink"/>
          </w:rPr>
          <w:t>’s</w:t>
        </w:r>
        <w:r w:rsidRPr="00FF7769">
          <w:rPr>
            <w:rStyle w:val="Hyperlink"/>
          </w:rPr>
          <w:t xml:space="preserve"> </w:t>
        </w:r>
        <w:r w:rsidR="00CD4072" w:rsidRPr="00FF7769">
          <w:rPr>
            <w:rStyle w:val="Hyperlink"/>
          </w:rPr>
          <w:t>Electronic Business Solution (WEBS)</w:t>
        </w:r>
      </w:hyperlink>
      <w:r w:rsidR="00991CF8" w:rsidRPr="00FF7769">
        <w:t xml:space="preserve">. </w:t>
      </w:r>
      <w:r w:rsidR="009E6B1F" w:rsidRPr="00FF7769">
        <w:t xml:space="preserve">Vendors not registered in WEBS will not receive </w:t>
      </w:r>
      <w:r w:rsidR="008F1076" w:rsidRPr="00FF7769">
        <w:t xml:space="preserve">updates or </w:t>
      </w:r>
      <w:r w:rsidR="006E6D9A" w:rsidRPr="00FF7769">
        <w:t>a</w:t>
      </w:r>
      <w:r w:rsidR="008F1076" w:rsidRPr="00FF7769">
        <w:t xml:space="preserve">mendments </w:t>
      </w:r>
      <w:r w:rsidR="001E231A" w:rsidRPr="00FF7769">
        <w:t>to the</w:t>
      </w:r>
      <w:r w:rsidR="008F1076" w:rsidRPr="00FF7769">
        <w:t xml:space="preserve"> solicitation, which </w:t>
      </w:r>
      <w:r w:rsidR="002E3C8B">
        <w:t>may</w:t>
      </w:r>
      <w:r w:rsidR="001E231A" w:rsidRPr="00FF7769">
        <w:t xml:space="preserve"> </w:t>
      </w:r>
      <w:r w:rsidR="009D1955" w:rsidRPr="00FF7769">
        <w:t>put them at a disadvantage</w:t>
      </w:r>
      <w:r w:rsidR="008F1076" w:rsidRPr="00FF7769">
        <w:t xml:space="preserve">. </w:t>
      </w:r>
    </w:p>
    <w:p w14:paraId="5C874093" w14:textId="25B60C1C" w:rsidR="005C2C0C" w:rsidRPr="00544B45" w:rsidRDefault="00544B45" w:rsidP="002E3C8B">
      <w:pPr>
        <w:spacing w:before="240" w:after="120" w:line="276" w:lineRule="auto"/>
        <w:rPr>
          <w:b/>
          <w:bCs/>
        </w:rPr>
      </w:pPr>
      <w:r w:rsidRPr="00544B45">
        <w:rPr>
          <w:b/>
          <w:bCs/>
        </w:rPr>
        <w:t>Estimated Schedule of Procurement Activities</w:t>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4050"/>
      </w:tblGrid>
      <w:tr w:rsidR="0032331B" w:rsidRPr="0033798F" w14:paraId="69D3A623" w14:textId="77777777" w:rsidTr="0032331B">
        <w:trPr>
          <w:trHeight w:val="288"/>
        </w:trPr>
        <w:tc>
          <w:tcPr>
            <w:tcW w:w="6030" w:type="dxa"/>
          </w:tcPr>
          <w:p w14:paraId="4E623CBD"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pPr>
            <w:bookmarkStart w:id="0" w:name="_Hlk86170153"/>
            <w:r w:rsidRPr="008D643D">
              <w:t>Issue Request for Proposals</w:t>
            </w:r>
          </w:p>
        </w:tc>
        <w:tc>
          <w:tcPr>
            <w:tcW w:w="4050" w:type="dxa"/>
          </w:tcPr>
          <w:p w14:paraId="29C0F069"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February 14, 2025</w:t>
            </w:r>
          </w:p>
        </w:tc>
      </w:tr>
      <w:tr w:rsidR="0032331B" w:rsidRPr="0033798F" w14:paraId="5EFFD358" w14:textId="77777777" w:rsidTr="0032331B">
        <w:trPr>
          <w:trHeight w:val="288"/>
        </w:trPr>
        <w:tc>
          <w:tcPr>
            <w:tcW w:w="6030" w:type="dxa"/>
          </w:tcPr>
          <w:p w14:paraId="77997D2E"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pPr>
            <w:r>
              <w:t>Pre-Proposal Conference</w:t>
            </w:r>
          </w:p>
        </w:tc>
        <w:tc>
          <w:tcPr>
            <w:tcW w:w="4050" w:type="dxa"/>
          </w:tcPr>
          <w:p w14:paraId="56644033" w14:textId="77777777" w:rsidR="0032331B"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 xml:space="preserve">March 3, 2025 – 12 p.m. </w:t>
            </w:r>
            <w:r w:rsidRPr="000B0318">
              <w:rPr>
                <w:i/>
                <w:iCs/>
              </w:rPr>
              <w:t>Pacific Time</w:t>
            </w:r>
          </w:p>
        </w:tc>
      </w:tr>
      <w:tr w:rsidR="0032331B" w:rsidRPr="0033798F" w14:paraId="68D71C35" w14:textId="77777777" w:rsidTr="0032331B">
        <w:trPr>
          <w:trHeight w:val="288"/>
        </w:trPr>
        <w:tc>
          <w:tcPr>
            <w:tcW w:w="6030" w:type="dxa"/>
          </w:tcPr>
          <w:p w14:paraId="175BC99D"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rPr>
                <w:u w:val="single"/>
              </w:rPr>
            </w:pPr>
            <w:r>
              <w:t>Bidder Questions Due</w:t>
            </w:r>
          </w:p>
        </w:tc>
        <w:tc>
          <w:tcPr>
            <w:tcW w:w="4050" w:type="dxa"/>
          </w:tcPr>
          <w:p w14:paraId="37523C11"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 xml:space="preserve">March 3, 2025 – 2 p.m. </w:t>
            </w:r>
            <w:r w:rsidRPr="000B0318">
              <w:rPr>
                <w:i/>
                <w:iCs/>
              </w:rPr>
              <w:t>Pacific Time</w:t>
            </w:r>
          </w:p>
        </w:tc>
      </w:tr>
      <w:tr w:rsidR="0032331B" w:rsidRPr="0033798F" w14:paraId="2B012AAD" w14:textId="77777777" w:rsidTr="0032331B">
        <w:trPr>
          <w:trHeight w:val="288"/>
        </w:trPr>
        <w:tc>
          <w:tcPr>
            <w:tcW w:w="6030" w:type="dxa"/>
          </w:tcPr>
          <w:p w14:paraId="1F621AC3"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pPr>
            <w:r>
              <w:t>HCA Answers Posted</w:t>
            </w:r>
            <w:r w:rsidRPr="007B77E7">
              <w:rPr>
                <w:b/>
                <w:bCs/>
              </w:rPr>
              <w:t>*</w:t>
            </w:r>
          </w:p>
        </w:tc>
        <w:tc>
          <w:tcPr>
            <w:tcW w:w="4050" w:type="dxa"/>
          </w:tcPr>
          <w:p w14:paraId="11A967D6"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March 11, 2025</w:t>
            </w:r>
          </w:p>
        </w:tc>
      </w:tr>
      <w:tr w:rsidR="0032331B" w:rsidRPr="0033798F" w14:paraId="04F7BDB1" w14:textId="77777777" w:rsidTr="0032331B">
        <w:trPr>
          <w:trHeight w:val="288"/>
        </w:trPr>
        <w:tc>
          <w:tcPr>
            <w:tcW w:w="6030" w:type="dxa"/>
          </w:tcPr>
          <w:p w14:paraId="66CEEF95" w14:textId="77777777" w:rsidR="0032331B"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pPr>
            <w:r>
              <w:t xml:space="preserve">Interested Subcontractor Responses Due </w:t>
            </w:r>
          </w:p>
        </w:tc>
        <w:tc>
          <w:tcPr>
            <w:tcW w:w="4050" w:type="dxa"/>
          </w:tcPr>
          <w:p w14:paraId="2BCA24EF" w14:textId="77777777" w:rsidR="0032331B"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March 13, 2025</w:t>
            </w:r>
          </w:p>
        </w:tc>
      </w:tr>
      <w:tr w:rsidR="0032331B" w:rsidRPr="0033798F" w14:paraId="6F36B248" w14:textId="77777777" w:rsidTr="0032331B">
        <w:trPr>
          <w:trHeight w:val="288"/>
        </w:trPr>
        <w:tc>
          <w:tcPr>
            <w:tcW w:w="6030" w:type="dxa"/>
          </w:tcPr>
          <w:p w14:paraId="2F34F31D" w14:textId="77777777" w:rsidR="0032331B"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pPr>
            <w:r>
              <w:t>Interested Subcontractor List Posted*</w:t>
            </w:r>
          </w:p>
        </w:tc>
        <w:tc>
          <w:tcPr>
            <w:tcW w:w="4050" w:type="dxa"/>
          </w:tcPr>
          <w:p w14:paraId="1D5F61C6" w14:textId="77777777" w:rsidR="0032331B"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March 14, 2025</w:t>
            </w:r>
          </w:p>
        </w:tc>
      </w:tr>
      <w:tr w:rsidR="0032331B" w:rsidRPr="0033798F" w14:paraId="3938C495" w14:textId="77777777" w:rsidTr="0032331B">
        <w:trPr>
          <w:trHeight w:val="288"/>
        </w:trPr>
        <w:tc>
          <w:tcPr>
            <w:tcW w:w="6030" w:type="dxa"/>
          </w:tcPr>
          <w:p w14:paraId="20626DB1" w14:textId="77777777" w:rsidR="0032331B"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pPr>
            <w:r>
              <w:t xml:space="preserve">Complaints Due (if applicable) </w:t>
            </w:r>
          </w:p>
        </w:tc>
        <w:tc>
          <w:tcPr>
            <w:tcW w:w="4050" w:type="dxa"/>
          </w:tcPr>
          <w:p w14:paraId="7B16EAC0" w14:textId="77777777" w:rsidR="0032331B"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March 18, 2025</w:t>
            </w:r>
          </w:p>
        </w:tc>
      </w:tr>
      <w:tr w:rsidR="0032331B" w:rsidRPr="0033798F" w14:paraId="56BE7E06" w14:textId="77777777" w:rsidTr="0032331B">
        <w:trPr>
          <w:trHeight w:val="288"/>
        </w:trPr>
        <w:tc>
          <w:tcPr>
            <w:tcW w:w="6030" w:type="dxa"/>
          </w:tcPr>
          <w:p w14:paraId="51DA5348"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8D643D">
              <w:t xml:space="preserve">Proposals </w:t>
            </w:r>
            <w:r>
              <w:t>D</w:t>
            </w:r>
            <w:r w:rsidRPr="008D643D">
              <w:t>ue</w:t>
            </w:r>
          </w:p>
        </w:tc>
        <w:tc>
          <w:tcPr>
            <w:tcW w:w="4050" w:type="dxa"/>
          </w:tcPr>
          <w:p w14:paraId="3FB9D21D"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 xml:space="preserve">March 21, 2025 – 2 p.m. </w:t>
            </w:r>
            <w:r w:rsidRPr="000B0318">
              <w:rPr>
                <w:i/>
                <w:iCs/>
              </w:rPr>
              <w:t>Pacific Time</w:t>
            </w:r>
          </w:p>
        </w:tc>
      </w:tr>
      <w:tr w:rsidR="0032331B" w:rsidRPr="0033798F" w14:paraId="24BF8DF0" w14:textId="77777777" w:rsidTr="0032331B">
        <w:trPr>
          <w:trHeight w:val="323"/>
        </w:trPr>
        <w:tc>
          <w:tcPr>
            <w:tcW w:w="6030" w:type="dxa"/>
          </w:tcPr>
          <w:p w14:paraId="64F57DB3"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rPr>
                <w:u w:val="single"/>
              </w:rPr>
            </w:pPr>
            <w:r>
              <w:t xml:space="preserve">HCA </w:t>
            </w:r>
            <w:r w:rsidRPr="008D643D">
              <w:t xml:space="preserve">Evaluate </w:t>
            </w:r>
            <w:r>
              <w:t>P</w:t>
            </w:r>
            <w:r w:rsidRPr="008D643D">
              <w:t>roposals</w:t>
            </w:r>
            <w:r w:rsidRPr="007B77E7">
              <w:rPr>
                <w:b/>
                <w:bCs/>
              </w:rPr>
              <w:t>*</w:t>
            </w:r>
          </w:p>
        </w:tc>
        <w:tc>
          <w:tcPr>
            <w:tcW w:w="4050" w:type="dxa"/>
          </w:tcPr>
          <w:p w14:paraId="38E42DD8"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March 24, 2025 – March 31, 2025</w:t>
            </w:r>
          </w:p>
        </w:tc>
      </w:tr>
      <w:tr w:rsidR="0032331B" w:rsidRPr="0033798F" w14:paraId="1B23B105" w14:textId="77777777" w:rsidTr="0032331B">
        <w:trPr>
          <w:trHeight w:val="288"/>
        </w:trPr>
        <w:tc>
          <w:tcPr>
            <w:tcW w:w="6030" w:type="dxa"/>
          </w:tcPr>
          <w:p w14:paraId="63B4FB30"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pPr>
            <w:r w:rsidRPr="008D643D">
              <w:t>Announce “Apparent</w:t>
            </w:r>
            <w:r>
              <w:t xml:space="preserve"> </w:t>
            </w:r>
            <w:r w:rsidRPr="008D643D">
              <w:t xml:space="preserve">Successful </w:t>
            </w:r>
            <w:r>
              <w:t>Bidder</w:t>
            </w:r>
            <w:r w:rsidRPr="008D643D">
              <w:t xml:space="preserve">” </w:t>
            </w:r>
            <w:r>
              <w:t xml:space="preserve">via WEBS* </w:t>
            </w:r>
          </w:p>
        </w:tc>
        <w:tc>
          <w:tcPr>
            <w:tcW w:w="4050" w:type="dxa"/>
          </w:tcPr>
          <w:p w14:paraId="311559D3"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April 4, 2025</w:t>
            </w:r>
          </w:p>
        </w:tc>
      </w:tr>
      <w:tr w:rsidR="0032331B" w:rsidRPr="0033798F" w14:paraId="37FDA203" w14:textId="77777777" w:rsidTr="0032331B">
        <w:trPr>
          <w:trHeight w:val="288"/>
        </w:trPr>
        <w:tc>
          <w:tcPr>
            <w:tcW w:w="6030" w:type="dxa"/>
          </w:tcPr>
          <w:p w14:paraId="434ADD97"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pPr>
            <w:r>
              <w:t>Debrief Request Deadline (</w:t>
            </w:r>
            <w:r w:rsidRPr="005A2C48">
              <w:rPr>
                <w:i/>
                <w:iCs/>
              </w:rPr>
              <w:t>3 Business Days after the ASB announcement</w:t>
            </w:r>
            <w:r>
              <w:t>)</w:t>
            </w:r>
          </w:p>
        </w:tc>
        <w:tc>
          <w:tcPr>
            <w:tcW w:w="4050" w:type="dxa"/>
          </w:tcPr>
          <w:p w14:paraId="2A23BC5A"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April 9, 2025</w:t>
            </w:r>
          </w:p>
        </w:tc>
      </w:tr>
      <w:tr w:rsidR="0032331B" w:rsidRPr="0033798F" w14:paraId="60F13EDB" w14:textId="77777777" w:rsidTr="0032331B">
        <w:trPr>
          <w:trHeight w:val="288"/>
        </w:trPr>
        <w:tc>
          <w:tcPr>
            <w:tcW w:w="6030" w:type="dxa"/>
          </w:tcPr>
          <w:p w14:paraId="183D1459"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pPr>
            <w:r w:rsidRPr="008D643D">
              <w:t xml:space="preserve">Negotiate </w:t>
            </w:r>
            <w:r>
              <w:t>C</w:t>
            </w:r>
            <w:r w:rsidRPr="008D643D">
              <w:t>ontract</w:t>
            </w:r>
          </w:p>
        </w:tc>
        <w:tc>
          <w:tcPr>
            <w:tcW w:w="4050" w:type="dxa"/>
          </w:tcPr>
          <w:p w14:paraId="7A426A34"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April 11 – April 18, 2025</w:t>
            </w:r>
          </w:p>
        </w:tc>
      </w:tr>
      <w:tr w:rsidR="0032331B" w:rsidRPr="0033798F" w14:paraId="6589606F" w14:textId="77777777" w:rsidTr="0032331B">
        <w:trPr>
          <w:trHeight w:val="288"/>
        </w:trPr>
        <w:tc>
          <w:tcPr>
            <w:tcW w:w="6030" w:type="dxa"/>
          </w:tcPr>
          <w:p w14:paraId="22053C0A"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8D643D">
              <w:t xml:space="preserve">Begin </w:t>
            </w:r>
            <w:r>
              <w:t>C</w:t>
            </w:r>
            <w:r w:rsidRPr="008D643D">
              <w:t xml:space="preserve">ontract </w:t>
            </w:r>
            <w:r>
              <w:t>W</w:t>
            </w:r>
            <w:r w:rsidRPr="008D643D">
              <w:t>ork</w:t>
            </w:r>
          </w:p>
        </w:tc>
        <w:tc>
          <w:tcPr>
            <w:tcW w:w="4050" w:type="dxa"/>
          </w:tcPr>
          <w:p w14:paraId="3DDD155D" w14:textId="77777777" w:rsidR="0032331B" w:rsidRPr="008D643D" w:rsidRDefault="0032331B" w:rsidP="00155021">
            <w:pPr>
              <w:tabs>
                <w:tab w:val="left" w:pos="-720"/>
                <w:tab w:val="left" w:pos="720"/>
                <w:tab w:val="left" w:pos="1080"/>
                <w:tab w:val="left" w:pos="1440"/>
                <w:tab w:val="left" w:pos="1800"/>
                <w:tab w:val="left" w:pos="2160"/>
                <w:tab w:val="left" w:pos="2520"/>
                <w:tab w:val="left" w:pos="2880"/>
              </w:tabs>
              <w:spacing w:before="120"/>
              <w:ind w:left="72"/>
            </w:pPr>
            <w:r>
              <w:t>April 21, 2025</w:t>
            </w:r>
          </w:p>
        </w:tc>
      </w:tr>
    </w:tbl>
    <w:bookmarkEnd w:id="0"/>
    <w:p w14:paraId="45811BA0" w14:textId="5D23F845" w:rsidR="009D1955" w:rsidRPr="00544B45" w:rsidRDefault="00544B45" w:rsidP="006E26B4">
      <w:pPr>
        <w:spacing w:before="360" w:after="120" w:line="276" w:lineRule="auto"/>
        <w:rPr>
          <w:b/>
          <w:bCs/>
        </w:rPr>
      </w:pPr>
      <w:r w:rsidRPr="00544B45">
        <w:rPr>
          <w:b/>
          <w:bCs/>
        </w:rPr>
        <w:t>Purpose and Objectives</w:t>
      </w:r>
    </w:p>
    <w:p w14:paraId="427142B3" w14:textId="610FC0A9" w:rsidR="00F23340" w:rsidRDefault="00F23340" w:rsidP="00F23340">
      <w:pPr>
        <w:spacing w:after="240"/>
      </w:pPr>
      <w:r w:rsidRPr="008D643D">
        <w:t>The Washington State Health Care Authority</w:t>
      </w:r>
      <w:r>
        <w:t>,</w:t>
      </w:r>
      <w:r w:rsidRPr="008D643D">
        <w:t xml:space="preserve"> hereafter called </w:t>
      </w:r>
      <w:r>
        <w:t>“</w:t>
      </w:r>
      <w:r w:rsidRPr="008D643D">
        <w:t xml:space="preserve">HCA,” is initiating this Request for Proposals (RFP) to solicit </w:t>
      </w:r>
      <w:r>
        <w:t>P</w:t>
      </w:r>
      <w:r w:rsidRPr="008D643D">
        <w:t xml:space="preserve">roposals from firms interested in </w:t>
      </w:r>
      <w:r>
        <w:t>providing the services of a Recovery Audit Contractor (RAC).</w:t>
      </w:r>
    </w:p>
    <w:p w14:paraId="78D7DFEE" w14:textId="7B083B08" w:rsidR="0032331B" w:rsidRDefault="0032331B" w:rsidP="00F23340">
      <w:pPr>
        <w:spacing w:after="240"/>
      </w:pPr>
      <w:r w:rsidRPr="0032331B">
        <w:lastRenderedPageBreak/>
        <w:t xml:space="preserve">This RFP document sets forth the requirements for the HCA RAC program. The resulting Contract will govern how the Contractor will perform audits on payments made to providers and identify Improper Payments. In the HCA RAC program, one (1) provider’s </w:t>
      </w:r>
      <w:proofErr w:type="gramStart"/>
      <w:r w:rsidRPr="0032331B">
        <w:t>claims</w:t>
      </w:r>
      <w:proofErr w:type="gramEnd"/>
      <w:r w:rsidRPr="0032331B">
        <w:t xml:space="preserve"> universe and/or sample of selected claims is considered one (1) audit. HCA will provide all appropriate data and data sets pertaining to the audit work performed by the Contractor. A full extract of Apple Health data, or access to all Apple Health data, for the purpose of data mining and data analysis is not included in the scope of this RFP. The awarded Contractor’s compensation will be in the form of a contingency fee percentage of the amount recovered from Contractor-identified overpayments and Contractor-identified underpayments to providers that are more than $250. Currently the audit scope is limited to fee-for-service (FFS) but may expand scope to Managed Care Organization (MCO) claims during the term of the Contract.</w:t>
      </w:r>
    </w:p>
    <w:p w14:paraId="5FDB05F2" w14:textId="6F5A5E13" w:rsidR="00F23340" w:rsidRDefault="00F23340" w:rsidP="00F23340">
      <w:pPr>
        <w:spacing w:after="240"/>
      </w:pPr>
      <w:r w:rsidRPr="008D643D">
        <w:t xml:space="preserve">HCA intends to award </w:t>
      </w:r>
      <w:bookmarkStart w:id="1" w:name="_Hlk86170274"/>
      <w:r>
        <w:t>one</w:t>
      </w:r>
      <w:bookmarkEnd w:id="1"/>
      <w:r w:rsidRPr="008D643D">
        <w:t xml:space="preserve"> </w:t>
      </w:r>
      <w:r>
        <w:t xml:space="preserve">(1) </w:t>
      </w:r>
      <w:r w:rsidRPr="008D643D">
        <w:t>contract to provide the services described in this RFP.</w:t>
      </w:r>
      <w:r>
        <w:t xml:space="preserve"> </w:t>
      </w:r>
    </w:p>
    <w:p w14:paraId="6147FB6E" w14:textId="6B9C774A" w:rsidR="009D1955" w:rsidRPr="00544B45" w:rsidRDefault="00544B45" w:rsidP="006E26B4">
      <w:pPr>
        <w:spacing w:before="360" w:after="120" w:line="276" w:lineRule="auto"/>
        <w:rPr>
          <w:b/>
          <w:bCs/>
        </w:rPr>
      </w:pPr>
      <w:r w:rsidRPr="00544B45">
        <w:rPr>
          <w:b/>
          <w:bCs/>
        </w:rPr>
        <w:t>Minimum Qualifications</w:t>
      </w:r>
    </w:p>
    <w:p w14:paraId="26C45AA3" w14:textId="77777777" w:rsidR="00F23340" w:rsidRDefault="00F23340" w:rsidP="00F23340">
      <w:pPr>
        <w:spacing w:after="240"/>
      </w:pPr>
      <w:r>
        <w:t>The following are the m</w:t>
      </w:r>
      <w:r w:rsidRPr="008D643D">
        <w:t>inimum qualifications</w:t>
      </w:r>
      <w:r>
        <w:t xml:space="preserve"> for Bidders</w:t>
      </w:r>
      <w:r w:rsidRPr="008D643D">
        <w:t>:</w:t>
      </w:r>
    </w:p>
    <w:p w14:paraId="55D5F229" w14:textId="77777777" w:rsidR="00F23340" w:rsidRDefault="00F23340" w:rsidP="00F23340">
      <w:pPr>
        <w:pStyle w:val="ListParagraph"/>
        <w:numPr>
          <w:ilvl w:val="0"/>
          <w:numId w:val="5"/>
        </w:numPr>
        <w:spacing w:after="240"/>
      </w:pPr>
      <w:r w:rsidRPr="008D643D">
        <w:t xml:space="preserve">Licensed to do business in the </w:t>
      </w:r>
      <w:r>
        <w:t>s</w:t>
      </w:r>
      <w:r w:rsidRPr="008D643D">
        <w:t xml:space="preserve">tate of Washington or provide a commitment that it will become licensed in Washington within 30 calendar days of being selected as the Apparent Successful </w:t>
      </w:r>
      <w:r>
        <w:t>Bidder</w:t>
      </w:r>
      <w:r w:rsidRPr="008D643D">
        <w:t>.</w:t>
      </w:r>
    </w:p>
    <w:p w14:paraId="0BB7EBA9" w14:textId="77777777" w:rsidR="00F23340" w:rsidRDefault="00F23340" w:rsidP="00F23340">
      <w:pPr>
        <w:pStyle w:val="ListParagraph"/>
        <w:numPr>
          <w:ilvl w:val="0"/>
          <w:numId w:val="5"/>
        </w:numPr>
        <w:spacing w:after="240"/>
      </w:pPr>
      <w:r>
        <w:t>Bidder must have a minimum of three (3) years’ experience providing audit services, including the review of provider claims data, and Credit Balances to identify overpayments and underpayments made to Medicaid or Medicare providers.</w:t>
      </w:r>
    </w:p>
    <w:p w14:paraId="4DDEF6C8" w14:textId="265C2252" w:rsidR="00F23340" w:rsidRPr="00544B45" w:rsidRDefault="00F23340" w:rsidP="00F23340">
      <w:pPr>
        <w:pStyle w:val="ListParagraph"/>
        <w:numPr>
          <w:ilvl w:val="0"/>
          <w:numId w:val="5"/>
        </w:numPr>
        <w:spacing w:after="240"/>
      </w:pPr>
      <w:r>
        <w:t xml:space="preserve">Bidder must have a minimum of three (3) years’ experience with RAC services, as outlined in 42 CFR 455 Subpart F. </w:t>
      </w:r>
    </w:p>
    <w:p w14:paraId="28DC4F1E" w14:textId="68155D05" w:rsidR="005C2C0C" w:rsidRPr="00544B45" w:rsidRDefault="00902809" w:rsidP="006E26B4">
      <w:pPr>
        <w:pStyle w:val="BodyText"/>
        <w:spacing w:before="360" w:after="120" w:line="276" w:lineRule="auto"/>
        <w:rPr>
          <w:b/>
          <w:sz w:val="22"/>
          <w:szCs w:val="22"/>
        </w:rPr>
      </w:pPr>
      <w:r>
        <w:rPr>
          <w:b/>
          <w:sz w:val="22"/>
          <w:szCs w:val="22"/>
        </w:rPr>
        <w:t>Solicitation Coordinator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902809" w:rsidRPr="004441E5" w14:paraId="2602E479" w14:textId="77777777" w:rsidTr="00902809">
        <w:tc>
          <w:tcPr>
            <w:tcW w:w="1980" w:type="dxa"/>
          </w:tcPr>
          <w:p w14:paraId="114F0813" w14:textId="77777777" w:rsidR="00902809" w:rsidRPr="008D643D" w:rsidRDefault="00902809" w:rsidP="007C2236">
            <w:pPr>
              <w:tabs>
                <w:tab w:val="left" w:pos="-1440"/>
                <w:tab w:val="left" w:pos="-720"/>
                <w:tab w:val="left" w:pos="720"/>
                <w:tab w:val="left" w:pos="1080"/>
                <w:tab w:val="left" w:pos="1440"/>
                <w:tab w:val="left" w:pos="1800"/>
                <w:tab w:val="left" w:pos="2160"/>
                <w:tab w:val="left" w:pos="2520"/>
                <w:tab w:val="left" w:pos="2880"/>
              </w:tabs>
              <w:spacing w:before="120" w:after="120"/>
              <w:ind w:left="49"/>
            </w:pPr>
            <w:bookmarkStart w:id="2" w:name="_Hlk86172219"/>
            <w:r w:rsidRPr="008D643D">
              <w:t>Name</w:t>
            </w:r>
          </w:p>
        </w:tc>
        <w:tc>
          <w:tcPr>
            <w:tcW w:w="6480" w:type="dxa"/>
          </w:tcPr>
          <w:p w14:paraId="1FF57129" w14:textId="0CD7A057" w:rsidR="00902809" w:rsidRPr="00F23340" w:rsidRDefault="00F23340" w:rsidP="007C2236">
            <w:pPr>
              <w:tabs>
                <w:tab w:val="left" w:pos="-1440"/>
                <w:tab w:val="left" w:pos="-720"/>
                <w:tab w:val="left" w:pos="720"/>
                <w:tab w:val="left" w:pos="1080"/>
                <w:tab w:val="left" w:pos="1440"/>
                <w:tab w:val="left" w:pos="1800"/>
                <w:tab w:val="left" w:pos="2160"/>
                <w:tab w:val="left" w:pos="2520"/>
                <w:tab w:val="left" w:pos="2880"/>
              </w:tabs>
              <w:spacing w:before="120" w:after="120"/>
            </w:pPr>
            <w:r w:rsidRPr="00F23340">
              <w:t>Kavya Pendakur</w:t>
            </w:r>
          </w:p>
        </w:tc>
      </w:tr>
      <w:tr w:rsidR="00902809" w:rsidRPr="004441E5" w14:paraId="31272C06" w14:textId="77777777" w:rsidTr="00902809">
        <w:tc>
          <w:tcPr>
            <w:tcW w:w="1980" w:type="dxa"/>
          </w:tcPr>
          <w:p w14:paraId="5803C0BC" w14:textId="77777777" w:rsidR="00902809" w:rsidRPr="008D643D" w:rsidRDefault="00902809" w:rsidP="007C2236">
            <w:pPr>
              <w:tabs>
                <w:tab w:val="left" w:pos="-720"/>
                <w:tab w:val="left" w:pos="720"/>
                <w:tab w:val="left" w:pos="1080"/>
                <w:tab w:val="left" w:pos="1440"/>
                <w:tab w:val="left" w:pos="1800"/>
                <w:tab w:val="left" w:pos="2160"/>
                <w:tab w:val="left" w:pos="2520"/>
                <w:tab w:val="left" w:pos="2880"/>
              </w:tabs>
              <w:spacing w:before="120" w:after="120"/>
              <w:ind w:left="49"/>
            </w:pPr>
            <w:r w:rsidRPr="008D643D">
              <w:t>E-Mail Address</w:t>
            </w:r>
          </w:p>
        </w:tc>
        <w:tc>
          <w:tcPr>
            <w:tcW w:w="6480" w:type="dxa"/>
          </w:tcPr>
          <w:p w14:paraId="2305D0C7" w14:textId="77777777" w:rsidR="00902809" w:rsidRPr="008D643D" w:rsidRDefault="00902809" w:rsidP="007C2236">
            <w:pPr>
              <w:tabs>
                <w:tab w:val="left" w:pos="-1440"/>
                <w:tab w:val="left" w:pos="-720"/>
                <w:tab w:val="left" w:pos="720"/>
                <w:tab w:val="left" w:pos="1080"/>
                <w:tab w:val="left" w:pos="1440"/>
                <w:tab w:val="left" w:pos="1800"/>
                <w:tab w:val="left" w:pos="2160"/>
                <w:tab w:val="left" w:pos="2520"/>
                <w:tab w:val="left" w:pos="2880"/>
              </w:tabs>
              <w:spacing w:before="120" w:after="120"/>
            </w:pPr>
            <w:hyperlink r:id="rId10" w:history="1">
              <w:r w:rsidRPr="00FC6210">
                <w:rPr>
                  <w:rStyle w:val="Hyperlink"/>
                </w:rPr>
                <w:t>HCAProcurements@hca.wa.gov</w:t>
              </w:r>
            </w:hyperlink>
            <w:r>
              <w:t xml:space="preserve"> </w:t>
            </w:r>
          </w:p>
        </w:tc>
      </w:tr>
      <w:bookmarkEnd w:id="2"/>
    </w:tbl>
    <w:p w14:paraId="1534E25A" w14:textId="77777777" w:rsidR="005C2C0C" w:rsidRPr="005C2C0C" w:rsidRDefault="005C2C0C" w:rsidP="002903BE">
      <w:pPr>
        <w:spacing w:before="120" w:after="120" w:line="276" w:lineRule="auto"/>
      </w:pPr>
    </w:p>
    <w:p w14:paraId="4DA47DAE" w14:textId="529164C6" w:rsidR="004E2298" w:rsidRDefault="006E26B4" w:rsidP="004E2298">
      <w:pPr>
        <w:spacing w:before="120" w:after="120" w:line="276" w:lineRule="auto"/>
      </w:pPr>
      <w:proofErr w:type="gramStart"/>
      <w:r>
        <w:rPr>
          <w:b/>
        </w:rPr>
        <w:t xml:space="preserve">WEBS </w:t>
      </w:r>
      <w:r w:rsidR="004E2298" w:rsidRPr="00FF7769">
        <w:rPr>
          <w:b/>
        </w:rPr>
        <w:t>Commodity</w:t>
      </w:r>
      <w:proofErr w:type="gramEnd"/>
      <w:r w:rsidR="004E2298" w:rsidRPr="00FF7769">
        <w:rPr>
          <w:b/>
        </w:rPr>
        <w:t xml:space="preserve"> </w:t>
      </w:r>
      <w:r>
        <w:rPr>
          <w:b/>
        </w:rPr>
        <w:t>C</w:t>
      </w:r>
      <w:r w:rsidR="00EF6E68" w:rsidRPr="00FF7769">
        <w:rPr>
          <w:b/>
        </w:rPr>
        <w:t>odes</w:t>
      </w:r>
      <w:r w:rsidR="00991CF8" w:rsidRPr="00FF7769">
        <w:t xml:space="preserve">: </w:t>
      </w:r>
    </w:p>
    <w:p w14:paraId="1275FFAF" w14:textId="5787123B" w:rsidR="00902809" w:rsidRPr="00E51B62" w:rsidRDefault="00D176A8" w:rsidP="00902809">
      <w:pPr>
        <w:spacing w:before="120" w:after="120" w:line="276" w:lineRule="auto"/>
        <w:rPr>
          <w:sz w:val="20"/>
          <w:szCs w:val="20"/>
        </w:rPr>
      </w:pPr>
      <w:r>
        <w:rPr>
          <w:sz w:val="20"/>
          <w:szCs w:val="20"/>
        </w:rPr>
        <w:t>918-04</w:t>
      </w:r>
      <w:r w:rsidR="005A4FC9" w:rsidRPr="00E51B62">
        <w:rPr>
          <w:sz w:val="20"/>
          <w:szCs w:val="20"/>
        </w:rPr>
        <w:t xml:space="preserve"> </w:t>
      </w:r>
      <w:r>
        <w:rPr>
          <w:sz w:val="20"/>
          <w:szCs w:val="20"/>
        </w:rPr>
        <w:t>–</w:t>
      </w:r>
      <w:r w:rsidR="005A4FC9" w:rsidRPr="00E51B62">
        <w:rPr>
          <w:sz w:val="20"/>
          <w:szCs w:val="20"/>
        </w:rPr>
        <w:t xml:space="preserve"> </w:t>
      </w:r>
      <w:r>
        <w:rPr>
          <w:sz w:val="20"/>
          <w:szCs w:val="20"/>
        </w:rPr>
        <w:t>Accounting/Auditing/Budget Consulting</w:t>
      </w:r>
      <w:r w:rsidR="005A4FC9" w:rsidRPr="00E51B62">
        <w:rPr>
          <w:sz w:val="20"/>
          <w:szCs w:val="20"/>
        </w:rPr>
        <w:tab/>
      </w:r>
      <w:r w:rsidR="00902809" w:rsidRPr="00E51B62">
        <w:rPr>
          <w:sz w:val="20"/>
          <w:szCs w:val="20"/>
        </w:rPr>
        <w:tab/>
      </w:r>
    </w:p>
    <w:p w14:paraId="2077E041" w14:textId="3290B4B1" w:rsidR="00902809" w:rsidRPr="00E51B62" w:rsidRDefault="00D176A8" w:rsidP="00902809">
      <w:pPr>
        <w:spacing w:before="120" w:after="120" w:line="276" w:lineRule="auto"/>
        <w:rPr>
          <w:sz w:val="20"/>
          <w:szCs w:val="20"/>
        </w:rPr>
      </w:pPr>
      <w:r>
        <w:rPr>
          <w:sz w:val="20"/>
          <w:szCs w:val="20"/>
        </w:rPr>
        <w:t>946-10</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Accounting and Billing Services (</w:t>
      </w:r>
      <w:r w:rsidR="00651115">
        <w:rPr>
          <w:sz w:val="20"/>
          <w:szCs w:val="20"/>
        </w:rPr>
        <w:t>I</w:t>
      </w:r>
      <w:r>
        <w:rPr>
          <w:sz w:val="20"/>
          <w:szCs w:val="20"/>
        </w:rPr>
        <w:t xml:space="preserve">ncluding </w:t>
      </w:r>
      <w:r w:rsidR="00651115" w:rsidRPr="00651115">
        <w:rPr>
          <w:sz w:val="20"/>
          <w:szCs w:val="20"/>
        </w:rPr>
        <w:t>Payroll Services, 3rd Party Reimbursement for Medicare, Medicaid, Private Insurance, etc</w:t>
      </w:r>
      <w:r w:rsidR="00651115">
        <w:rPr>
          <w:sz w:val="20"/>
          <w:szCs w:val="20"/>
        </w:rPr>
        <w:t>.)</w:t>
      </w:r>
      <w:r w:rsidR="00902809" w:rsidRPr="00E51B62">
        <w:rPr>
          <w:sz w:val="20"/>
          <w:szCs w:val="20"/>
        </w:rPr>
        <w:tab/>
      </w:r>
    </w:p>
    <w:p w14:paraId="31E2D0B7" w14:textId="7470BBE5" w:rsidR="00902809" w:rsidRDefault="00D176A8" w:rsidP="00902809">
      <w:pPr>
        <w:spacing w:before="120" w:after="120" w:line="276" w:lineRule="auto"/>
        <w:rPr>
          <w:sz w:val="20"/>
          <w:szCs w:val="20"/>
        </w:rPr>
      </w:pPr>
      <w:r>
        <w:rPr>
          <w:sz w:val="20"/>
          <w:szCs w:val="20"/>
        </w:rPr>
        <w:t>946-11</w:t>
      </w:r>
      <w:r w:rsidR="00902809" w:rsidRPr="00E51B62">
        <w:rPr>
          <w:sz w:val="20"/>
          <w:szCs w:val="20"/>
        </w:rPr>
        <w:t xml:space="preserve"> </w:t>
      </w:r>
      <w:r w:rsidR="00651115">
        <w:rPr>
          <w:sz w:val="20"/>
          <w:szCs w:val="20"/>
        </w:rPr>
        <w:t>–</w:t>
      </w:r>
      <w:r w:rsidR="00902809" w:rsidRPr="00E51B62">
        <w:rPr>
          <w:sz w:val="20"/>
          <w:szCs w:val="20"/>
        </w:rPr>
        <w:t xml:space="preserve"> </w:t>
      </w:r>
      <w:r w:rsidR="00651115">
        <w:rPr>
          <w:sz w:val="20"/>
          <w:szCs w:val="20"/>
        </w:rPr>
        <w:t>Accounting Services (Not Otherwise Classified)</w:t>
      </w:r>
      <w:r w:rsidR="00902809">
        <w:rPr>
          <w:sz w:val="20"/>
          <w:szCs w:val="20"/>
        </w:rPr>
        <w:tab/>
      </w:r>
      <w:r w:rsidR="00902809">
        <w:rPr>
          <w:sz w:val="20"/>
          <w:szCs w:val="20"/>
        </w:rPr>
        <w:tab/>
      </w:r>
    </w:p>
    <w:p w14:paraId="1669908E" w14:textId="1EDA13CE" w:rsidR="00D176A8" w:rsidRPr="00E51B62" w:rsidRDefault="00D176A8" w:rsidP="00902809">
      <w:pPr>
        <w:spacing w:before="120" w:after="120" w:line="276" w:lineRule="auto"/>
        <w:rPr>
          <w:sz w:val="20"/>
          <w:szCs w:val="20"/>
        </w:rPr>
      </w:pPr>
      <w:r>
        <w:rPr>
          <w:sz w:val="20"/>
          <w:szCs w:val="20"/>
        </w:rPr>
        <w:t>946-20</w:t>
      </w:r>
      <w:r w:rsidRPr="00E51B62">
        <w:rPr>
          <w:sz w:val="20"/>
          <w:szCs w:val="20"/>
        </w:rPr>
        <w:t xml:space="preserve"> - </w:t>
      </w:r>
      <w:r>
        <w:rPr>
          <w:sz w:val="20"/>
          <w:szCs w:val="20"/>
        </w:rPr>
        <w:t>Auditing</w:t>
      </w:r>
    </w:p>
    <w:p w14:paraId="57222478" w14:textId="3DDC5A48" w:rsidR="00902809" w:rsidRPr="00E51B62" w:rsidRDefault="00902809" w:rsidP="00902809">
      <w:pPr>
        <w:spacing w:before="120" w:after="120" w:line="276" w:lineRule="auto"/>
        <w:rPr>
          <w:sz w:val="20"/>
          <w:szCs w:val="20"/>
        </w:rPr>
      </w:pPr>
    </w:p>
    <w:p w14:paraId="344CF0EC" w14:textId="062E8840" w:rsidR="00FF7769" w:rsidRPr="00FF7769" w:rsidRDefault="002E3C8B">
      <w:pPr>
        <w:pStyle w:val="BodyText"/>
        <w:spacing w:before="120" w:after="120" w:line="276" w:lineRule="auto"/>
        <w:rPr>
          <w:sz w:val="22"/>
          <w:szCs w:val="22"/>
        </w:rPr>
      </w:pPr>
      <w:r>
        <w:rPr>
          <w:sz w:val="22"/>
          <w:szCs w:val="22"/>
        </w:rPr>
        <w:t>S</w:t>
      </w:r>
      <w:r w:rsidR="009710D3">
        <w:rPr>
          <w:sz w:val="22"/>
          <w:szCs w:val="22"/>
        </w:rPr>
        <w:t xml:space="preserve">ubmit any questions or concerns regarding this solicitation to the Solicitation Coordinator shown above. </w:t>
      </w:r>
    </w:p>
    <w:sectPr w:rsidR="00FF7769" w:rsidRPr="00FF7769" w:rsidSect="00902809">
      <w:headerReference w:type="first" r:id="rId11"/>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1DB57" w14:textId="77777777" w:rsidR="00EF6E68" w:rsidRDefault="00EF6E68" w:rsidP="00EF6E68">
      <w:r>
        <w:separator/>
      </w:r>
    </w:p>
  </w:endnote>
  <w:endnote w:type="continuationSeparator" w:id="0">
    <w:p w14:paraId="766A9A8B" w14:textId="77777777" w:rsidR="00EF6E68" w:rsidRDefault="00EF6E68" w:rsidP="00E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1D428" w14:textId="77777777" w:rsidR="00EF6E68" w:rsidRDefault="00EF6E68" w:rsidP="00EF6E68">
      <w:r>
        <w:separator/>
      </w:r>
    </w:p>
  </w:footnote>
  <w:footnote w:type="continuationSeparator" w:id="0">
    <w:p w14:paraId="05AA9280" w14:textId="77777777" w:rsidR="00EF6E68" w:rsidRDefault="00EF6E68" w:rsidP="00EF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6106" w14:textId="77777777" w:rsidR="00A26FED" w:rsidRDefault="00A26FED" w:rsidP="00A26FED">
    <w:pPr>
      <w:pStyle w:val="Header"/>
      <w:jc w:val="center"/>
      <w:rPr>
        <w:noProof/>
      </w:rPr>
    </w:pPr>
  </w:p>
  <w:p w14:paraId="0C32CB45" w14:textId="77777777" w:rsidR="00194DBA" w:rsidRDefault="00194DBA" w:rsidP="00A26F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4A1A"/>
    <w:multiLevelType w:val="hybridMultilevel"/>
    <w:tmpl w:val="17CC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D385E"/>
    <w:multiLevelType w:val="hybridMultilevel"/>
    <w:tmpl w:val="7AA48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AE25F6"/>
    <w:multiLevelType w:val="hybridMultilevel"/>
    <w:tmpl w:val="842AD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3166D"/>
    <w:multiLevelType w:val="hybridMultilevel"/>
    <w:tmpl w:val="A3789FA2"/>
    <w:lvl w:ilvl="0" w:tplc="B2FACE62">
      <w:start w:val="1"/>
      <w:numFmt w:val="decimal"/>
      <w:lvlText w:val="2.%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028357">
    <w:abstractNumId w:val="1"/>
  </w:num>
  <w:num w:numId="2" w16cid:durableId="880631836">
    <w:abstractNumId w:val="4"/>
  </w:num>
  <w:num w:numId="3" w16cid:durableId="2119787547">
    <w:abstractNumId w:val="2"/>
  </w:num>
  <w:num w:numId="4" w16cid:durableId="2021934412">
    <w:abstractNumId w:val="0"/>
  </w:num>
  <w:num w:numId="5" w16cid:durableId="1005549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5C"/>
    <w:rsid w:val="000448D2"/>
    <w:rsid w:val="00131E66"/>
    <w:rsid w:val="001323C8"/>
    <w:rsid w:val="001516F5"/>
    <w:rsid w:val="0018347E"/>
    <w:rsid w:val="00194DBA"/>
    <w:rsid w:val="001C3C69"/>
    <w:rsid w:val="001E231A"/>
    <w:rsid w:val="00233C40"/>
    <w:rsid w:val="00275226"/>
    <w:rsid w:val="002903BE"/>
    <w:rsid w:val="00290D79"/>
    <w:rsid w:val="002A7514"/>
    <w:rsid w:val="002D5667"/>
    <w:rsid w:val="002E3C8B"/>
    <w:rsid w:val="0032331B"/>
    <w:rsid w:val="003870B1"/>
    <w:rsid w:val="00392857"/>
    <w:rsid w:val="00395830"/>
    <w:rsid w:val="00477E60"/>
    <w:rsid w:val="004B293E"/>
    <w:rsid w:val="004B7FC1"/>
    <w:rsid w:val="004E2298"/>
    <w:rsid w:val="00544B45"/>
    <w:rsid w:val="005A4FC9"/>
    <w:rsid w:val="005C2C0C"/>
    <w:rsid w:val="00624C7C"/>
    <w:rsid w:val="00627997"/>
    <w:rsid w:val="00651115"/>
    <w:rsid w:val="006D38C3"/>
    <w:rsid w:val="006E26B4"/>
    <w:rsid w:val="006E6D9A"/>
    <w:rsid w:val="006F1C95"/>
    <w:rsid w:val="006F5E9C"/>
    <w:rsid w:val="007735E8"/>
    <w:rsid w:val="00782735"/>
    <w:rsid w:val="00895E5B"/>
    <w:rsid w:val="008F1076"/>
    <w:rsid w:val="00902809"/>
    <w:rsid w:val="009710D3"/>
    <w:rsid w:val="00991CF8"/>
    <w:rsid w:val="009D1955"/>
    <w:rsid w:val="009E6B1F"/>
    <w:rsid w:val="00A26FED"/>
    <w:rsid w:val="00A27DB4"/>
    <w:rsid w:val="00A321F3"/>
    <w:rsid w:val="00BB7257"/>
    <w:rsid w:val="00C61379"/>
    <w:rsid w:val="00CA07BA"/>
    <w:rsid w:val="00CA7D5C"/>
    <w:rsid w:val="00CD4072"/>
    <w:rsid w:val="00D176A8"/>
    <w:rsid w:val="00D95D12"/>
    <w:rsid w:val="00E51B62"/>
    <w:rsid w:val="00EF56C3"/>
    <w:rsid w:val="00EF6E68"/>
    <w:rsid w:val="00F10783"/>
    <w:rsid w:val="00F1116E"/>
    <w:rsid w:val="00F23340"/>
    <w:rsid w:val="00F358B9"/>
    <w:rsid w:val="00FA630C"/>
    <w:rsid w:val="00FD31F6"/>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B345C5"/>
  <w15:docId w15:val="{D2238B94-15BC-4A53-872E-61DAFDCA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qFormat/>
    <w:pPr>
      <w:ind w:left="2214" w:right="2206"/>
      <w:jc w:val="center"/>
      <w:outlineLvl w:val="0"/>
    </w:pPr>
    <w:rPr>
      <w:b/>
      <w:bCs/>
      <w:sz w:val="24"/>
      <w:szCs w:val="24"/>
    </w:rPr>
  </w:style>
  <w:style w:type="paragraph" w:styleId="Heading2">
    <w:name w:val="heading 2"/>
    <w:basedOn w:val="ListParagraph"/>
    <w:next w:val="Normal"/>
    <w:link w:val="Heading2Char"/>
    <w:unhideWhenUsed/>
    <w:qFormat/>
    <w:rsid w:val="00F23340"/>
    <w:pPr>
      <w:keepNext/>
      <w:widowControl/>
      <w:pBdr>
        <w:top w:val="single" w:sz="4" w:space="4" w:color="auto"/>
        <w:left w:val="single" w:sz="4" w:space="4" w:color="auto"/>
        <w:bottom w:val="single" w:sz="4" w:space="1" w:color="auto"/>
        <w:right w:val="single" w:sz="4" w:space="4" w:color="auto"/>
      </w:pBdr>
      <w:shd w:val="clear" w:color="auto" w:fill="E6E6E6"/>
      <w:autoSpaceDE/>
      <w:autoSpaceDN/>
      <w:spacing w:before="240" w:after="240" w:line="259" w:lineRule="auto"/>
      <w:ind w:left="432"/>
      <w:outlineLvl w:val="1"/>
    </w:pPr>
    <w:rPr>
      <w:rFonts w:ascii="Arial Bold" w:eastAsia="Times New Roman" w:hAnsi="Arial Bold"/>
      <w:b/>
      <w:caps/>
    </w:rPr>
  </w:style>
  <w:style w:type="paragraph" w:styleId="Heading3">
    <w:name w:val="heading 3"/>
    <w:basedOn w:val="Normal"/>
    <w:next w:val="Normal"/>
    <w:link w:val="Heading3Char"/>
    <w:uiPriority w:val="9"/>
    <w:unhideWhenUsed/>
    <w:qFormat/>
    <w:rsid w:val="00F2334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Heading3"/>
    <w:next w:val="Normal"/>
    <w:link w:val="Heading5Char"/>
    <w:unhideWhenUsed/>
    <w:qFormat/>
    <w:rsid w:val="00F23340"/>
    <w:pPr>
      <w:keepNext w:val="0"/>
      <w:keepLines w:val="0"/>
      <w:widowControl/>
      <w:shd w:val="clear" w:color="auto" w:fill="FFFFFF" w:themeFill="background1"/>
      <w:autoSpaceDE/>
      <w:autoSpaceDN/>
      <w:spacing w:before="240" w:after="240" w:line="259" w:lineRule="auto"/>
      <w:ind w:left="1872" w:hanging="432"/>
      <w:outlineLvl w:val="4"/>
    </w:pPr>
    <w:rPr>
      <w:rFonts w:ascii="Arial" w:eastAsia="Times New Roman" w:hAnsi="Arial" w:cs="Arial"/>
      <w:color w:val="auto"/>
      <w:sz w:val="20"/>
      <w:szCs w:val="22"/>
    </w:rPr>
  </w:style>
  <w:style w:type="paragraph" w:styleId="Heading6">
    <w:name w:val="heading 6"/>
    <w:basedOn w:val="Normal"/>
    <w:next w:val="Normal"/>
    <w:link w:val="Heading6Char"/>
    <w:uiPriority w:val="9"/>
    <w:semiHidden/>
    <w:unhideWhenUsed/>
    <w:qFormat/>
    <w:rsid w:val="006F5E9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4072"/>
    <w:rPr>
      <w:color w:val="0000FF" w:themeColor="hyperlink"/>
      <w:u w:val="single"/>
    </w:rPr>
  </w:style>
  <w:style w:type="table" w:styleId="TableGrid">
    <w:name w:val="Table Grid"/>
    <w:basedOn w:val="TableNormal"/>
    <w:uiPriority w:val="39"/>
    <w:rsid w:val="0029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93E"/>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B293E"/>
    <w:rPr>
      <w:rFonts w:ascii="Calibri" w:hAnsi="Calibri"/>
      <w:szCs w:val="21"/>
    </w:rPr>
  </w:style>
  <w:style w:type="paragraph" w:styleId="Revision">
    <w:name w:val="Revision"/>
    <w:hidden/>
    <w:uiPriority w:val="99"/>
    <w:semiHidden/>
    <w:rsid w:val="00C6137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C6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79"/>
    <w:rPr>
      <w:rFonts w:ascii="Segoe UI" w:eastAsia="Arial" w:hAnsi="Segoe UI" w:cs="Segoe UI"/>
      <w:sz w:val="18"/>
      <w:szCs w:val="18"/>
    </w:rPr>
  </w:style>
  <w:style w:type="paragraph" w:styleId="Header">
    <w:name w:val="header"/>
    <w:basedOn w:val="Normal"/>
    <w:link w:val="HeaderChar"/>
    <w:uiPriority w:val="99"/>
    <w:unhideWhenUsed/>
    <w:rsid w:val="00EF6E68"/>
    <w:pPr>
      <w:tabs>
        <w:tab w:val="center" w:pos="4680"/>
        <w:tab w:val="right" w:pos="9360"/>
      </w:tabs>
    </w:pPr>
  </w:style>
  <w:style w:type="character" w:customStyle="1" w:styleId="HeaderChar">
    <w:name w:val="Header Char"/>
    <w:basedOn w:val="DefaultParagraphFont"/>
    <w:link w:val="Header"/>
    <w:uiPriority w:val="99"/>
    <w:rsid w:val="00EF6E68"/>
    <w:rPr>
      <w:rFonts w:ascii="Arial" w:eastAsia="Arial" w:hAnsi="Arial" w:cs="Arial"/>
    </w:rPr>
  </w:style>
  <w:style w:type="paragraph" w:styleId="Footer">
    <w:name w:val="footer"/>
    <w:basedOn w:val="Normal"/>
    <w:link w:val="FooterChar"/>
    <w:uiPriority w:val="99"/>
    <w:unhideWhenUsed/>
    <w:rsid w:val="00EF6E68"/>
    <w:pPr>
      <w:tabs>
        <w:tab w:val="center" w:pos="4680"/>
        <w:tab w:val="right" w:pos="9360"/>
      </w:tabs>
    </w:pPr>
  </w:style>
  <w:style w:type="character" w:customStyle="1" w:styleId="FooterChar">
    <w:name w:val="Footer Char"/>
    <w:basedOn w:val="DefaultParagraphFont"/>
    <w:link w:val="Footer"/>
    <w:uiPriority w:val="99"/>
    <w:rsid w:val="00EF6E68"/>
    <w:rPr>
      <w:rFonts w:ascii="Arial" w:eastAsia="Arial" w:hAnsi="Arial" w:cs="Arial"/>
    </w:rPr>
  </w:style>
  <w:style w:type="character" w:styleId="FollowedHyperlink">
    <w:name w:val="FollowedHyperlink"/>
    <w:basedOn w:val="DefaultParagraphFont"/>
    <w:uiPriority w:val="99"/>
    <w:semiHidden/>
    <w:unhideWhenUsed/>
    <w:rsid w:val="002903BE"/>
    <w:rPr>
      <w:color w:val="800080" w:themeColor="followedHyperlink"/>
      <w:u w:val="single"/>
    </w:rPr>
  </w:style>
  <w:style w:type="character" w:customStyle="1" w:styleId="Heading6Char">
    <w:name w:val="Heading 6 Char"/>
    <w:basedOn w:val="DefaultParagraphFont"/>
    <w:link w:val="Heading6"/>
    <w:uiPriority w:val="9"/>
    <w:rsid w:val="006F5E9C"/>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624C7C"/>
    <w:rPr>
      <w:color w:val="808080"/>
    </w:rPr>
  </w:style>
  <w:style w:type="character" w:styleId="CommentReference">
    <w:name w:val="annotation reference"/>
    <w:basedOn w:val="DefaultParagraphFont"/>
    <w:uiPriority w:val="99"/>
    <w:semiHidden/>
    <w:unhideWhenUsed/>
    <w:rsid w:val="00FF7769"/>
    <w:rPr>
      <w:sz w:val="16"/>
      <w:szCs w:val="16"/>
    </w:rPr>
  </w:style>
  <w:style w:type="paragraph" w:styleId="CommentText">
    <w:name w:val="annotation text"/>
    <w:basedOn w:val="Normal"/>
    <w:link w:val="CommentTextChar"/>
    <w:uiPriority w:val="99"/>
    <w:semiHidden/>
    <w:unhideWhenUsed/>
    <w:rsid w:val="00FF7769"/>
    <w:rPr>
      <w:sz w:val="20"/>
      <w:szCs w:val="20"/>
    </w:rPr>
  </w:style>
  <w:style w:type="character" w:customStyle="1" w:styleId="CommentTextChar">
    <w:name w:val="Comment Text Char"/>
    <w:basedOn w:val="DefaultParagraphFont"/>
    <w:link w:val="CommentText"/>
    <w:uiPriority w:val="99"/>
    <w:semiHidden/>
    <w:rsid w:val="00FF77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F7769"/>
    <w:rPr>
      <w:b/>
      <w:bCs/>
    </w:rPr>
  </w:style>
  <w:style w:type="character" w:customStyle="1" w:styleId="CommentSubjectChar">
    <w:name w:val="Comment Subject Char"/>
    <w:basedOn w:val="CommentTextChar"/>
    <w:link w:val="CommentSubject"/>
    <w:uiPriority w:val="99"/>
    <w:semiHidden/>
    <w:rsid w:val="00FF7769"/>
    <w:rPr>
      <w:rFonts w:ascii="Arial" w:eastAsia="Arial" w:hAnsi="Arial" w:cs="Arial"/>
      <w:b/>
      <w:bCs/>
      <w:sz w:val="20"/>
      <w:szCs w:val="20"/>
    </w:rPr>
  </w:style>
  <w:style w:type="character" w:customStyle="1" w:styleId="Heading3Char">
    <w:name w:val="Heading 3 Char"/>
    <w:basedOn w:val="DefaultParagraphFont"/>
    <w:link w:val="Heading3"/>
    <w:uiPriority w:val="9"/>
    <w:rsid w:val="00F2334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F23340"/>
    <w:rPr>
      <w:rFonts w:ascii="Arial Bold" w:eastAsia="Times New Roman" w:hAnsi="Arial Bold" w:cs="Arial"/>
      <w:b/>
      <w:caps/>
      <w:shd w:val="clear" w:color="auto" w:fill="E6E6E6"/>
    </w:rPr>
  </w:style>
  <w:style w:type="character" w:customStyle="1" w:styleId="Heading5Char">
    <w:name w:val="Heading 5 Char"/>
    <w:basedOn w:val="DefaultParagraphFont"/>
    <w:link w:val="Heading5"/>
    <w:rsid w:val="00F23340"/>
    <w:rPr>
      <w:rFonts w:ascii="Arial" w:eastAsia="Times New Roman" w:hAnsi="Arial" w:cs="Arial"/>
      <w:sz w:val="20"/>
      <w:shd w:val="clear" w:color="auto" w:fill="FFFFFF" w:themeFill="background1"/>
    </w:rPr>
  </w:style>
  <w:style w:type="paragraph" w:customStyle="1" w:styleId="HdgP2">
    <w:name w:val="Hdg P2"/>
    <w:basedOn w:val="Normal"/>
    <w:link w:val="HdgP2Char"/>
    <w:qFormat/>
    <w:rsid w:val="00F23340"/>
    <w:pPr>
      <w:widowControl/>
      <w:autoSpaceDE/>
      <w:autoSpaceDN/>
      <w:spacing w:after="240" w:line="259" w:lineRule="auto"/>
      <w:ind w:left="360"/>
    </w:pPr>
    <w:rPr>
      <w:rFonts w:eastAsia="Times New Roman"/>
      <w:sz w:val="20"/>
      <w:szCs w:val="20"/>
    </w:rPr>
  </w:style>
  <w:style w:type="character" w:customStyle="1" w:styleId="HdgP2Char">
    <w:name w:val="Hdg P2 Char"/>
    <w:basedOn w:val="DefaultParagraphFont"/>
    <w:link w:val="HdgP2"/>
    <w:rsid w:val="00F2334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22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hca.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CAProcurements@hca.wa.gov" TargetMode="External"/><Relationship Id="rId4" Type="http://schemas.openxmlformats.org/officeDocument/2006/relationships/webSettings" Target="webSettings.xml"/><Relationship Id="rId9" Type="http://schemas.openxmlformats.org/officeDocument/2006/relationships/hyperlink" Target="https://pr-webs-vendor.des.wa.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6DF7018-A9C6-42A1-8D05-5F321462F281}"/>
      </w:docPartPr>
      <w:docPartBody>
        <w:p w:rsidR="00560913" w:rsidRDefault="007310C9">
          <w:r w:rsidRPr="003F66B6">
            <w:rPr>
              <w:rStyle w:val="PlaceholderText"/>
            </w:rPr>
            <w:t>Click or tap to enter a date.</w:t>
          </w:r>
        </w:p>
      </w:docPartBody>
    </w:docPart>
    <w:docPart>
      <w:docPartPr>
        <w:name w:val="AC34C14707974B90A7D7B706DB51D77E"/>
        <w:category>
          <w:name w:val="General"/>
          <w:gallery w:val="placeholder"/>
        </w:category>
        <w:types>
          <w:type w:val="bbPlcHdr"/>
        </w:types>
        <w:behaviors>
          <w:behavior w:val="content"/>
        </w:behaviors>
        <w:guid w:val="{E056FF46-3E70-453B-8DEF-BF67D7733C6E}"/>
      </w:docPartPr>
      <w:docPartBody>
        <w:p w:rsidR="00560913" w:rsidRDefault="007310C9" w:rsidP="007310C9">
          <w:pPr>
            <w:pStyle w:val="AC34C14707974B90A7D7B706DB51D77E"/>
          </w:pPr>
          <w:r w:rsidRPr="003F66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C9"/>
    <w:rsid w:val="000448D2"/>
    <w:rsid w:val="00560913"/>
    <w:rsid w:val="007310C9"/>
    <w:rsid w:val="0089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0C9"/>
    <w:rPr>
      <w:color w:val="808080"/>
    </w:rPr>
  </w:style>
  <w:style w:type="paragraph" w:customStyle="1" w:styleId="AC34C14707974B90A7D7B706DB51D77E">
    <w:name w:val="AC34C14707974B90A7D7B706DB51D77E"/>
    <w:rsid w:val="00731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Seattle</vt:lpstr>
    </vt:vector>
  </TitlesOfParts>
  <Company>Department of Enterprise Services</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City of Seattle Employee</dc:creator>
  <cp:lastModifiedBy>Pendakur, Kavya (HCA)</cp:lastModifiedBy>
  <cp:revision>6</cp:revision>
  <dcterms:created xsi:type="dcterms:W3CDTF">2025-01-31T23:12:00Z</dcterms:created>
  <dcterms:modified xsi:type="dcterms:W3CDTF">2025-02-14T00:44:00Z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Acrobat PDFMaker 20 for Word</vt:lpwstr>
  </property>
  <property fmtid="{D5CDD505-2E9C-101B-9397-08002B2CF9AE}" pid="4" name="LastSaved">
    <vt:filetime>2021-04-02T00:00:00Z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2021-11-02T16:56:10Z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68355c47-f2f9-4af8-9c8b-3e52dc1706d0</vt:lpwstr>
  </property>
  <property fmtid="{D5CDD505-2E9C-101B-9397-08002B2CF9AE}" pid="11" name="MSIP_Label_1520fa42-cf58-4c22-8b93-58cf1d3bd1cb_ContentBits">
    <vt:lpwstr>0</vt:lpwstr>
  </property>
</Properties>
</file>