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90" w:type="dxa"/>
        <w:tblInd w:w="-432" w:type="dxa"/>
        <w:tblLayout w:type="fixed"/>
        <w:tblLook w:val="0000" w:firstRow="0" w:lastRow="0" w:firstColumn="0" w:lastColumn="0" w:noHBand="0" w:noVBand="0"/>
      </w:tblPr>
      <w:tblGrid>
        <w:gridCol w:w="2520"/>
        <w:gridCol w:w="1077"/>
        <w:gridCol w:w="518"/>
        <w:gridCol w:w="18"/>
        <w:gridCol w:w="623"/>
        <w:gridCol w:w="824"/>
        <w:gridCol w:w="90"/>
        <w:gridCol w:w="443"/>
        <w:gridCol w:w="7"/>
        <w:gridCol w:w="900"/>
        <w:gridCol w:w="180"/>
        <w:gridCol w:w="1170"/>
        <w:gridCol w:w="180"/>
        <w:gridCol w:w="810"/>
        <w:gridCol w:w="36"/>
        <w:gridCol w:w="1494"/>
      </w:tblGrid>
      <w:tr w:rsidR="003B5F17" w:rsidRPr="0096300B" w14:paraId="57188AC7" w14:textId="77777777" w:rsidTr="008D7045">
        <w:trPr>
          <w:trHeight w:val="1335"/>
        </w:trPr>
        <w:tc>
          <w:tcPr>
            <w:tcW w:w="3597" w:type="dxa"/>
            <w:gridSpan w:val="2"/>
            <w:tcBorders>
              <w:top w:val="single" w:sz="4" w:space="0" w:color="auto"/>
              <w:left w:val="single" w:sz="4" w:space="0" w:color="auto"/>
              <w:bottom w:val="single" w:sz="4" w:space="0" w:color="auto"/>
              <w:right w:val="single" w:sz="4" w:space="0" w:color="auto"/>
            </w:tcBorders>
            <w:vAlign w:val="center"/>
          </w:tcPr>
          <w:p w14:paraId="037C02DE" w14:textId="4B493222" w:rsidR="003B5F17" w:rsidRPr="0096300B" w:rsidRDefault="003B5F17" w:rsidP="008F79CC">
            <w:pPr>
              <w:pStyle w:val="TableTitle"/>
              <w:rPr>
                <w:sz w:val="20"/>
                <w:szCs w:val="20"/>
              </w:rPr>
            </w:pPr>
            <w:r>
              <w:rPr>
                <w:noProof/>
              </w:rPr>
              <w:drawing>
                <wp:inline distT="0" distB="0" distL="0" distR="0" wp14:anchorId="065BDA29" wp14:editId="367EEEFE">
                  <wp:extent cx="2120568" cy="564543"/>
                  <wp:effectExtent l="0" t="0" r="0" b="6985"/>
                  <wp:docPr id="1" name="Picture 1" descr="C:\Users\ANDERM\Desktop\H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0568" cy="564543"/>
                          </a:xfrm>
                          <a:prstGeom prst="rect">
                            <a:avLst/>
                          </a:prstGeom>
                        </pic:spPr>
                      </pic:pic>
                    </a:graphicData>
                  </a:graphic>
                </wp:inline>
              </w:drawing>
            </w:r>
          </w:p>
        </w:tc>
        <w:tc>
          <w:tcPr>
            <w:tcW w:w="3603" w:type="dxa"/>
            <w:gridSpan w:val="9"/>
            <w:tcBorders>
              <w:top w:val="single" w:sz="4" w:space="0" w:color="auto"/>
              <w:left w:val="single" w:sz="4" w:space="0" w:color="auto"/>
              <w:bottom w:val="single" w:sz="4" w:space="0" w:color="auto"/>
              <w:right w:val="single" w:sz="4" w:space="0" w:color="auto"/>
            </w:tcBorders>
            <w:vAlign w:val="center"/>
          </w:tcPr>
          <w:p w14:paraId="4786A234" w14:textId="190DC43B" w:rsidR="003B5F17" w:rsidRPr="008D7045" w:rsidRDefault="00B20719" w:rsidP="000B3482">
            <w:pPr>
              <w:pStyle w:val="TableTitle"/>
              <w:spacing w:after="0" w:line="240" w:lineRule="auto"/>
            </w:pPr>
            <w:r>
              <w:t>P</w:t>
            </w:r>
            <w:r w:rsidR="000A05C9">
              <w:t xml:space="preserve">ROFESSIONAL </w:t>
            </w:r>
            <w:r w:rsidR="003B5F17" w:rsidRPr="008D7045">
              <w:t>SERVICES CONTRACT for</w:t>
            </w:r>
          </w:p>
          <w:p w14:paraId="130972C8" w14:textId="4BF31578" w:rsidR="003E2308" w:rsidRPr="000B3482" w:rsidRDefault="00E61038" w:rsidP="008F79CC">
            <w:pPr>
              <w:pStyle w:val="TableTitle"/>
              <w:rPr>
                <w:b w:val="0"/>
              </w:rPr>
            </w:pPr>
            <w:r>
              <w:rPr>
                <w:b w:val="0"/>
              </w:rPr>
              <w:t xml:space="preserve">Community Behavioral Health Services </w:t>
            </w:r>
          </w:p>
        </w:tc>
        <w:tc>
          <w:tcPr>
            <w:tcW w:w="3690" w:type="dxa"/>
            <w:gridSpan w:val="5"/>
            <w:tcBorders>
              <w:top w:val="single" w:sz="6" w:space="0" w:color="auto"/>
              <w:left w:val="single" w:sz="4" w:space="0" w:color="auto"/>
              <w:bottom w:val="single" w:sz="4" w:space="0" w:color="auto"/>
              <w:right w:val="single" w:sz="6" w:space="0" w:color="auto"/>
            </w:tcBorders>
          </w:tcPr>
          <w:p w14:paraId="6C852231" w14:textId="523E53C1" w:rsidR="003B5F17" w:rsidRPr="00180793" w:rsidRDefault="003B5F17" w:rsidP="008F79CC">
            <w:pPr>
              <w:pStyle w:val="TableNormal0"/>
              <w:rPr>
                <w:b/>
              </w:rPr>
            </w:pPr>
            <w:r w:rsidRPr="0096300B">
              <w:t xml:space="preserve">HCA </w:t>
            </w:r>
            <w:r w:rsidRPr="00180793">
              <w:t xml:space="preserve">Contract Number: </w:t>
            </w:r>
            <w:r w:rsidR="003E2308">
              <w:t>K</w:t>
            </w:r>
            <w:r w:rsidR="007E3751">
              <w:fldChar w:fldCharType="begin">
                <w:ffData>
                  <w:name w:val="KNumber"/>
                  <w:enabled/>
                  <w:calcOnExit/>
                  <w:textInput/>
                </w:ffData>
              </w:fldChar>
            </w:r>
            <w:bookmarkStart w:id="0" w:name="KNumber"/>
            <w:r w:rsidR="007E3751">
              <w:instrText xml:space="preserve"> FORMTEXT </w:instrText>
            </w:r>
            <w:r w:rsidR="007E3751">
              <w:fldChar w:fldCharType="separate"/>
            </w:r>
            <w:r w:rsidR="007E3751">
              <w:rPr>
                <w:noProof/>
              </w:rPr>
              <w:t> </w:t>
            </w:r>
            <w:r w:rsidR="007E3751">
              <w:rPr>
                <w:noProof/>
              </w:rPr>
              <w:t> </w:t>
            </w:r>
            <w:r w:rsidR="007E3751">
              <w:rPr>
                <w:noProof/>
              </w:rPr>
              <w:t> </w:t>
            </w:r>
            <w:r w:rsidR="007E3751">
              <w:rPr>
                <w:noProof/>
              </w:rPr>
              <w:t> </w:t>
            </w:r>
            <w:r w:rsidR="007E3751">
              <w:rPr>
                <w:noProof/>
              </w:rPr>
              <w:t> </w:t>
            </w:r>
            <w:r w:rsidR="007E3751">
              <w:fldChar w:fldCharType="end"/>
            </w:r>
            <w:bookmarkEnd w:id="0"/>
          </w:p>
          <w:p w14:paraId="4A7DB334" w14:textId="77777777" w:rsidR="003B5F17" w:rsidRDefault="003B5F17" w:rsidP="008F79CC">
            <w:pPr>
              <w:pStyle w:val="TableNormal0"/>
            </w:pPr>
            <w:r w:rsidRPr="00180793">
              <w:t>Resulting from Solicitation Number</w:t>
            </w:r>
            <w:r>
              <w:t xml:space="preserve"> (If applicable</w:t>
            </w:r>
            <w:r w:rsidR="00944697">
              <w:t>)</w:t>
            </w:r>
            <w:r w:rsidRPr="00180793">
              <w:t>:</w:t>
            </w:r>
            <w:r w:rsidR="00A81522">
              <w:t xml:space="preserve"> </w:t>
            </w:r>
          </w:p>
          <w:p w14:paraId="5350A00A" w14:textId="77777777" w:rsidR="003B5F17" w:rsidRPr="00FD4BA4" w:rsidRDefault="003B5F17" w:rsidP="008F79CC">
            <w:pPr>
              <w:pStyle w:val="TableNormal0"/>
              <w:rPr>
                <w:b/>
              </w:rPr>
            </w:pPr>
            <w:r w:rsidRPr="00180793">
              <w:t xml:space="preserve">Contractor/Vendor Contract Number: </w:t>
            </w:r>
          </w:p>
        </w:tc>
      </w:tr>
      <w:tr w:rsidR="003B5F17" w:rsidRPr="0096300B" w14:paraId="498ACE9F" w14:textId="77777777" w:rsidTr="005C7F72">
        <w:tc>
          <w:tcPr>
            <w:tcW w:w="10890" w:type="dxa"/>
            <w:gridSpan w:val="16"/>
            <w:tcBorders>
              <w:top w:val="single" w:sz="4" w:space="0" w:color="auto"/>
              <w:bottom w:val="single" w:sz="18" w:space="0" w:color="auto"/>
            </w:tcBorders>
          </w:tcPr>
          <w:p w14:paraId="6390EAC1" w14:textId="77777777" w:rsidR="003B5F17" w:rsidRPr="0096300B" w:rsidRDefault="003B5F17" w:rsidP="000B3482">
            <w:pPr>
              <w:spacing w:before="60" w:after="60" w:line="240" w:lineRule="auto"/>
            </w:pPr>
            <w:r w:rsidRPr="0096300B">
              <w:rPr>
                <w:b/>
              </w:rPr>
              <w:t xml:space="preserve">THIS </w:t>
            </w:r>
            <w:r w:rsidR="00AA3584">
              <w:rPr>
                <w:b/>
              </w:rPr>
              <w:t>CONTRACT</w:t>
            </w:r>
            <w:r w:rsidRPr="0096300B">
              <w:t xml:space="preserve"> </w:t>
            </w:r>
            <w:r>
              <w:t xml:space="preserve">is </w:t>
            </w:r>
            <w:r w:rsidRPr="0096300B">
              <w:t xml:space="preserve">made by and between </w:t>
            </w:r>
            <w:r w:rsidR="00B22A63">
              <w:t xml:space="preserve">the </w:t>
            </w:r>
            <w:r w:rsidRPr="0096300B">
              <w:t xml:space="preserve">Washington State Health Care Authority, </w:t>
            </w:r>
            <w:r w:rsidR="00AA3584">
              <w:t>(HCA)</w:t>
            </w:r>
            <w:r w:rsidR="003F1E0A">
              <w:t xml:space="preserve"> and </w:t>
            </w:r>
            <w:r w:rsidR="00A81522">
              <w:fldChar w:fldCharType="begin">
                <w:ffData>
                  <w:name w:val="Text10"/>
                  <w:enabled/>
                  <w:calcOnExit w:val="0"/>
                  <w:textInput/>
                </w:ffData>
              </w:fldChar>
            </w:r>
            <w:bookmarkStart w:id="1" w:name="Text10"/>
            <w:r w:rsidR="00A81522">
              <w:instrText xml:space="preserve"> FORMTEXT </w:instrText>
            </w:r>
            <w:r w:rsidR="00A81522">
              <w:fldChar w:fldCharType="separate"/>
            </w:r>
            <w:r w:rsidR="00A81522">
              <w:rPr>
                <w:noProof/>
              </w:rPr>
              <w:t> </w:t>
            </w:r>
            <w:r w:rsidR="00A81522">
              <w:rPr>
                <w:noProof/>
              </w:rPr>
              <w:t> </w:t>
            </w:r>
            <w:r w:rsidR="00A81522">
              <w:rPr>
                <w:noProof/>
              </w:rPr>
              <w:t> </w:t>
            </w:r>
            <w:r w:rsidR="00A81522">
              <w:rPr>
                <w:noProof/>
              </w:rPr>
              <w:t> </w:t>
            </w:r>
            <w:r w:rsidR="00A81522">
              <w:rPr>
                <w:noProof/>
              </w:rPr>
              <w:t> </w:t>
            </w:r>
            <w:r w:rsidR="00A81522">
              <w:fldChar w:fldCharType="end"/>
            </w:r>
            <w:bookmarkEnd w:id="1"/>
            <w:r w:rsidRPr="0096300B">
              <w:t xml:space="preserve">, </w:t>
            </w:r>
            <w:r w:rsidR="00AA3584">
              <w:t>(Contractor).</w:t>
            </w:r>
          </w:p>
        </w:tc>
      </w:tr>
      <w:tr w:rsidR="003B5F17" w:rsidRPr="0096300B" w14:paraId="15BDA591" w14:textId="77777777" w:rsidTr="00EB71D7">
        <w:trPr>
          <w:trHeight w:hRule="exact" w:val="315"/>
        </w:trPr>
        <w:tc>
          <w:tcPr>
            <w:tcW w:w="5580" w:type="dxa"/>
            <w:gridSpan w:val="6"/>
            <w:tcBorders>
              <w:top w:val="single" w:sz="18" w:space="0" w:color="auto"/>
              <w:left w:val="single" w:sz="18" w:space="0" w:color="auto"/>
              <w:right w:val="single" w:sz="6" w:space="0" w:color="auto"/>
            </w:tcBorders>
            <w:shd w:val="clear" w:color="auto" w:fill="auto"/>
            <w:vAlign w:val="center"/>
          </w:tcPr>
          <w:p w14:paraId="6D2581CD" w14:textId="77777777" w:rsidR="003B5F17" w:rsidRPr="004651D1" w:rsidRDefault="003B5F17" w:rsidP="00017DEF">
            <w:pPr>
              <w:pStyle w:val="TableDescriptor"/>
            </w:pPr>
            <w:r w:rsidRPr="00C802D7">
              <w:t>CONTRACTOR NAME</w:t>
            </w:r>
          </w:p>
        </w:tc>
        <w:tc>
          <w:tcPr>
            <w:tcW w:w="5310" w:type="dxa"/>
            <w:gridSpan w:val="10"/>
            <w:tcBorders>
              <w:top w:val="single" w:sz="18" w:space="0" w:color="auto"/>
              <w:left w:val="single" w:sz="6" w:space="0" w:color="auto"/>
              <w:right w:val="single" w:sz="18" w:space="0" w:color="auto"/>
            </w:tcBorders>
            <w:shd w:val="clear" w:color="auto" w:fill="auto"/>
            <w:vAlign w:val="center"/>
          </w:tcPr>
          <w:p w14:paraId="52F17FB8" w14:textId="77777777" w:rsidR="003B5F17" w:rsidRPr="004651D1" w:rsidRDefault="003B5F17" w:rsidP="00017DEF">
            <w:pPr>
              <w:pStyle w:val="TableDescriptor"/>
              <w:rPr>
                <w:sz w:val="16"/>
                <w:szCs w:val="24"/>
              </w:rPr>
            </w:pPr>
            <w:r w:rsidRPr="00C802D7">
              <w:t xml:space="preserve">CONTRACTOR </w:t>
            </w:r>
            <w:r w:rsidRPr="004651D1">
              <w:rPr>
                <w:caps/>
              </w:rPr>
              <w:t>doing business as</w:t>
            </w:r>
            <w:r w:rsidRPr="00C802D7">
              <w:t xml:space="preserve"> (DBA</w:t>
            </w:r>
            <w:r w:rsidRPr="00C802D7">
              <w:rPr>
                <w:sz w:val="16"/>
                <w:szCs w:val="24"/>
              </w:rPr>
              <w:t>)</w:t>
            </w:r>
          </w:p>
        </w:tc>
      </w:tr>
      <w:tr w:rsidR="003B5F17" w:rsidRPr="0096300B" w14:paraId="3F6A3D3A" w14:textId="77777777" w:rsidTr="00017DEF">
        <w:trPr>
          <w:trHeight w:val="221"/>
        </w:trPr>
        <w:tc>
          <w:tcPr>
            <w:tcW w:w="5580" w:type="dxa"/>
            <w:gridSpan w:val="6"/>
            <w:tcBorders>
              <w:left w:val="single" w:sz="18" w:space="0" w:color="auto"/>
              <w:bottom w:val="single" w:sz="6" w:space="0" w:color="auto"/>
              <w:right w:val="single" w:sz="6" w:space="0" w:color="auto"/>
            </w:tcBorders>
            <w:shd w:val="clear" w:color="auto" w:fill="auto"/>
            <w:vAlign w:val="center"/>
          </w:tcPr>
          <w:p w14:paraId="2785587C" w14:textId="77777777" w:rsidR="003B5F17" w:rsidRPr="00944697" w:rsidRDefault="00493266" w:rsidP="000B3482">
            <w:pPr>
              <w:pStyle w:val="TableNormal0"/>
              <w:spacing w:before="60" w:after="60" w:line="240" w:lineRule="auto"/>
            </w:pPr>
            <w:r w:rsidRPr="00944697">
              <w:fldChar w:fldCharType="begin">
                <w:ffData>
                  <w:name w:val="ContractorName"/>
                  <w:enabled/>
                  <w:calcOnExit/>
                  <w:textInput/>
                </w:ffData>
              </w:fldChar>
            </w:r>
            <w:bookmarkStart w:id="2" w:name="ContractorName"/>
            <w:r w:rsidRPr="00944697">
              <w:instrText xml:space="preserve"> FORMTEXT </w:instrText>
            </w:r>
            <w:r w:rsidRPr="00944697">
              <w:fldChar w:fldCharType="separate"/>
            </w:r>
            <w:r w:rsidRPr="00944697">
              <w:rPr>
                <w:noProof/>
              </w:rPr>
              <w:t> </w:t>
            </w:r>
            <w:r w:rsidRPr="00944697">
              <w:rPr>
                <w:noProof/>
              </w:rPr>
              <w:t> </w:t>
            </w:r>
            <w:r w:rsidRPr="00944697">
              <w:rPr>
                <w:noProof/>
              </w:rPr>
              <w:t> </w:t>
            </w:r>
            <w:r w:rsidRPr="00944697">
              <w:rPr>
                <w:noProof/>
              </w:rPr>
              <w:t> </w:t>
            </w:r>
            <w:r w:rsidRPr="00944697">
              <w:rPr>
                <w:noProof/>
              </w:rPr>
              <w:t> </w:t>
            </w:r>
            <w:r w:rsidRPr="00944697">
              <w:fldChar w:fldCharType="end"/>
            </w:r>
            <w:bookmarkEnd w:id="2"/>
          </w:p>
        </w:tc>
        <w:tc>
          <w:tcPr>
            <w:tcW w:w="5310" w:type="dxa"/>
            <w:gridSpan w:val="10"/>
            <w:tcBorders>
              <w:left w:val="single" w:sz="6" w:space="0" w:color="auto"/>
              <w:bottom w:val="single" w:sz="6" w:space="0" w:color="auto"/>
              <w:right w:val="single" w:sz="18" w:space="0" w:color="auto"/>
            </w:tcBorders>
            <w:shd w:val="clear" w:color="auto" w:fill="auto"/>
            <w:vAlign w:val="center"/>
          </w:tcPr>
          <w:p w14:paraId="41A0585A" w14:textId="77777777" w:rsidR="003B5F17" w:rsidRPr="00F7624A" w:rsidRDefault="000B3482" w:rsidP="000B3482">
            <w:pPr>
              <w:pStyle w:val="TableNormal0"/>
              <w:spacing w:before="60" w:after="60" w:line="240" w:lineRule="auto"/>
              <w:rPr>
                <w:noProof/>
              </w:rPr>
            </w:pPr>
            <w:r>
              <w:rPr>
                <w:noProof/>
              </w:rPr>
              <w:fldChar w:fldCharType="begin">
                <w:ffData>
                  <w:name w:val="Text4"/>
                  <w:enabled/>
                  <w:calcOnExit w:val="0"/>
                  <w:textInput/>
                </w:ffData>
              </w:fldChar>
            </w:r>
            <w:bookmarkStart w:id="3" w:name="Text4"/>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3"/>
          </w:p>
        </w:tc>
      </w:tr>
      <w:tr w:rsidR="003B5F17" w:rsidRPr="0096300B" w14:paraId="26779FF2" w14:textId="77777777" w:rsidTr="00017DEF">
        <w:trPr>
          <w:trHeight w:hRule="exact" w:val="216"/>
        </w:trPr>
        <w:tc>
          <w:tcPr>
            <w:tcW w:w="2520" w:type="dxa"/>
            <w:tcBorders>
              <w:top w:val="single" w:sz="6" w:space="0" w:color="auto"/>
              <w:left w:val="single" w:sz="18" w:space="0" w:color="auto"/>
              <w:right w:val="single" w:sz="2" w:space="0" w:color="auto"/>
            </w:tcBorders>
            <w:shd w:val="clear" w:color="auto" w:fill="auto"/>
            <w:vAlign w:val="center"/>
          </w:tcPr>
          <w:p w14:paraId="69BBAD50" w14:textId="77777777" w:rsidR="003B5F17" w:rsidRPr="0096300B" w:rsidRDefault="003B5F17" w:rsidP="008F79CC">
            <w:pPr>
              <w:pStyle w:val="TableDescriptor"/>
              <w:rPr>
                <w:sz w:val="20"/>
                <w:szCs w:val="24"/>
              </w:rPr>
            </w:pPr>
            <w:r w:rsidRPr="00C802D7">
              <w:t>CONTRACTOR ADDRESS</w:t>
            </w:r>
          </w:p>
        </w:tc>
        <w:tc>
          <w:tcPr>
            <w:tcW w:w="3060" w:type="dxa"/>
            <w:gridSpan w:val="5"/>
            <w:tcBorders>
              <w:top w:val="single" w:sz="6" w:space="0" w:color="auto"/>
              <w:left w:val="single" w:sz="2" w:space="0" w:color="auto"/>
              <w:right w:val="single" w:sz="2" w:space="0" w:color="auto"/>
            </w:tcBorders>
            <w:shd w:val="clear" w:color="auto" w:fill="auto"/>
            <w:vAlign w:val="center"/>
          </w:tcPr>
          <w:p w14:paraId="5FF4CEB2" w14:textId="77777777" w:rsidR="003B5F17" w:rsidRPr="00A56F56" w:rsidRDefault="003B5F17" w:rsidP="008F79CC">
            <w:pPr>
              <w:pStyle w:val="TableDescriptor"/>
              <w:rPr>
                <w:sz w:val="20"/>
                <w:szCs w:val="24"/>
              </w:rPr>
            </w:pPr>
            <w:r w:rsidRPr="00A56F56">
              <w:t>Street</w:t>
            </w:r>
          </w:p>
        </w:tc>
        <w:tc>
          <w:tcPr>
            <w:tcW w:w="2790" w:type="dxa"/>
            <w:gridSpan w:val="6"/>
            <w:tcBorders>
              <w:top w:val="single" w:sz="6" w:space="0" w:color="auto"/>
              <w:left w:val="single" w:sz="2" w:space="0" w:color="auto"/>
              <w:right w:val="single" w:sz="2" w:space="0" w:color="auto"/>
            </w:tcBorders>
            <w:shd w:val="clear" w:color="auto" w:fill="auto"/>
            <w:vAlign w:val="center"/>
          </w:tcPr>
          <w:p w14:paraId="4DAA6D70" w14:textId="77777777" w:rsidR="003B5F17" w:rsidRPr="00A56F56" w:rsidRDefault="003B5F17" w:rsidP="008F79CC">
            <w:pPr>
              <w:pStyle w:val="TableDescriptor"/>
              <w:rPr>
                <w:sz w:val="20"/>
                <w:szCs w:val="24"/>
              </w:rPr>
            </w:pPr>
            <w:r w:rsidRPr="00A56F56">
              <w:t>City</w:t>
            </w:r>
          </w:p>
        </w:tc>
        <w:tc>
          <w:tcPr>
            <w:tcW w:w="990" w:type="dxa"/>
            <w:gridSpan w:val="2"/>
            <w:tcBorders>
              <w:top w:val="single" w:sz="6" w:space="0" w:color="auto"/>
              <w:left w:val="single" w:sz="2" w:space="0" w:color="auto"/>
              <w:right w:val="single" w:sz="2" w:space="0" w:color="auto"/>
            </w:tcBorders>
            <w:shd w:val="clear" w:color="auto" w:fill="auto"/>
            <w:vAlign w:val="center"/>
          </w:tcPr>
          <w:p w14:paraId="1E35354F" w14:textId="77777777" w:rsidR="003B5F17" w:rsidRPr="00A56F56" w:rsidRDefault="003B5F17" w:rsidP="008F79CC">
            <w:pPr>
              <w:pStyle w:val="TableDescriptor"/>
              <w:rPr>
                <w:sz w:val="20"/>
                <w:szCs w:val="24"/>
              </w:rPr>
            </w:pPr>
            <w:r w:rsidRPr="00A56F56">
              <w:t>State</w:t>
            </w:r>
          </w:p>
        </w:tc>
        <w:tc>
          <w:tcPr>
            <w:tcW w:w="1530" w:type="dxa"/>
            <w:gridSpan w:val="2"/>
            <w:tcBorders>
              <w:top w:val="single" w:sz="6" w:space="0" w:color="auto"/>
              <w:left w:val="single" w:sz="2" w:space="0" w:color="auto"/>
              <w:right w:val="single" w:sz="18" w:space="0" w:color="auto"/>
            </w:tcBorders>
            <w:shd w:val="clear" w:color="auto" w:fill="auto"/>
            <w:vAlign w:val="center"/>
          </w:tcPr>
          <w:p w14:paraId="7A4AE672" w14:textId="77777777" w:rsidR="003B5F17" w:rsidRPr="00A56F56" w:rsidRDefault="003B5F17" w:rsidP="008F79CC">
            <w:pPr>
              <w:pStyle w:val="TableDescriptor"/>
              <w:rPr>
                <w:sz w:val="20"/>
                <w:szCs w:val="24"/>
              </w:rPr>
            </w:pPr>
            <w:r w:rsidRPr="00A56F56">
              <w:t>Zip Code</w:t>
            </w:r>
          </w:p>
        </w:tc>
      </w:tr>
      <w:tr w:rsidR="003E2308" w:rsidRPr="0096300B" w14:paraId="5B5C3678" w14:textId="77777777" w:rsidTr="00017DEF">
        <w:trPr>
          <w:trHeight w:val="125"/>
        </w:trPr>
        <w:tc>
          <w:tcPr>
            <w:tcW w:w="5580" w:type="dxa"/>
            <w:gridSpan w:val="6"/>
            <w:tcBorders>
              <w:left w:val="single" w:sz="18" w:space="0" w:color="auto"/>
              <w:bottom w:val="single" w:sz="6" w:space="0" w:color="auto"/>
              <w:right w:val="single" w:sz="2" w:space="0" w:color="auto"/>
            </w:tcBorders>
            <w:shd w:val="clear" w:color="auto" w:fill="auto"/>
            <w:vAlign w:val="center"/>
          </w:tcPr>
          <w:p w14:paraId="563FDC8E" w14:textId="77777777" w:rsidR="003E2308" w:rsidRPr="00A56F56" w:rsidRDefault="003E2308" w:rsidP="000B3482">
            <w:pPr>
              <w:pStyle w:val="TableNormal0"/>
              <w:spacing w:before="60" w:after="60" w:line="240" w:lineRule="auto"/>
              <w:rPr>
                <w:caps/>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2790" w:type="dxa"/>
            <w:gridSpan w:val="6"/>
            <w:tcBorders>
              <w:left w:val="single" w:sz="2" w:space="0" w:color="auto"/>
              <w:bottom w:val="single" w:sz="6" w:space="0" w:color="auto"/>
              <w:right w:val="single" w:sz="2" w:space="0" w:color="auto"/>
            </w:tcBorders>
            <w:shd w:val="clear" w:color="auto" w:fill="auto"/>
            <w:vAlign w:val="center"/>
          </w:tcPr>
          <w:p w14:paraId="6AFD2506" w14:textId="77777777" w:rsidR="003E2308" w:rsidRPr="00A56F56" w:rsidRDefault="003E2308" w:rsidP="000B3482">
            <w:pPr>
              <w:pStyle w:val="TableNormal0"/>
              <w:spacing w:before="60" w:after="60" w:line="240" w:lineRule="auto"/>
              <w:rPr>
                <w:caps/>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990" w:type="dxa"/>
            <w:gridSpan w:val="2"/>
            <w:tcBorders>
              <w:left w:val="single" w:sz="2" w:space="0" w:color="auto"/>
              <w:bottom w:val="single" w:sz="6" w:space="0" w:color="auto"/>
              <w:right w:val="single" w:sz="2" w:space="0" w:color="auto"/>
            </w:tcBorders>
            <w:shd w:val="clear" w:color="auto" w:fill="auto"/>
            <w:vAlign w:val="center"/>
          </w:tcPr>
          <w:p w14:paraId="0C825789" w14:textId="77777777" w:rsidR="003E2308" w:rsidRPr="00A56F56" w:rsidRDefault="003E2308" w:rsidP="000B3482">
            <w:pPr>
              <w:pStyle w:val="TableNormal0"/>
              <w:spacing w:before="60" w:after="60" w:line="240" w:lineRule="auto"/>
              <w:rPr>
                <w:caps/>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1530" w:type="dxa"/>
            <w:gridSpan w:val="2"/>
            <w:tcBorders>
              <w:left w:val="single" w:sz="2" w:space="0" w:color="auto"/>
              <w:bottom w:val="single" w:sz="6" w:space="0" w:color="auto"/>
              <w:right w:val="single" w:sz="18" w:space="0" w:color="auto"/>
            </w:tcBorders>
            <w:shd w:val="clear" w:color="auto" w:fill="auto"/>
            <w:vAlign w:val="center"/>
          </w:tcPr>
          <w:p w14:paraId="7F64DC16" w14:textId="77777777" w:rsidR="003E2308" w:rsidRPr="00A56F56" w:rsidRDefault="003E2308" w:rsidP="000B3482">
            <w:pPr>
              <w:pStyle w:val="TableNormal0"/>
              <w:spacing w:before="60" w:after="60" w:line="240" w:lineRule="auto"/>
              <w:rPr>
                <w:caps/>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r>
      <w:tr w:rsidR="003B5F17" w:rsidRPr="0096300B" w14:paraId="080CB3C7" w14:textId="77777777" w:rsidTr="00017DEF">
        <w:trPr>
          <w:trHeight w:hRule="exact" w:val="216"/>
        </w:trPr>
        <w:tc>
          <w:tcPr>
            <w:tcW w:w="4133" w:type="dxa"/>
            <w:gridSpan w:val="4"/>
            <w:tcBorders>
              <w:top w:val="single" w:sz="6" w:space="0" w:color="auto"/>
              <w:left w:val="single" w:sz="18" w:space="0" w:color="auto"/>
              <w:right w:val="single" w:sz="6" w:space="0" w:color="auto"/>
            </w:tcBorders>
            <w:shd w:val="clear" w:color="auto" w:fill="auto"/>
            <w:vAlign w:val="center"/>
          </w:tcPr>
          <w:p w14:paraId="7BA28ACF" w14:textId="77777777" w:rsidR="003B5F17" w:rsidRPr="00C802D7" w:rsidRDefault="003B5F17" w:rsidP="008F79CC">
            <w:pPr>
              <w:pStyle w:val="TableDescriptor"/>
              <w:rPr>
                <w:sz w:val="20"/>
                <w:szCs w:val="24"/>
              </w:rPr>
            </w:pPr>
            <w:r w:rsidRPr="00C802D7">
              <w:t>CONTRACTOR CONTACT</w:t>
            </w:r>
          </w:p>
        </w:tc>
        <w:tc>
          <w:tcPr>
            <w:tcW w:w="3067" w:type="dxa"/>
            <w:gridSpan w:val="7"/>
            <w:tcBorders>
              <w:top w:val="single" w:sz="6" w:space="0" w:color="auto"/>
              <w:left w:val="nil"/>
              <w:right w:val="single" w:sz="6" w:space="0" w:color="auto"/>
            </w:tcBorders>
            <w:shd w:val="clear" w:color="auto" w:fill="auto"/>
            <w:vAlign w:val="center"/>
          </w:tcPr>
          <w:p w14:paraId="25B412A6" w14:textId="77777777" w:rsidR="003B5F17" w:rsidRPr="00C802D7" w:rsidRDefault="003B5F17" w:rsidP="008F79CC">
            <w:pPr>
              <w:pStyle w:val="TableDescriptor"/>
              <w:rPr>
                <w:sz w:val="20"/>
                <w:szCs w:val="24"/>
              </w:rPr>
            </w:pPr>
            <w:r w:rsidRPr="00C802D7">
              <w:t>CONTRACTOR TELEPHONE</w:t>
            </w:r>
          </w:p>
        </w:tc>
        <w:tc>
          <w:tcPr>
            <w:tcW w:w="3690" w:type="dxa"/>
            <w:gridSpan w:val="5"/>
            <w:tcBorders>
              <w:top w:val="single" w:sz="6" w:space="0" w:color="auto"/>
              <w:left w:val="nil"/>
              <w:right w:val="single" w:sz="18" w:space="0" w:color="auto"/>
            </w:tcBorders>
            <w:shd w:val="clear" w:color="auto" w:fill="auto"/>
            <w:vAlign w:val="center"/>
          </w:tcPr>
          <w:p w14:paraId="083C3011" w14:textId="77777777" w:rsidR="003B5F17" w:rsidRPr="0096300B" w:rsidRDefault="003B5F17" w:rsidP="008F79CC">
            <w:pPr>
              <w:pStyle w:val="TableDescriptor"/>
              <w:rPr>
                <w:sz w:val="20"/>
                <w:szCs w:val="24"/>
              </w:rPr>
            </w:pPr>
            <w:r w:rsidRPr="0096300B">
              <w:t>CONTRACTOR E-MAIL ADDRESS</w:t>
            </w:r>
          </w:p>
        </w:tc>
      </w:tr>
      <w:tr w:rsidR="003B5F17" w:rsidRPr="0096300B" w14:paraId="2A4A2C56" w14:textId="77777777" w:rsidTr="00114D4B">
        <w:trPr>
          <w:trHeight w:val="216"/>
        </w:trPr>
        <w:tc>
          <w:tcPr>
            <w:tcW w:w="4133" w:type="dxa"/>
            <w:gridSpan w:val="4"/>
            <w:tcBorders>
              <w:left w:val="single" w:sz="18" w:space="0" w:color="auto"/>
              <w:bottom w:val="single" w:sz="18" w:space="0" w:color="auto"/>
              <w:right w:val="single" w:sz="6" w:space="0" w:color="auto"/>
            </w:tcBorders>
            <w:shd w:val="clear" w:color="auto" w:fill="auto"/>
            <w:vAlign w:val="center"/>
          </w:tcPr>
          <w:p w14:paraId="6A59843A" w14:textId="77777777" w:rsidR="003B5F17" w:rsidRPr="00C802D7" w:rsidRDefault="003E2308" w:rsidP="000B3482">
            <w:pPr>
              <w:pStyle w:val="TableNormal0"/>
              <w:spacing w:before="60" w:after="60" w:line="240" w:lineRule="auto"/>
              <w:rPr>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3067" w:type="dxa"/>
            <w:gridSpan w:val="7"/>
            <w:tcBorders>
              <w:left w:val="nil"/>
              <w:bottom w:val="single" w:sz="18" w:space="0" w:color="auto"/>
              <w:right w:val="single" w:sz="6" w:space="0" w:color="auto"/>
            </w:tcBorders>
            <w:shd w:val="clear" w:color="auto" w:fill="auto"/>
            <w:vAlign w:val="center"/>
          </w:tcPr>
          <w:p w14:paraId="073281FC" w14:textId="77777777" w:rsidR="003B5F17" w:rsidRPr="00C802D7" w:rsidRDefault="003E2308" w:rsidP="000B3482">
            <w:pPr>
              <w:pStyle w:val="TableNormal0"/>
              <w:spacing w:before="60" w:after="60" w:line="240" w:lineRule="auto"/>
              <w:rPr>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3690" w:type="dxa"/>
            <w:gridSpan w:val="5"/>
            <w:tcBorders>
              <w:left w:val="nil"/>
              <w:bottom w:val="single" w:sz="18" w:space="0" w:color="auto"/>
              <w:right w:val="single" w:sz="18" w:space="0" w:color="auto"/>
            </w:tcBorders>
            <w:shd w:val="clear" w:color="auto" w:fill="auto"/>
            <w:vAlign w:val="center"/>
          </w:tcPr>
          <w:p w14:paraId="37B15D04" w14:textId="77777777" w:rsidR="003B5F17" w:rsidRPr="0096300B" w:rsidRDefault="003E2308" w:rsidP="000B3482">
            <w:pPr>
              <w:pStyle w:val="TableNormal0"/>
              <w:spacing w:before="60" w:after="60" w:line="240" w:lineRule="auto"/>
              <w:rPr>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r>
      <w:tr w:rsidR="003B5F17" w:rsidRPr="0096300B" w14:paraId="383E8355" w14:textId="77777777" w:rsidTr="00114D4B">
        <w:trPr>
          <w:trHeight w:hRule="exact" w:val="324"/>
        </w:trPr>
        <w:tc>
          <w:tcPr>
            <w:tcW w:w="5670" w:type="dxa"/>
            <w:gridSpan w:val="7"/>
            <w:tcBorders>
              <w:top w:val="single" w:sz="18" w:space="0" w:color="auto"/>
              <w:left w:val="single" w:sz="6" w:space="0" w:color="auto"/>
            </w:tcBorders>
            <w:vAlign w:val="center"/>
          </w:tcPr>
          <w:p w14:paraId="7A939676" w14:textId="77777777" w:rsidR="003B5F17" w:rsidRPr="0096300B" w:rsidRDefault="003B5F17" w:rsidP="008F79CC">
            <w:pPr>
              <w:pStyle w:val="TableDescriptor"/>
              <w:rPr>
                <w:sz w:val="16"/>
                <w:szCs w:val="24"/>
              </w:rPr>
            </w:pPr>
            <w:r w:rsidRPr="004651D1">
              <w:t>Is Contractor a Subrecipient under this Contract</w:t>
            </w:r>
            <w:r>
              <w:t>?</w:t>
            </w:r>
          </w:p>
        </w:tc>
        <w:tc>
          <w:tcPr>
            <w:tcW w:w="2880" w:type="dxa"/>
            <w:gridSpan w:val="6"/>
            <w:tcBorders>
              <w:top w:val="single" w:sz="18" w:space="0" w:color="auto"/>
            </w:tcBorders>
            <w:vAlign w:val="center"/>
          </w:tcPr>
          <w:p w14:paraId="0B00280E" w14:textId="77777777" w:rsidR="003B5F17" w:rsidRPr="0096300B" w:rsidRDefault="003B5F17" w:rsidP="008F79CC">
            <w:pPr>
              <w:pStyle w:val="TableDescriptor"/>
              <w:rPr>
                <w:sz w:val="16"/>
                <w:szCs w:val="24"/>
              </w:rPr>
            </w:pPr>
          </w:p>
        </w:tc>
        <w:tc>
          <w:tcPr>
            <w:tcW w:w="2340" w:type="dxa"/>
            <w:gridSpan w:val="3"/>
            <w:tcBorders>
              <w:top w:val="single" w:sz="18" w:space="0" w:color="auto"/>
              <w:right w:val="single" w:sz="6" w:space="0" w:color="auto"/>
            </w:tcBorders>
            <w:vAlign w:val="center"/>
          </w:tcPr>
          <w:p w14:paraId="200D45E1" w14:textId="77777777" w:rsidR="003B5F17" w:rsidRPr="0096300B" w:rsidRDefault="003B5F17" w:rsidP="008F79CC">
            <w:pPr>
              <w:pStyle w:val="TableDescriptor"/>
              <w:rPr>
                <w:sz w:val="16"/>
                <w:szCs w:val="24"/>
              </w:rPr>
            </w:pPr>
          </w:p>
        </w:tc>
      </w:tr>
      <w:tr w:rsidR="003B5F17" w:rsidRPr="002962BD" w14:paraId="6F61C4A7" w14:textId="77777777" w:rsidTr="00114D4B">
        <w:trPr>
          <w:trHeight w:hRule="exact" w:val="324"/>
        </w:trPr>
        <w:tc>
          <w:tcPr>
            <w:tcW w:w="5670" w:type="dxa"/>
            <w:gridSpan w:val="7"/>
            <w:tcBorders>
              <w:left w:val="single" w:sz="6" w:space="0" w:color="auto"/>
              <w:bottom w:val="single" w:sz="6" w:space="0" w:color="auto"/>
            </w:tcBorders>
            <w:vAlign w:val="center"/>
          </w:tcPr>
          <w:p w14:paraId="51412F5E" w14:textId="77777777" w:rsidR="003B5F17" w:rsidRPr="002962BD" w:rsidRDefault="00A81522" w:rsidP="000B3482">
            <w:pPr>
              <w:pStyle w:val="TableDescriptor"/>
              <w:spacing w:before="60" w:after="60" w:line="240" w:lineRule="auto"/>
            </w:pPr>
            <w:r>
              <w:t xml:space="preserve"> </w:t>
            </w:r>
            <w:r w:rsidR="003B5F17" w:rsidRPr="002962BD">
              <w:fldChar w:fldCharType="begin">
                <w:ffData>
                  <w:name w:val=""/>
                  <w:enabled/>
                  <w:calcOnExit w:val="0"/>
                  <w:checkBox>
                    <w:sizeAuto/>
                    <w:default w:val="0"/>
                  </w:checkBox>
                </w:ffData>
              </w:fldChar>
            </w:r>
            <w:r w:rsidR="003B5F17" w:rsidRPr="002962BD">
              <w:instrText xml:space="preserve"> FORMCHECKBOX </w:instrText>
            </w:r>
            <w:r w:rsidR="007855D1">
              <w:fldChar w:fldCharType="separate"/>
            </w:r>
            <w:r w:rsidR="003B5F17" w:rsidRPr="002962BD">
              <w:fldChar w:fldCharType="end"/>
            </w:r>
            <w:r w:rsidR="003B5F17" w:rsidRPr="002962BD">
              <w:t>YES</w:t>
            </w:r>
            <w:r>
              <w:t xml:space="preserve"> </w:t>
            </w:r>
            <w:r w:rsidR="003B5F17" w:rsidRPr="002962BD">
              <w:fldChar w:fldCharType="begin">
                <w:ffData>
                  <w:name w:val=""/>
                  <w:enabled/>
                  <w:calcOnExit w:val="0"/>
                  <w:checkBox>
                    <w:sizeAuto/>
                    <w:default w:val="0"/>
                  </w:checkBox>
                </w:ffData>
              </w:fldChar>
            </w:r>
            <w:r w:rsidR="003B5F17" w:rsidRPr="002962BD">
              <w:instrText xml:space="preserve"> FORMCHECKBOX </w:instrText>
            </w:r>
            <w:r w:rsidR="007855D1">
              <w:fldChar w:fldCharType="separate"/>
            </w:r>
            <w:r w:rsidR="003B5F17" w:rsidRPr="002962BD">
              <w:fldChar w:fldCharType="end"/>
            </w:r>
            <w:r w:rsidR="003B5F17" w:rsidRPr="002962BD">
              <w:t>NO</w:t>
            </w:r>
          </w:p>
        </w:tc>
        <w:tc>
          <w:tcPr>
            <w:tcW w:w="2880" w:type="dxa"/>
            <w:gridSpan w:val="6"/>
            <w:tcBorders>
              <w:bottom w:val="single" w:sz="6" w:space="0" w:color="auto"/>
            </w:tcBorders>
            <w:vAlign w:val="center"/>
          </w:tcPr>
          <w:p w14:paraId="4CC2FAAC" w14:textId="77777777" w:rsidR="003B5F17" w:rsidRPr="002962BD" w:rsidRDefault="003B5F17" w:rsidP="000B3482">
            <w:pPr>
              <w:pStyle w:val="TableDescriptor"/>
              <w:spacing w:before="60" w:after="60" w:line="240" w:lineRule="auto"/>
            </w:pPr>
          </w:p>
        </w:tc>
        <w:tc>
          <w:tcPr>
            <w:tcW w:w="2340" w:type="dxa"/>
            <w:gridSpan w:val="3"/>
            <w:tcBorders>
              <w:bottom w:val="single" w:sz="6" w:space="0" w:color="auto"/>
              <w:right w:val="single" w:sz="6" w:space="0" w:color="auto"/>
            </w:tcBorders>
            <w:vAlign w:val="center"/>
          </w:tcPr>
          <w:p w14:paraId="6F1763EF" w14:textId="77777777" w:rsidR="003B5F17" w:rsidRPr="002962BD" w:rsidRDefault="003B5F17" w:rsidP="000B3482">
            <w:pPr>
              <w:pStyle w:val="TableDescriptor"/>
              <w:spacing w:before="60" w:after="60" w:line="240" w:lineRule="auto"/>
            </w:pPr>
          </w:p>
        </w:tc>
      </w:tr>
      <w:tr w:rsidR="003B5F17" w:rsidRPr="0096300B" w14:paraId="61463643" w14:textId="77777777" w:rsidTr="00017DEF">
        <w:trPr>
          <w:trHeight w:hRule="exact" w:val="216"/>
        </w:trPr>
        <w:tc>
          <w:tcPr>
            <w:tcW w:w="6120" w:type="dxa"/>
            <w:gridSpan w:val="9"/>
            <w:tcBorders>
              <w:top w:val="single" w:sz="6" w:space="0" w:color="auto"/>
              <w:bottom w:val="single" w:sz="18" w:space="0" w:color="auto"/>
            </w:tcBorders>
            <w:vAlign w:val="center"/>
          </w:tcPr>
          <w:p w14:paraId="14C22C30" w14:textId="77777777" w:rsidR="003B5F17" w:rsidRPr="00C802D7" w:rsidRDefault="003B5F17" w:rsidP="008F79CC">
            <w:pPr>
              <w:pStyle w:val="TableDescriptor"/>
            </w:pPr>
          </w:p>
        </w:tc>
        <w:tc>
          <w:tcPr>
            <w:tcW w:w="4770" w:type="dxa"/>
            <w:gridSpan w:val="7"/>
            <w:tcBorders>
              <w:top w:val="single" w:sz="6" w:space="0" w:color="auto"/>
              <w:bottom w:val="single" w:sz="18" w:space="0" w:color="auto"/>
            </w:tcBorders>
            <w:vAlign w:val="center"/>
          </w:tcPr>
          <w:p w14:paraId="7825E81A" w14:textId="77777777" w:rsidR="003B5F17" w:rsidRPr="00C802D7" w:rsidRDefault="003B5F17" w:rsidP="008F79CC">
            <w:pPr>
              <w:pStyle w:val="TableDescriptor"/>
            </w:pPr>
          </w:p>
        </w:tc>
      </w:tr>
      <w:tr w:rsidR="003B5F17" w:rsidRPr="0096300B" w14:paraId="4FDCAAF1" w14:textId="77777777" w:rsidTr="00EB71D7">
        <w:trPr>
          <w:trHeight w:hRule="exact" w:val="360"/>
        </w:trPr>
        <w:tc>
          <w:tcPr>
            <w:tcW w:w="6120" w:type="dxa"/>
            <w:gridSpan w:val="9"/>
            <w:tcBorders>
              <w:top w:val="single" w:sz="18" w:space="0" w:color="auto"/>
              <w:left w:val="single" w:sz="18" w:space="0" w:color="auto"/>
            </w:tcBorders>
            <w:vAlign w:val="center"/>
          </w:tcPr>
          <w:p w14:paraId="5D9C9C41" w14:textId="77777777" w:rsidR="003B5F17" w:rsidRPr="00C802D7" w:rsidRDefault="003B5F17" w:rsidP="008F79CC">
            <w:pPr>
              <w:pStyle w:val="TableDescriptor"/>
              <w:rPr>
                <w:sz w:val="20"/>
                <w:szCs w:val="24"/>
              </w:rPr>
            </w:pPr>
            <w:r w:rsidRPr="00C802D7">
              <w:t xml:space="preserve">HCA PROGRAM </w:t>
            </w:r>
          </w:p>
        </w:tc>
        <w:tc>
          <w:tcPr>
            <w:tcW w:w="4770" w:type="dxa"/>
            <w:gridSpan w:val="7"/>
            <w:tcBorders>
              <w:top w:val="single" w:sz="18" w:space="0" w:color="auto"/>
              <w:left w:val="single" w:sz="6" w:space="0" w:color="auto"/>
              <w:right w:val="single" w:sz="18" w:space="0" w:color="auto"/>
            </w:tcBorders>
            <w:vAlign w:val="center"/>
          </w:tcPr>
          <w:p w14:paraId="5C234360" w14:textId="77777777" w:rsidR="003B5F17" w:rsidRPr="00C802D7" w:rsidRDefault="003B5F17" w:rsidP="008F79CC">
            <w:pPr>
              <w:pStyle w:val="TableDescriptor"/>
              <w:rPr>
                <w:sz w:val="20"/>
                <w:szCs w:val="24"/>
              </w:rPr>
            </w:pPr>
            <w:r w:rsidRPr="00C802D7">
              <w:t>HCA DIVISION/SECTION</w:t>
            </w:r>
          </w:p>
        </w:tc>
      </w:tr>
      <w:tr w:rsidR="003B5F17" w:rsidRPr="0096300B" w14:paraId="0B213509" w14:textId="77777777" w:rsidTr="00017DEF">
        <w:trPr>
          <w:trHeight w:val="230"/>
        </w:trPr>
        <w:tc>
          <w:tcPr>
            <w:tcW w:w="6120" w:type="dxa"/>
            <w:gridSpan w:val="9"/>
            <w:tcBorders>
              <w:left w:val="single" w:sz="18" w:space="0" w:color="auto"/>
              <w:bottom w:val="single" w:sz="6" w:space="0" w:color="auto"/>
            </w:tcBorders>
            <w:vAlign w:val="center"/>
          </w:tcPr>
          <w:p w14:paraId="5F96BD0F" w14:textId="4B56CC81" w:rsidR="003B5F17" w:rsidRPr="00C802D7" w:rsidRDefault="00305680" w:rsidP="000B3482">
            <w:pPr>
              <w:pStyle w:val="TableNormal0"/>
              <w:spacing w:before="60" w:after="60" w:line="240" w:lineRule="auto"/>
              <w:rPr>
                <w:sz w:val="18"/>
                <w:szCs w:val="18"/>
              </w:rPr>
            </w:pPr>
            <w:r>
              <w:t>Olympic Heritage Behavioral Health</w:t>
            </w:r>
          </w:p>
        </w:tc>
        <w:tc>
          <w:tcPr>
            <w:tcW w:w="4770" w:type="dxa"/>
            <w:gridSpan w:val="7"/>
            <w:tcBorders>
              <w:left w:val="single" w:sz="6" w:space="0" w:color="auto"/>
              <w:bottom w:val="single" w:sz="6" w:space="0" w:color="auto"/>
              <w:right w:val="single" w:sz="18" w:space="0" w:color="auto"/>
            </w:tcBorders>
            <w:vAlign w:val="center"/>
          </w:tcPr>
          <w:p w14:paraId="34DFDCAA" w14:textId="1D0A52FF" w:rsidR="003B5F17" w:rsidRPr="00C802D7" w:rsidRDefault="006365D1" w:rsidP="000B3482">
            <w:pPr>
              <w:pStyle w:val="TableNormal0"/>
              <w:spacing w:before="60" w:after="60" w:line="240" w:lineRule="auto"/>
              <w:rPr>
                <w:sz w:val="18"/>
                <w:szCs w:val="18"/>
              </w:rPr>
            </w:pPr>
            <w:r>
              <w:t xml:space="preserve">Division of Behavioral Health and Recovery </w:t>
            </w:r>
          </w:p>
        </w:tc>
      </w:tr>
      <w:tr w:rsidR="003B5F17" w:rsidRPr="0096300B" w14:paraId="4D95D4FF" w14:textId="77777777" w:rsidTr="00017DEF">
        <w:trPr>
          <w:trHeight w:hRule="exact" w:val="216"/>
        </w:trPr>
        <w:tc>
          <w:tcPr>
            <w:tcW w:w="6113" w:type="dxa"/>
            <w:gridSpan w:val="8"/>
            <w:tcBorders>
              <w:top w:val="single" w:sz="6" w:space="0" w:color="auto"/>
              <w:left w:val="single" w:sz="18" w:space="0" w:color="auto"/>
            </w:tcBorders>
            <w:vAlign w:val="center"/>
          </w:tcPr>
          <w:p w14:paraId="13FC547E" w14:textId="77777777" w:rsidR="003B5F17" w:rsidRPr="00C802D7" w:rsidRDefault="003B5F17" w:rsidP="008F79CC">
            <w:pPr>
              <w:pStyle w:val="TableDescriptor"/>
              <w:rPr>
                <w:sz w:val="20"/>
                <w:szCs w:val="24"/>
              </w:rPr>
            </w:pPr>
            <w:r w:rsidRPr="00C802D7">
              <w:t xml:space="preserve">HCA CONTACT NAME AND TITLE </w:t>
            </w:r>
          </w:p>
        </w:tc>
        <w:tc>
          <w:tcPr>
            <w:tcW w:w="4777" w:type="dxa"/>
            <w:gridSpan w:val="8"/>
            <w:tcBorders>
              <w:top w:val="single" w:sz="6" w:space="0" w:color="auto"/>
              <w:left w:val="single" w:sz="6" w:space="0" w:color="auto"/>
              <w:right w:val="single" w:sz="18" w:space="0" w:color="auto"/>
            </w:tcBorders>
            <w:vAlign w:val="center"/>
          </w:tcPr>
          <w:p w14:paraId="52421E6B" w14:textId="77777777" w:rsidR="003B5F17" w:rsidRPr="00C802D7" w:rsidRDefault="003B5F17" w:rsidP="008F79CC">
            <w:pPr>
              <w:pStyle w:val="TableDescriptor"/>
              <w:rPr>
                <w:sz w:val="16"/>
                <w:szCs w:val="24"/>
              </w:rPr>
            </w:pPr>
            <w:r w:rsidRPr="00C802D7">
              <w:t>HCA CONTACT ADDRESS</w:t>
            </w:r>
          </w:p>
        </w:tc>
      </w:tr>
      <w:tr w:rsidR="003B5F17" w:rsidRPr="0096300B" w14:paraId="757DDF7C" w14:textId="77777777" w:rsidTr="00017DEF">
        <w:tc>
          <w:tcPr>
            <w:tcW w:w="6113" w:type="dxa"/>
            <w:gridSpan w:val="8"/>
            <w:tcBorders>
              <w:left w:val="single" w:sz="18" w:space="0" w:color="auto"/>
              <w:bottom w:val="single" w:sz="6" w:space="0" w:color="auto"/>
            </w:tcBorders>
            <w:vAlign w:val="center"/>
          </w:tcPr>
          <w:p w14:paraId="08192A95" w14:textId="77777777" w:rsidR="003B5F17" w:rsidRPr="00C802D7" w:rsidRDefault="003E2308" w:rsidP="000B3482">
            <w:pPr>
              <w:pStyle w:val="TableNormal0"/>
              <w:spacing w:before="60" w:after="60" w:line="240" w:lineRule="auto"/>
              <w:rPr>
                <w:szCs w:val="24"/>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r>
              <w:t xml:space="preserve">, </w:t>
            </w: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p w14:paraId="488357D7" w14:textId="77777777" w:rsidR="003B5F17" w:rsidRPr="00C802D7" w:rsidRDefault="003B5F17" w:rsidP="008F79CC">
            <w:pPr>
              <w:pStyle w:val="TableNormal0"/>
            </w:pPr>
          </w:p>
        </w:tc>
        <w:tc>
          <w:tcPr>
            <w:tcW w:w="4777" w:type="dxa"/>
            <w:gridSpan w:val="8"/>
            <w:tcBorders>
              <w:left w:val="single" w:sz="6" w:space="0" w:color="auto"/>
              <w:bottom w:val="single" w:sz="6" w:space="0" w:color="auto"/>
              <w:right w:val="single" w:sz="18" w:space="0" w:color="auto"/>
            </w:tcBorders>
            <w:vAlign w:val="center"/>
          </w:tcPr>
          <w:p w14:paraId="71CDB868" w14:textId="77777777" w:rsidR="000B3482" w:rsidRDefault="003B5F17" w:rsidP="000B3482">
            <w:pPr>
              <w:pStyle w:val="TableNormal0"/>
              <w:spacing w:before="60" w:after="60" w:line="240" w:lineRule="auto"/>
            </w:pPr>
            <w:r w:rsidRPr="00C802D7">
              <w:t>Health Care Authority</w:t>
            </w:r>
          </w:p>
          <w:p w14:paraId="7C285DCC" w14:textId="77777777" w:rsidR="003B5F17" w:rsidRDefault="003B5F17" w:rsidP="000B3482">
            <w:pPr>
              <w:pStyle w:val="TableNormal0"/>
              <w:spacing w:before="60" w:after="60" w:line="240" w:lineRule="auto"/>
            </w:pPr>
            <w:r w:rsidRPr="00C802D7">
              <w:t>626 8th Avenue SE</w:t>
            </w:r>
          </w:p>
          <w:p w14:paraId="33A34A3B" w14:textId="0AC2599B" w:rsidR="000B3482" w:rsidRPr="00C802D7" w:rsidRDefault="000B3482" w:rsidP="000B3482">
            <w:pPr>
              <w:pStyle w:val="TableNormal0"/>
              <w:spacing w:before="60" w:after="60" w:line="240" w:lineRule="auto"/>
            </w:pPr>
            <w:r>
              <w:t xml:space="preserve">PO Box </w:t>
            </w:r>
            <w:r w:rsidR="006365D1">
              <w:t>42730</w:t>
            </w:r>
            <w:r w:rsidR="00A81522">
              <w:t xml:space="preserve"> </w:t>
            </w:r>
          </w:p>
          <w:p w14:paraId="1A637B4C" w14:textId="04C44ED7" w:rsidR="003B5F17" w:rsidRPr="00C802D7" w:rsidRDefault="003B5F17" w:rsidP="000B3482">
            <w:pPr>
              <w:pStyle w:val="TableNormal0"/>
              <w:spacing w:before="60" w:after="60" w:line="240" w:lineRule="auto"/>
            </w:pPr>
            <w:r>
              <w:t>Olympia, WA 98504-</w:t>
            </w:r>
            <w:r w:rsidR="006365D1">
              <w:t>2730</w:t>
            </w:r>
          </w:p>
        </w:tc>
      </w:tr>
      <w:tr w:rsidR="003B5F17" w:rsidRPr="008D2E1D" w14:paraId="0E965EB7" w14:textId="77777777" w:rsidTr="00017DEF">
        <w:trPr>
          <w:trHeight w:hRule="exact" w:val="216"/>
        </w:trPr>
        <w:tc>
          <w:tcPr>
            <w:tcW w:w="6120" w:type="dxa"/>
            <w:gridSpan w:val="9"/>
            <w:tcBorders>
              <w:top w:val="single" w:sz="6" w:space="0" w:color="auto"/>
              <w:left w:val="single" w:sz="18" w:space="0" w:color="auto"/>
              <w:right w:val="single" w:sz="6" w:space="0" w:color="auto"/>
            </w:tcBorders>
            <w:vAlign w:val="center"/>
          </w:tcPr>
          <w:p w14:paraId="78F37FD2" w14:textId="77777777" w:rsidR="003B5F17" w:rsidRPr="008D2E1D" w:rsidRDefault="003B5F17" w:rsidP="008F79CC">
            <w:pPr>
              <w:pStyle w:val="TableDescriptor"/>
            </w:pPr>
            <w:r w:rsidRPr="008D2E1D">
              <w:t xml:space="preserve">HCA CONTACT TELEPHONE </w:t>
            </w:r>
          </w:p>
        </w:tc>
        <w:tc>
          <w:tcPr>
            <w:tcW w:w="4770" w:type="dxa"/>
            <w:gridSpan w:val="7"/>
            <w:tcBorders>
              <w:top w:val="single" w:sz="6" w:space="0" w:color="auto"/>
              <w:left w:val="single" w:sz="6" w:space="0" w:color="auto"/>
              <w:right w:val="single" w:sz="18" w:space="0" w:color="auto"/>
            </w:tcBorders>
            <w:vAlign w:val="center"/>
          </w:tcPr>
          <w:p w14:paraId="307B8B29" w14:textId="77777777" w:rsidR="003B5F17" w:rsidRPr="008D2E1D" w:rsidRDefault="003B5F17" w:rsidP="008F79CC">
            <w:pPr>
              <w:pStyle w:val="TableDescriptor"/>
            </w:pPr>
            <w:r w:rsidRPr="008D2E1D">
              <w:t>HCA CONTACT E-MAIL ADDRESS</w:t>
            </w:r>
          </w:p>
        </w:tc>
      </w:tr>
      <w:tr w:rsidR="003B5F17" w:rsidRPr="0096300B" w14:paraId="4DE2DC54" w14:textId="77777777" w:rsidTr="00017DEF">
        <w:trPr>
          <w:trHeight w:val="216"/>
        </w:trPr>
        <w:tc>
          <w:tcPr>
            <w:tcW w:w="6120" w:type="dxa"/>
            <w:gridSpan w:val="9"/>
            <w:tcBorders>
              <w:left w:val="single" w:sz="18" w:space="0" w:color="auto"/>
              <w:bottom w:val="single" w:sz="18" w:space="0" w:color="auto"/>
              <w:right w:val="single" w:sz="6" w:space="0" w:color="auto"/>
            </w:tcBorders>
            <w:vAlign w:val="center"/>
          </w:tcPr>
          <w:p w14:paraId="39BC5C83" w14:textId="77777777" w:rsidR="003B5F17" w:rsidRPr="00C802D7" w:rsidRDefault="003B5F17" w:rsidP="000B3482">
            <w:pPr>
              <w:pStyle w:val="TableNormal0"/>
              <w:spacing w:before="60" w:after="60" w:line="240" w:lineRule="auto"/>
              <w:rPr>
                <w:sz w:val="16"/>
                <w:szCs w:val="24"/>
              </w:rPr>
            </w:pPr>
            <w:r w:rsidRPr="00C802D7">
              <w:t>(360) 725-</w:t>
            </w:r>
            <w:r w:rsidR="003E2308" w:rsidRPr="006E0A45">
              <w:fldChar w:fldCharType="begin">
                <w:ffData>
                  <w:name w:val="Text2"/>
                  <w:enabled/>
                  <w:calcOnExit w:val="0"/>
                  <w:textInput/>
                </w:ffData>
              </w:fldChar>
            </w:r>
            <w:r w:rsidR="003E2308" w:rsidRPr="006E0A45">
              <w:instrText xml:space="preserve"> FORMTEXT </w:instrText>
            </w:r>
            <w:r w:rsidR="003E2308" w:rsidRPr="006E0A45">
              <w:fldChar w:fldCharType="separate"/>
            </w:r>
            <w:r w:rsidR="003E2308" w:rsidRPr="006E0A45">
              <w:rPr>
                <w:noProof/>
              </w:rPr>
              <w:t> </w:t>
            </w:r>
            <w:r w:rsidR="003E2308" w:rsidRPr="006E0A45">
              <w:rPr>
                <w:noProof/>
              </w:rPr>
              <w:t> </w:t>
            </w:r>
            <w:r w:rsidR="003E2308" w:rsidRPr="006E0A45">
              <w:rPr>
                <w:noProof/>
              </w:rPr>
              <w:t> </w:t>
            </w:r>
            <w:r w:rsidR="003E2308" w:rsidRPr="006E0A45">
              <w:rPr>
                <w:noProof/>
              </w:rPr>
              <w:t> </w:t>
            </w:r>
            <w:r w:rsidR="003E2308" w:rsidRPr="006E0A45">
              <w:rPr>
                <w:noProof/>
              </w:rPr>
              <w:t> </w:t>
            </w:r>
            <w:r w:rsidR="003E2308" w:rsidRPr="006E0A45">
              <w:fldChar w:fldCharType="end"/>
            </w:r>
          </w:p>
        </w:tc>
        <w:tc>
          <w:tcPr>
            <w:tcW w:w="4770" w:type="dxa"/>
            <w:gridSpan w:val="7"/>
            <w:tcBorders>
              <w:left w:val="single" w:sz="6" w:space="0" w:color="auto"/>
              <w:bottom w:val="single" w:sz="18" w:space="0" w:color="auto"/>
              <w:right w:val="single" w:sz="18" w:space="0" w:color="auto"/>
            </w:tcBorders>
            <w:vAlign w:val="center"/>
          </w:tcPr>
          <w:p w14:paraId="0A35D2C1" w14:textId="77777777" w:rsidR="003B5F17" w:rsidRPr="0096300B" w:rsidRDefault="003E2308" w:rsidP="000B3482">
            <w:pPr>
              <w:pStyle w:val="TableNormal0"/>
              <w:spacing w:before="60" w:after="60" w:line="240" w:lineRule="auto"/>
              <w:rPr>
                <w:sz w:val="16"/>
                <w:szCs w:val="24"/>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r>
      <w:tr w:rsidR="003B5F17" w:rsidRPr="0096300B" w14:paraId="13BBDBBE" w14:textId="77777777" w:rsidTr="00017DEF">
        <w:trPr>
          <w:trHeight w:hRule="exact" w:val="216"/>
        </w:trPr>
        <w:tc>
          <w:tcPr>
            <w:tcW w:w="4115" w:type="dxa"/>
            <w:gridSpan w:val="3"/>
            <w:tcBorders>
              <w:top w:val="single" w:sz="18" w:space="0" w:color="auto"/>
              <w:bottom w:val="single" w:sz="18" w:space="0" w:color="auto"/>
            </w:tcBorders>
            <w:shd w:val="clear" w:color="auto" w:fill="auto"/>
            <w:vAlign w:val="center"/>
          </w:tcPr>
          <w:p w14:paraId="132B4E6C" w14:textId="77777777" w:rsidR="003B5F17" w:rsidRPr="00C802D7" w:rsidRDefault="003B5F17" w:rsidP="008F79CC"/>
        </w:tc>
        <w:tc>
          <w:tcPr>
            <w:tcW w:w="2905" w:type="dxa"/>
            <w:gridSpan w:val="7"/>
            <w:tcBorders>
              <w:top w:val="single" w:sz="18" w:space="0" w:color="auto"/>
              <w:bottom w:val="single" w:sz="18" w:space="0" w:color="auto"/>
            </w:tcBorders>
            <w:shd w:val="clear" w:color="auto" w:fill="auto"/>
            <w:vAlign w:val="center"/>
          </w:tcPr>
          <w:p w14:paraId="7F6C38C8" w14:textId="77777777" w:rsidR="003B5F17" w:rsidRPr="00C802D7" w:rsidRDefault="003B5F17" w:rsidP="008F79CC"/>
        </w:tc>
        <w:tc>
          <w:tcPr>
            <w:tcW w:w="3870" w:type="dxa"/>
            <w:gridSpan w:val="6"/>
            <w:tcBorders>
              <w:top w:val="single" w:sz="18" w:space="0" w:color="auto"/>
              <w:bottom w:val="single" w:sz="18" w:space="0" w:color="auto"/>
            </w:tcBorders>
            <w:shd w:val="clear" w:color="auto" w:fill="auto"/>
            <w:vAlign w:val="center"/>
          </w:tcPr>
          <w:p w14:paraId="75CB4FA8" w14:textId="77777777" w:rsidR="003B5F17" w:rsidRPr="00C802D7" w:rsidRDefault="003B5F17" w:rsidP="008F79CC"/>
        </w:tc>
      </w:tr>
      <w:tr w:rsidR="003B5F17" w:rsidRPr="0096300B" w14:paraId="0F0859C0" w14:textId="77777777" w:rsidTr="00FD6174">
        <w:trPr>
          <w:trHeight w:hRule="exact" w:val="297"/>
        </w:trPr>
        <w:tc>
          <w:tcPr>
            <w:tcW w:w="4115" w:type="dxa"/>
            <w:gridSpan w:val="3"/>
            <w:tcBorders>
              <w:top w:val="single" w:sz="18" w:space="0" w:color="auto"/>
              <w:left w:val="single" w:sz="18" w:space="0" w:color="auto"/>
              <w:right w:val="single" w:sz="6" w:space="0" w:color="auto"/>
            </w:tcBorders>
            <w:shd w:val="clear" w:color="auto" w:fill="auto"/>
            <w:vAlign w:val="center"/>
          </w:tcPr>
          <w:p w14:paraId="28E9B74E" w14:textId="77777777" w:rsidR="003B5F17" w:rsidRPr="00C802D7" w:rsidRDefault="003B5F17" w:rsidP="008F79CC">
            <w:pPr>
              <w:pStyle w:val="TableDescriptor"/>
              <w:rPr>
                <w:bCs/>
                <w:sz w:val="20"/>
                <w:szCs w:val="24"/>
              </w:rPr>
            </w:pPr>
            <w:r w:rsidRPr="00C802D7">
              <w:t>CONTRACT START DATE</w:t>
            </w:r>
          </w:p>
        </w:tc>
        <w:tc>
          <w:tcPr>
            <w:tcW w:w="2905" w:type="dxa"/>
            <w:gridSpan w:val="7"/>
            <w:tcBorders>
              <w:top w:val="single" w:sz="18" w:space="0" w:color="auto"/>
              <w:left w:val="single" w:sz="6" w:space="0" w:color="auto"/>
              <w:right w:val="single" w:sz="6" w:space="0" w:color="auto"/>
            </w:tcBorders>
            <w:shd w:val="clear" w:color="auto" w:fill="auto"/>
            <w:vAlign w:val="center"/>
          </w:tcPr>
          <w:p w14:paraId="2929F66A" w14:textId="77777777" w:rsidR="003B5F17" w:rsidRPr="00C802D7" w:rsidRDefault="003B5F17" w:rsidP="008F79CC">
            <w:pPr>
              <w:pStyle w:val="TableDescriptor"/>
              <w:rPr>
                <w:sz w:val="20"/>
                <w:szCs w:val="24"/>
              </w:rPr>
            </w:pPr>
            <w:r w:rsidRPr="00C802D7">
              <w:t xml:space="preserve">CONTRACT END DATE </w:t>
            </w:r>
          </w:p>
        </w:tc>
        <w:tc>
          <w:tcPr>
            <w:tcW w:w="3870" w:type="dxa"/>
            <w:gridSpan w:val="6"/>
            <w:tcBorders>
              <w:top w:val="single" w:sz="18" w:space="0" w:color="auto"/>
              <w:left w:val="single" w:sz="6" w:space="0" w:color="auto"/>
              <w:right w:val="single" w:sz="18" w:space="0" w:color="auto"/>
            </w:tcBorders>
            <w:shd w:val="clear" w:color="auto" w:fill="auto"/>
            <w:vAlign w:val="center"/>
          </w:tcPr>
          <w:p w14:paraId="49DF1A7F" w14:textId="77777777" w:rsidR="003B5F17" w:rsidRPr="00C802D7" w:rsidRDefault="003B5F17" w:rsidP="008F79CC">
            <w:pPr>
              <w:pStyle w:val="TableDescriptor"/>
              <w:rPr>
                <w:bCs/>
                <w:sz w:val="20"/>
              </w:rPr>
            </w:pPr>
            <w:r w:rsidRPr="00C802D7">
              <w:t>TOTAL MAXIMUM CONTRACT AMOUNT</w:t>
            </w:r>
          </w:p>
        </w:tc>
      </w:tr>
      <w:tr w:rsidR="003B5F17" w:rsidRPr="0096300B" w14:paraId="2A8B3B4A" w14:textId="77777777" w:rsidTr="00F7624A">
        <w:trPr>
          <w:trHeight w:hRule="exact" w:val="720"/>
        </w:trPr>
        <w:tc>
          <w:tcPr>
            <w:tcW w:w="4115" w:type="dxa"/>
            <w:gridSpan w:val="3"/>
            <w:tcBorders>
              <w:left w:val="single" w:sz="18" w:space="0" w:color="auto"/>
              <w:bottom w:val="single" w:sz="18" w:space="0" w:color="auto"/>
              <w:right w:val="single" w:sz="6" w:space="0" w:color="auto"/>
            </w:tcBorders>
            <w:shd w:val="clear" w:color="auto" w:fill="auto"/>
            <w:vAlign w:val="center"/>
          </w:tcPr>
          <w:p w14:paraId="4E67C589" w14:textId="3DE859DE" w:rsidR="003B5F17" w:rsidRPr="00C802D7" w:rsidRDefault="00B268DA" w:rsidP="000B3482">
            <w:pPr>
              <w:pStyle w:val="TableNormal0"/>
              <w:spacing w:before="60" w:after="60" w:line="240" w:lineRule="auto"/>
              <w:rPr>
                <w:b/>
                <w:sz w:val="18"/>
                <w:szCs w:val="18"/>
              </w:rPr>
            </w:pPr>
            <w:r>
              <w:t>Upon contract execution</w:t>
            </w:r>
          </w:p>
        </w:tc>
        <w:tc>
          <w:tcPr>
            <w:tcW w:w="2905" w:type="dxa"/>
            <w:gridSpan w:val="7"/>
            <w:tcBorders>
              <w:left w:val="single" w:sz="6" w:space="0" w:color="auto"/>
              <w:bottom w:val="single" w:sz="18" w:space="0" w:color="auto"/>
              <w:right w:val="single" w:sz="6" w:space="0" w:color="auto"/>
            </w:tcBorders>
            <w:shd w:val="clear" w:color="auto" w:fill="auto"/>
            <w:vAlign w:val="center"/>
          </w:tcPr>
          <w:p w14:paraId="7E11E7BE" w14:textId="0497FD0B" w:rsidR="003B5F17" w:rsidRPr="00C802D7" w:rsidRDefault="00E747D1" w:rsidP="000B3482">
            <w:pPr>
              <w:pStyle w:val="TableNormal0"/>
              <w:spacing w:before="60" w:after="60" w:line="240" w:lineRule="auto"/>
              <w:rPr>
                <w:b/>
                <w:sz w:val="18"/>
                <w:szCs w:val="18"/>
              </w:rPr>
            </w:pPr>
            <w:r>
              <w:t xml:space="preserve">June </w:t>
            </w:r>
            <w:r w:rsidR="00882580">
              <w:t>30, 20</w:t>
            </w:r>
            <w:r w:rsidR="00F202FE">
              <w:t>30</w:t>
            </w:r>
          </w:p>
        </w:tc>
        <w:tc>
          <w:tcPr>
            <w:tcW w:w="3870" w:type="dxa"/>
            <w:gridSpan w:val="6"/>
            <w:tcBorders>
              <w:left w:val="single" w:sz="6" w:space="0" w:color="auto"/>
              <w:bottom w:val="single" w:sz="18" w:space="0" w:color="auto"/>
              <w:right w:val="single" w:sz="18" w:space="0" w:color="auto"/>
            </w:tcBorders>
            <w:shd w:val="clear" w:color="auto" w:fill="auto"/>
            <w:vAlign w:val="center"/>
          </w:tcPr>
          <w:p w14:paraId="0FF44F19" w14:textId="77777777" w:rsidR="003B5F17" w:rsidRPr="00C802D7" w:rsidRDefault="003E2308" w:rsidP="000B3482">
            <w:pPr>
              <w:pStyle w:val="TableNormal0"/>
              <w:spacing w:before="60" w:after="60" w:line="240" w:lineRule="auto"/>
              <w:rPr>
                <w:b/>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r>
      <w:tr w:rsidR="003E2308" w:rsidRPr="0096300B" w14:paraId="3B9E7A74" w14:textId="77777777" w:rsidTr="00017DEF">
        <w:trPr>
          <w:trHeight w:hRule="exact" w:val="216"/>
        </w:trPr>
        <w:tc>
          <w:tcPr>
            <w:tcW w:w="4115" w:type="dxa"/>
            <w:gridSpan w:val="3"/>
            <w:tcBorders>
              <w:top w:val="single" w:sz="18" w:space="0" w:color="auto"/>
              <w:left w:val="single" w:sz="18" w:space="0" w:color="auto"/>
            </w:tcBorders>
            <w:shd w:val="clear" w:color="auto" w:fill="auto"/>
            <w:vAlign w:val="center"/>
          </w:tcPr>
          <w:p w14:paraId="1E8746CA" w14:textId="77777777" w:rsidR="003E2308" w:rsidRDefault="003E2308" w:rsidP="008F79CC">
            <w:pPr>
              <w:pStyle w:val="TableDescriptor"/>
            </w:pPr>
            <w:r>
              <w:t>PURPOSE OF CONTRACT:</w:t>
            </w:r>
          </w:p>
          <w:p w14:paraId="3A6E4B1E" w14:textId="77777777" w:rsidR="00325A39" w:rsidRPr="003E2308" w:rsidRDefault="00325A39" w:rsidP="008F79CC">
            <w:pPr>
              <w:pStyle w:val="TableDescriptor"/>
            </w:pPr>
          </w:p>
        </w:tc>
        <w:tc>
          <w:tcPr>
            <w:tcW w:w="2905" w:type="dxa"/>
            <w:gridSpan w:val="7"/>
            <w:tcBorders>
              <w:top w:val="single" w:sz="18" w:space="0" w:color="auto"/>
            </w:tcBorders>
            <w:shd w:val="clear" w:color="auto" w:fill="auto"/>
            <w:vAlign w:val="center"/>
          </w:tcPr>
          <w:p w14:paraId="34449172" w14:textId="77777777" w:rsidR="003E2308" w:rsidRPr="00C802D7" w:rsidRDefault="003E2308" w:rsidP="008F79CC">
            <w:pPr>
              <w:pStyle w:val="TableDescriptor"/>
            </w:pPr>
          </w:p>
        </w:tc>
        <w:tc>
          <w:tcPr>
            <w:tcW w:w="3870" w:type="dxa"/>
            <w:gridSpan w:val="6"/>
            <w:tcBorders>
              <w:top w:val="single" w:sz="18" w:space="0" w:color="auto"/>
              <w:right w:val="single" w:sz="18" w:space="0" w:color="auto"/>
            </w:tcBorders>
            <w:shd w:val="clear" w:color="auto" w:fill="auto"/>
            <w:vAlign w:val="center"/>
          </w:tcPr>
          <w:p w14:paraId="458C8A32" w14:textId="77777777" w:rsidR="003E2308" w:rsidRPr="00C802D7" w:rsidRDefault="003E2308" w:rsidP="008F79CC">
            <w:pPr>
              <w:pStyle w:val="TableDescriptor"/>
            </w:pPr>
          </w:p>
        </w:tc>
      </w:tr>
      <w:tr w:rsidR="003B5F17" w:rsidRPr="0096300B" w14:paraId="46BA9001" w14:textId="77777777" w:rsidTr="00FF31E4">
        <w:trPr>
          <w:trHeight w:hRule="exact" w:val="999"/>
        </w:trPr>
        <w:tc>
          <w:tcPr>
            <w:tcW w:w="10890" w:type="dxa"/>
            <w:gridSpan w:val="16"/>
            <w:tcBorders>
              <w:left w:val="single" w:sz="18" w:space="0" w:color="auto"/>
              <w:bottom w:val="single" w:sz="18" w:space="0" w:color="auto"/>
              <w:right w:val="single" w:sz="18" w:space="0" w:color="auto"/>
            </w:tcBorders>
            <w:shd w:val="clear" w:color="auto" w:fill="auto"/>
            <w:vAlign w:val="center"/>
          </w:tcPr>
          <w:p w14:paraId="49CC8942" w14:textId="33C8703D" w:rsidR="003B5F17" w:rsidRPr="00651D01" w:rsidRDefault="00512711" w:rsidP="00651D01">
            <w:pPr>
              <w:spacing w:after="160" w:line="257" w:lineRule="auto"/>
              <w:rPr>
                <w:rFonts w:eastAsia="Arial"/>
              </w:rPr>
            </w:pPr>
            <w:r w:rsidRPr="4EC8B1A9">
              <w:rPr>
                <w:rFonts w:eastAsia="Arial"/>
              </w:rPr>
              <w:t xml:space="preserve">The purpose of this </w:t>
            </w:r>
            <w:r>
              <w:rPr>
                <w:rFonts w:eastAsia="Arial"/>
              </w:rPr>
              <w:t>contract</w:t>
            </w:r>
            <w:r w:rsidRPr="4EC8B1A9">
              <w:rPr>
                <w:rFonts w:eastAsia="Arial"/>
              </w:rPr>
              <w:t xml:space="preserve"> is to</w:t>
            </w:r>
            <w:r>
              <w:rPr>
                <w:rFonts w:eastAsia="Arial"/>
              </w:rPr>
              <w:t xml:space="preserve"> provide community behavioral health services </w:t>
            </w:r>
            <w:r w:rsidR="006244D4">
              <w:rPr>
                <w:rFonts w:eastAsia="Arial"/>
              </w:rPr>
              <w:t xml:space="preserve">at Olympic </w:t>
            </w:r>
            <w:r w:rsidR="003042B5">
              <w:rPr>
                <w:rFonts w:eastAsia="Arial"/>
              </w:rPr>
              <w:t>Heritage Behavioral Health</w:t>
            </w:r>
            <w:r w:rsidR="00651D01">
              <w:rPr>
                <w:rFonts w:eastAsia="Arial"/>
              </w:rPr>
              <w:t>.</w:t>
            </w:r>
          </w:p>
        </w:tc>
      </w:tr>
      <w:tr w:rsidR="008D7045" w:rsidRPr="0096300B" w14:paraId="52722324" w14:textId="77777777" w:rsidTr="00017DEF">
        <w:trPr>
          <w:trHeight w:hRule="exact" w:val="216"/>
        </w:trPr>
        <w:tc>
          <w:tcPr>
            <w:tcW w:w="4115" w:type="dxa"/>
            <w:gridSpan w:val="3"/>
            <w:tcBorders>
              <w:top w:val="single" w:sz="18" w:space="0" w:color="auto"/>
            </w:tcBorders>
            <w:shd w:val="clear" w:color="auto" w:fill="auto"/>
            <w:vAlign w:val="center"/>
          </w:tcPr>
          <w:p w14:paraId="7E3346D5" w14:textId="77777777" w:rsidR="008D7045" w:rsidRPr="00C802D7" w:rsidRDefault="008D7045" w:rsidP="008F79CC"/>
        </w:tc>
        <w:tc>
          <w:tcPr>
            <w:tcW w:w="2905" w:type="dxa"/>
            <w:gridSpan w:val="7"/>
            <w:tcBorders>
              <w:top w:val="single" w:sz="18" w:space="0" w:color="auto"/>
            </w:tcBorders>
            <w:shd w:val="clear" w:color="auto" w:fill="auto"/>
            <w:vAlign w:val="center"/>
          </w:tcPr>
          <w:p w14:paraId="10315CBB" w14:textId="77777777" w:rsidR="008D7045" w:rsidRPr="00C802D7" w:rsidRDefault="008D7045" w:rsidP="008F79CC"/>
        </w:tc>
        <w:tc>
          <w:tcPr>
            <w:tcW w:w="3870" w:type="dxa"/>
            <w:gridSpan w:val="6"/>
            <w:tcBorders>
              <w:top w:val="single" w:sz="18" w:space="0" w:color="auto"/>
            </w:tcBorders>
            <w:shd w:val="clear" w:color="auto" w:fill="auto"/>
            <w:vAlign w:val="center"/>
          </w:tcPr>
          <w:p w14:paraId="50BF3571" w14:textId="77777777" w:rsidR="008D7045" w:rsidRPr="00C802D7" w:rsidRDefault="008D7045" w:rsidP="008F79CC"/>
        </w:tc>
      </w:tr>
      <w:tr w:rsidR="003B5F17" w:rsidRPr="0096300B" w14:paraId="42790A0B" w14:textId="77777777" w:rsidTr="00017DEF">
        <w:tc>
          <w:tcPr>
            <w:tcW w:w="10890" w:type="dxa"/>
            <w:gridSpan w:val="16"/>
            <w:tcBorders>
              <w:bottom w:val="single" w:sz="12" w:space="0" w:color="auto"/>
            </w:tcBorders>
            <w:shd w:val="clear" w:color="auto" w:fill="auto"/>
            <w:vAlign w:val="center"/>
          </w:tcPr>
          <w:p w14:paraId="7FBAF5EA" w14:textId="77777777" w:rsidR="003B5F17" w:rsidRPr="0038582C" w:rsidRDefault="003B5F17" w:rsidP="008F79CC">
            <w:r w:rsidRPr="0038582C">
              <w:t xml:space="preserve">The parties signing below warrant that they have read and understand this </w:t>
            </w:r>
            <w:r w:rsidR="00AA55CB" w:rsidRPr="0038582C">
              <w:t>Contract and</w:t>
            </w:r>
            <w:r w:rsidRPr="0038582C">
              <w:t xml:space="preserve"> have autho</w:t>
            </w:r>
            <w:r>
              <w:t xml:space="preserve">rity to execute this Contract. </w:t>
            </w:r>
            <w:r w:rsidRPr="0038582C">
              <w:t xml:space="preserve">This Contract </w:t>
            </w:r>
            <w:r>
              <w:t>will</w:t>
            </w:r>
            <w:r w:rsidRPr="0038582C">
              <w:t xml:space="preserve"> be binding o</w:t>
            </w:r>
            <w:r w:rsidR="008222BD">
              <w:t>n HCA only upon signature by both parties</w:t>
            </w:r>
            <w:r w:rsidRPr="0038582C">
              <w:t>.</w:t>
            </w:r>
          </w:p>
        </w:tc>
      </w:tr>
      <w:tr w:rsidR="003B5F17" w:rsidRPr="0096300B" w14:paraId="415CD3F8" w14:textId="77777777" w:rsidTr="00D94947">
        <w:trPr>
          <w:trHeight w:hRule="exact" w:val="336"/>
        </w:trPr>
        <w:tc>
          <w:tcPr>
            <w:tcW w:w="4756" w:type="dxa"/>
            <w:gridSpan w:val="5"/>
            <w:tcBorders>
              <w:top w:val="single" w:sz="12" w:space="0" w:color="auto"/>
              <w:left w:val="single" w:sz="12" w:space="0" w:color="auto"/>
              <w:right w:val="single" w:sz="12" w:space="0" w:color="auto"/>
            </w:tcBorders>
            <w:vAlign w:val="center"/>
          </w:tcPr>
          <w:p w14:paraId="38832189" w14:textId="77777777" w:rsidR="003B5F17" w:rsidRPr="0096300B" w:rsidRDefault="003B5F17" w:rsidP="008F79CC">
            <w:pPr>
              <w:pStyle w:val="TableDescriptor"/>
              <w:rPr>
                <w:b/>
                <w:bCs/>
                <w:sz w:val="32"/>
              </w:rPr>
            </w:pPr>
            <w:r w:rsidRPr="0096300B">
              <w:t>CONTRACTOR SIGNATURE</w:t>
            </w:r>
          </w:p>
        </w:tc>
        <w:tc>
          <w:tcPr>
            <w:tcW w:w="4640" w:type="dxa"/>
            <w:gridSpan w:val="10"/>
            <w:tcBorders>
              <w:top w:val="single" w:sz="12" w:space="0" w:color="auto"/>
              <w:left w:val="single" w:sz="12" w:space="0" w:color="auto"/>
              <w:right w:val="single" w:sz="12" w:space="0" w:color="auto"/>
            </w:tcBorders>
            <w:vAlign w:val="center"/>
          </w:tcPr>
          <w:p w14:paraId="19AA60EF" w14:textId="77777777" w:rsidR="003B5F17" w:rsidRPr="0096300B" w:rsidRDefault="003B5F17" w:rsidP="008F79CC">
            <w:pPr>
              <w:pStyle w:val="TableDescriptor"/>
              <w:rPr>
                <w:sz w:val="20"/>
              </w:rPr>
            </w:pPr>
            <w:r w:rsidRPr="0096300B">
              <w:t>PRINTED NAME AND TITLE</w:t>
            </w:r>
          </w:p>
        </w:tc>
        <w:tc>
          <w:tcPr>
            <w:tcW w:w="1494" w:type="dxa"/>
            <w:tcBorders>
              <w:top w:val="single" w:sz="12" w:space="0" w:color="auto"/>
              <w:left w:val="single" w:sz="12" w:space="0" w:color="auto"/>
              <w:right w:val="single" w:sz="12" w:space="0" w:color="auto"/>
            </w:tcBorders>
            <w:vAlign w:val="center"/>
          </w:tcPr>
          <w:p w14:paraId="38557456" w14:textId="77777777" w:rsidR="003B5F17" w:rsidRPr="0096300B" w:rsidRDefault="003B5F17" w:rsidP="008F79CC">
            <w:pPr>
              <w:pStyle w:val="TableDescriptor"/>
            </w:pPr>
            <w:r w:rsidRPr="0096300B">
              <w:t>DATE SIGNED</w:t>
            </w:r>
          </w:p>
        </w:tc>
      </w:tr>
      <w:tr w:rsidR="003B5F17" w:rsidRPr="0096300B" w14:paraId="78E44A44" w14:textId="77777777" w:rsidTr="00017DEF">
        <w:trPr>
          <w:trHeight w:val="576"/>
        </w:trPr>
        <w:tc>
          <w:tcPr>
            <w:tcW w:w="4756" w:type="dxa"/>
            <w:gridSpan w:val="5"/>
            <w:tcBorders>
              <w:left w:val="single" w:sz="12" w:space="0" w:color="auto"/>
              <w:bottom w:val="single" w:sz="12" w:space="0" w:color="auto"/>
              <w:right w:val="single" w:sz="12" w:space="0" w:color="auto"/>
            </w:tcBorders>
            <w:vAlign w:val="center"/>
          </w:tcPr>
          <w:p w14:paraId="213CAAEF" w14:textId="77777777" w:rsidR="003B5F17" w:rsidRPr="0096300B" w:rsidRDefault="003B5F17" w:rsidP="008F79CC">
            <w:pPr>
              <w:pStyle w:val="TableNormal0"/>
            </w:pPr>
          </w:p>
        </w:tc>
        <w:tc>
          <w:tcPr>
            <w:tcW w:w="4640" w:type="dxa"/>
            <w:gridSpan w:val="10"/>
            <w:tcBorders>
              <w:left w:val="single" w:sz="12" w:space="0" w:color="auto"/>
              <w:bottom w:val="single" w:sz="12" w:space="0" w:color="auto"/>
              <w:right w:val="single" w:sz="12" w:space="0" w:color="auto"/>
            </w:tcBorders>
            <w:vAlign w:val="center"/>
          </w:tcPr>
          <w:p w14:paraId="2F76647F" w14:textId="77777777" w:rsidR="003B5F17" w:rsidRPr="0096300B" w:rsidRDefault="003E2308" w:rsidP="000B3482">
            <w:pPr>
              <w:pStyle w:val="TableNormal0"/>
              <w:spacing w:before="60" w:after="60" w:line="240" w:lineRule="auto"/>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1494" w:type="dxa"/>
            <w:tcBorders>
              <w:left w:val="single" w:sz="12" w:space="0" w:color="auto"/>
              <w:bottom w:val="single" w:sz="12" w:space="0" w:color="auto"/>
              <w:right w:val="single" w:sz="12" w:space="0" w:color="auto"/>
            </w:tcBorders>
            <w:vAlign w:val="center"/>
          </w:tcPr>
          <w:p w14:paraId="6BFA3586" w14:textId="77777777" w:rsidR="003B5F17" w:rsidRPr="0096300B" w:rsidRDefault="003B5F17" w:rsidP="000B3482">
            <w:pPr>
              <w:pStyle w:val="TableNormal0"/>
              <w:spacing w:before="60" w:after="60" w:line="240" w:lineRule="auto"/>
            </w:pPr>
          </w:p>
        </w:tc>
      </w:tr>
      <w:tr w:rsidR="003B5F17" w:rsidRPr="0096300B" w14:paraId="79705DE6" w14:textId="77777777" w:rsidTr="00D94947">
        <w:trPr>
          <w:trHeight w:hRule="exact" w:val="345"/>
        </w:trPr>
        <w:tc>
          <w:tcPr>
            <w:tcW w:w="4756" w:type="dxa"/>
            <w:gridSpan w:val="5"/>
            <w:tcBorders>
              <w:top w:val="single" w:sz="12" w:space="0" w:color="auto"/>
              <w:left w:val="single" w:sz="12" w:space="0" w:color="auto"/>
              <w:right w:val="single" w:sz="12" w:space="0" w:color="auto"/>
            </w:tcBorders>
            <w:vAlign w:val="center"/>
          </w:tcPr>
          <w:p w14:paraId="690204D1" w14:textId="77777777" w:rsidR="003B5F17" w:rsidRPr="0096300B" w:rsidRDefault="003B5F17" w:rsidP="008F79CC">
            <w:pPr>
              <w:pStyle w:val="TableDescriptor"/>
            </w:pPr>
            <w:r w:rsidRPr="0096300B">
              <w:t>HCA SIGNATURE</w:t>
            </w:r>
          </w:p>
        </w:tc>
        <w:tc>
          <w:tcPr>
            <w:tcW w:w="4640" w:type="dxa"/>
            <w:gridSpan w:val="10"/>
            <w:tcBorders>
              <w:top w:val="single" w:sz="12" w:space="0" w:color="auto"/>
              <w:left w:val="single" w:sz="12" w:space="0" w:color="auto"/>
              <w:right w:val="single" w:sz="12" w:space="0" w:color="auto"/>
            </w:tcBorders>
            <w:vAlign w:val="center"/>
          </w:tcPr>
          <w:p w14:paraId="0D7FB858" w14:textId="77777777" w:rsidR="003B5F17" w:rsidRPr="0096300B" w:rsidRDefault="003B5F17" w:rsidP="008F79CC">
            <w:pPr>
              <w:pStyle w:val="TableDescriptor"/>
              <w:rPr>
                <w:sz w:val="20"/>
              </w:rPr>
            </w:pPr>
            <w:r w:rsidRPr="0096300B">
              <w:t>PRINTED NAME AND TITLE</w:t>
            </w:r>
          </w:p>
        </w:tc>
        <w:tc>
          <w:tcPr>
            <w:tcW w:w="1494" w:type="dxa"/>
            <w:tcBorders>
              <w:top w:val="single" w:sz="12" w:space="0" w:color="auto"/>
              <w:left w:val="single" w:sz="12" w:space="0" w:color="auto"/>
              <w:right w:val="single" w:sz="12" w:space="0" w:color="auto"/>
            </w:tcBorders>
            <w:vAlign w:val="center"/>
          </w:tcPr>
          <w:p w14:paraId="77CFC974" w14:textId="77777777" w:rsidR="003B5F17" w:rsidRPr="0096300B" w:rsidRDefault="003B5F17" w:rsidP="008F79CC">
            <w:pPr>
              <w:pStyle w:val="TableDescriptor"/>
            </w:pPr>
            <w:r w:rsidRPr="0096300B">
              <w:t>DATE SIGNED</w:t>
            </w:r>
          </w:p>
        </w:tc>
      </w:tr>
      <w:tr w:rsidR="008D7045" w:rsidRPr="0096300B" w14:paraId="0415CF25" w14:textId="77777777" w:rsidTr="00017DEF">
        <w:trPr>
          <w:trHeight w:val="576"/>
        </w:trPr>
        <w:tc>
          <w:tcPr>
            <w:tcW w:w="4756" w:type="dxa"/>
            <w:gridSpan w:val="5"/>
            <w:tcBorders>
              <w:left w:val="single" w:sz="12" w:space="0" w:color="auto"/>
              <w:bottom w:val="single" w:sz="12" w:space="0" w:color="auto"/>
              <w:right w:val="single" w:sz="12" w:space="0" w:color="auto"/>
            </w:tcBorders>
            <w:vAlign w:val="center"/>
          </w:tcPr>
          <w:p w14:paraId="66CF3D02" w14:textId="77777777" w:rsidR="008D7045" w:rsidRPr="0096300B" w:rsidRDefault="008D7045" w:rsidP="008F79CC">
            <w:pPr>
              <w:pStyle w:val="TableNormal0"/>
            </w:pPr>
          </w:p>
        </w:tc>
        <w:tc>
          <w:tcPr>
            <w:tcW w:w="4640" w:type="dxa"/>
            <w:gridSpan w:val="10"/>
            <w:tcBorders>
              <w:left w:val="single" w:sz="12" w:space="0" w:color="auto"/>
              <w:bottom w:val="single" w:sz="12" w:space="0" w:color="auto"/>
              <w:right w:val="single" w:sz="12" w:space="0" w:color="auto"/>
            </w:tcBorders>
            <w:vAlign w:val="center"/>
          </w:tcPr>
          <w:p w14:paraId="37646AB1" w14:textId="77777777" w:rsidR="008D7045" w:rsidRPr="0096300B" w:rsidRDefault="008D7045" w:rsidP="000B3482">
            <w:pPr>
              <w:pStyle w:val="TableNormal0"/>
              <w:spacing w:before="60" w:after="60" w:line="240" w:lineRule="auto"/>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1494" w:type="dxa"/>
            <w:tcBorders>
              <w:left w:val="single" w:sz="12" w:space="0" w:color="auto"/>
              <w:bottom w:val="single" w:sz="12" w:space="0" w:color="auto"/>
              <w:right w:val="single" w:sz="12" w:space="0" w:color="auto"/>
            </w:tcBorders>
            <w:vAlign w:val="center"/>
          </w:tcPr>
          <w:p w14:paraId="225DD089" w14:textId="77777777" w:rsidR="008D7045" w:rsidRPr="0096300B" w:rsidRDefault="008D7045" w:rsidP="000B3482">
            <w:pPr>
              <w:pStyle w:val="TableNormal0"/>
              <w:spacing w:before="60" w:after="60" w:line="240" w:lineRule="auto"/>
            </w:pPr>
          </w:p>
        </w:tc>
      </w:tr>
    </w:tbl>
    <w:p w14:paraId="53B87AD5" w14:textId="77777777" w:rsidR="003B5F17" w:rsidRDefault="003B5F17" w:rsidP="008F79CC"/>
    <w:p w14:paraId="674D26A7" w14:textId="77777777" w:rsidR="00E53238" w:rsidRDefault="00E53238" w:rsidP="008F79CC">
      <w:pPr>
        <w:sectPr w:rsidR="00E53238" w:rsidSect="006131F9">
          <w:footerReference w:type="first" r:id="rId12"/>
          <w:pgSz w:w="12240" w:h="15840" w:code="1"/>
          <w:pgMar w:top="1008" w:right="1152" w:bottom="1008" w:left="1152" w:header="432" w:footer="432" w:gutter="0"/>
          <w:cols w:space="720"/>
          <w:titlePg/>
          <w:docGrid w:linePitch="360"/>
        </w:sectPr>
      </w:pPr>
    </w:p>
    <w:p w14:paraId="15D0B661" w14:textId="77777777" w:rsidR="006E16C9" w:rsidRPr="00AE592F" w:rsidRDefault="006E16C9" w:rsidP="008F79CC">
      <w:pPr>
        <w:pStyle w:val="Title"/>
      </w:pPr>
      <w:r w:rsidRPr="00AE592F">
        <w:lastRenderedPageBreak/>
        <w:t>TABLE OF CONTENTS</w:t>
      </w:r>
    </w:p>
    <w:p w14:paraId="76CB6E1F" w14:textId="0A162D50" w:rsidR="00651D01" w:rsidRDefault="004247D4">
      <w:pPr>
        <w:pStyle w:val="TOC1"/>
        <w:rPr>
          <w:rFonts w:asciiTheme="minorHAnsi" w:eastAsiaTheme="minorEastAsia" w:hAnsiTheme="minorHAnsi" w:cstheme="minorBidi"/>
          <w:b w:val="0"/>
          <w:kern w:val="2"/>
          <w:sz w:val="24"/>
          <w:szCs w:val="24"/>
          <w14:ligatures w14:val="standardContextual"/>
        </w:rPr>
      </w:pPr>
      <w:r>
        <w:fldChar w:fldCharType="begin"/>
      </w:r>
      <w:r>
        <w:instrText xml:space="preserve"> TOC \o "2-2" \h \z \t "Heading 1,1" </w:instrText>
      </w:r>
      <w:r>
        <w:fldChar w:fldCharType="separate"/>
      </w:r>
      <w:hyperlink w:anchor="_Toc173406406" w:history="1">
        <w:r w:rsidR="00651D01" w:rsidRPr="00BD194A">
          <w:rPr>
            <w:rStyle w:val="Hyperlink"/>
          </w:rPr>
          <w:t>1.</w:t>
        </w:r>
        <w:r w:rsidR="00651D01">
          <w:rPr>
            <w:rFonts w:asciiTheme="minorHAnsi" w:eastAsiaTheme="minorEastAsia" w:hAnsiTheme="minorHAnsi" w:cstheme="minorBidi"/>
            <w:b w:val="0"/>
            <w:kern w:val="2"/>
            <w:sz w:val="24"/>
            <w:szCs w:val="24"/>
            <w14:ligatures w14:val="standardContextual"/>
          </w:rPr>
          <w:tab/>
        </w:r>
        <w:r w:rsidR="00651D01" w:rsidRPr="00BD194A">
          <w:rPr>
            <w:rStyle w:val="Hyperlink"/>
          </w:rPr>
          <w:t>Statement of Work (SOW)</w:t>
        </w:r>
        <w:r w:rsidR="00651D01">
          <w:rPr>
            <w:webHidden/>
          </w:rPr>
          <w:tab/>
        </w:r>
        <w:r w:rsidR="00651D01">
          <w:rPr>
            <w:webHidden/>
          </w:rPr>
          <w:fldChar w:fldCharType="begin"/>
        </w:r>
        <w:r w:rsidR="00651D01">
          <w:rPr>
            <w:webHidden/>
          </w:rPr>
          <w:instrText xml:space="preserve"> PAGEREF _Toc173406406 \h </w:instrText>
        </w:r>
        <w:r w:rsidR="00651D01">
          <w:rPr>
            <w:webHidden/>
          </w:rPr>
        </w:r>
        <w:r w:rsidR="00651D01">
          <w:rPr>
            <w:webHidden/>
          </w:rPr>
          <w:fldChar w:fldCharType="separate"/>
        </w:r>
        <w:r w:rsidR="00651D01">
          <w:rPr>
            <w:webHidden/>
          </w:rPr>
          <w:t>4</w:t>
        </w:r>
        <w:r w:rsidR="00651D01">
          <w:rPr>
            <w:webHidden/>
          </w:rPr>
          <w:fldChar w:fldCharType="end"/>
        </w:r>
      </w:hyperlink>
    </w:p>
    <w:p w14:paraId="754CA38E" w14:textId="48FDE3B0" w:rsidR="00651D01" w:rsidRDefault="00651D01">
      <w:pPr>
        <w:pStyle w:val="TOC1"/>
        <w:rPr>
          <w:rFonts w:asciiTheme="minorHAnsi" w:eastAsiaTheme="minorEastAsia" w:hAnsiTheme="minorHAnsi" w:cstheme="minorBidi"/>
          <w:b w:val="0"/>
          <w:kern w:val="2"/>
          <w:sz w:val="24"/>
          <w:szCs w:val="24"/>
          <w14:ligatures w14:val="standardContextual"/>
        </w:rPr>
      </w:pPr>
      <w:hyperlink w:anchor="_Toc173406407" w:history="1">
        <w:r w:rsidRPr="00BD194A">
          <w:rPr>
            <w:rStyle w:val="Hyperlink"/>
          </w:rPr>
          <w:t>2.</w:t>
        </w:r>
        <w:r>
          <w:rPr>
            <w:rFonts w:asciiTheme="minorHAnsi" w:eastAsiaTheme="minorEastAsia" w:hAnsiTheme="minorHAnsi" w:cstheme="minorBidi"/>
            <w:b w:val="0"/>
            <w:kern w:val="2"/>
            <w:sz w:val="24"/>
            <w:szCs w:val="24"/>
            <w14:ligatures w14:val="standardContextual"/>
          </w:rPr>
          <w:tab/>
        </w:r>
        <w:r w:rsidRPr="00BD194A">
          <w:rPr>
            <w:rStyle w:val="Hyperlink"/>
          </w:rPr>
          <w:t>Definitions</w:t>
        </w:r>
        <w:r>
          <w:rPr>
            <w:webHidden/>
          </w:rPr>
          <w:tab/>
        </w:r>
        <w:r>
          <w:rPr>
            <w:webHidden/>
          </w:rPr>
          <w:fldChar w:fldCharType="begin"/>
        </w:r>
        <w:r>
          <w:rPr>
            <w:webHidden/>
          </w:rPr>
          <w:instrText xml:space="preserve"> PAGEREF _Toc173406407 \h </w:instrText>
        </w:r>
        <w:r>
          <w:rPr>
            <w:webHidden/>
          </w:rPr>
        </w:r>
        <w:r>
          <w:rPr>
            <w:webHidden/>
          </w:rPr>
          <w:fldChar w:fldCharType="separate"/>
        </w:r>
        <w:r>
          <w:rPr>
            <w:webHidden/>
          </w:rPr>
          <w:t>4</w:t>
        </w:r>
        <w:r>
          <w:rPr>
            <w:webHidden/>
          </w:rPr>
          <w:fldChar w:fldCharType="end"/>
        </w:r>
      </w:hyperlink>
    </w:p>
    <w:p w14:paraId="182B6803" w14:textId="66A3A16A" w:rsidR="00651D01" w:rsidRDefault="00651D01">
      <w:pPr>
        <w:pStyle w:val="TOC1"/>
        <w:rPr>
          <w:rFonts w:asciiTheme="minorHAnsi" w:eastAsiaTheme="minorEastAsia" w:hAnsiTheme="minorHAnsi" w:cstheme="minorBidi"/>
          <w:b w:val="0"/>
          <w:kern w:val="2"/>
          <w:sz w:val="24"/>
          <w:szCs w:val="24"/>
          <w14:ligatures w14:val="standardContextual"/>
        </w:rPr>
      </w:pPr>
      <w:hyperlink w:anchor="_Toc173406408" w:history="1">
        <w:r w:rsidRPr="00BD194A">
          <w:rPr>
            <w:rStyle w:val="Hyperlink"/>
          </w:rPr>
          <w:t>3.</w:t>
        </w:r>
        <w:r>
          <w:rPr>
            <w:rFonts w:asciiTheme="minorHAnsi" w:eastAsiaTheme="minorEastAsia" w:hAnsiTheme="minorHAnsi" w:cstheme="minorBidi"/>
            <w:b w:val="0"/>
            <w:kern w:val="2"/>
            <w:sz w:val="24"/>
            <w:szCs w:val="24"/>
            <w14:ligatures w14:val="standardContextual"/>
          </w:rPr>
          <w:tab/>
        </w:r>
        <w:r w:rsidRPr="00BD194A">
          <w:rPr>
            <w:rStyle w:val="Hyperlink"/>
          </w:rPr>
          <w:t>Special Terms and Conditions</w:t>
        </w:r>
        <w:r>
          <w:rPr>
            <w:webHidden/>
          </w:rPr>
          <w:tab/>
        </w:r>
        <w:r>
          <w:rPr>
            <w:webHidden/>
          </w:rPr>
          <w:fldChar w:fldCharType="begin"/>
        </w:r>
        <w:r>
          <w:rPr>
            <w:webHidden/>
          </w:rPr>
          <w:instrText xml:space="preserve"> PAGEREF _Toc173406408 \h </w:instrText>
        </w:r>
        <w:r>
          <w:rPr>
            <w:webHidden/>
          </w:rPr>
        </w:r>
        <w:r>
          <w:rPr>
            <w:webHidden/>
          </w:rPr>
          <w:fldChar w:fldCharType="separate"/>
        </w:r>
        <w:r>
          <w:rPr>
            <w:webHidden/>
          </w:rPr>
          <w:t>9</w:t>
        </w:r>
        <w:r>
          <w:rPr>
            <w:webHidden/>
          </w:rPr>
          <w:fldChar w:fldCharType="end"/>
        </w:r>
      </w:hyperlink>
    </w:p>
    <w:p w14:paraId="54420472" w14:textId="3CB49266" w:rsidR="00651D01" w:rsidRDefault="00651D01">
      <w:pPr>
        <w:pStyle w:val="TOC2"/>
        <w:rPr>
          <w:rFonts w:asciiTheme="minorHAnsi" w:eastAsiaTheme="minorEastAsia" w:hAnsiTheme="minorHAnsi" w:cstheme="minorBidi"/>
          <w:kern w:val="2"/>
          <w:sz w:val="24"/>
          <w:szCs w:val="24"/>
          <w14:ligatures w14:val="standardContextual"/>
        </w:rPr>
      </w:pPr>
      <w:hyperlink w:anchor="_Toc173406409" w:history="1">
        <w:r w:rsidRPr="00BD194A">
          <w:rPr>
            <w:rStyle w:val="Hyperlink"/>
          </w:rPr>
          <w:t>3.1</w:t>
        </w:r>
        <w:r>
          <w:rPr>
            <w:rFonts w:asciiTheme="minorHAnsi" w:eastAsiaTheme="minorEastAsia" w:hAnsiTheme="minorHAnsi" w:cstheme="minorBidi"/>
            <w:kern w:val="2"/>
            <w:sz w:val="24"/>
            <w:szCs w:val="24"/>
            <w14:ligatures w14:val="standardContextual"/>
          </w:rPr>
          <w:tab/>
        </w:r>
        <w:r w:rsidRPr="00BD194A">
          <w:rPr>
            <w:rStyle w:val="Hyperlink"/>
          </w:rPr>
          <w:t>Performance Expectations</w:t>
        </w:r>
        <w:r>
          <w:rPr>
            <w:webHidden/>
          </w:rPr>
          <w:tab/>
        </w:r>
        <w:r>
          <w:rPr>
            <w:webHidden/>
          </w:rPr>
          <w:fldChar w:fldCharType="begin"/>
        </w:r>
        <w:r>
          <w:rPr>
            <w:webHidden/>
          </w:rPr>
          <w:instrText xml:space="preserve"> PAGEREF _Toc173406409 \h </w:instrText>
        </w:r>
        <w:r>
          <w:rPr>
            <w:webHidden/>
          </w:rPr>
        </w:r>
        <w:r>
          <w:rPr>
            <w:webHidden/>
          </w:rPr>
          <w:fldChar w:fldCharType="separate"/>
        </w:r>
        <w:r>
          <w:rPr>
            <w:webHidden/>
          </w:rPr>
          <w:t>9</w:t>
        </w:r>
        <w:r>
          <w:rPr>
            <w:webHidden/>
          </w:rPr>
          <w:fldChar w:fldCharType="end"/>
        </w:r>
      </w:hyperlink>
    </w:p>
    <w:p w14:paraId="03B15C97" w14:textId="0A0C92F8" w:rsidR="00651D01" w:rsidRDefault="00651D01">
      <w:pPr>
        <w:pStyle w:val="TOC2"/>
        <w:rPr>
          <w:rFonts w:asciiTheme="minorHAnsi" w:eastAsiaTheme="minorEastAsia" w:hAnsiTheme="minorHAnsi" w:cstheme="minorBidi"/>
          <w:kern w:val="2"/>
          <w:sz w:val="24"/>
          <w:szCs w:val="24"/>
          <w14:ligatures w14:val="standardContextual"/>
        </w:rPr>
      </w:pPr>
      <w:hyperlink w:anchor="_Toc173406410" w:history="1">
        <w:r w:rsidRPr="00BD194A">
          <w:rPr>
            <w:rStyle w:val="Hyperlink"/>
          </w:rPr>
          <w:t>3.2</w:t>
        </w:r>
        <w:r>
          <w:rPr>
            <w:rFonts w:asciiTheme="minorHAnsi" w:eastAsiaTheme="minorEastAsia" w:hAnsiTheme="minorHAnsi" w:cstheme="minorBidi"/>
            <w:kern w:val="2"/>
            <w:sz w:val="24"/>
            <w:szCs w:val="24"/>
            <w14:ligatures w14:val="standardContextual"/>
          </w:rPr>
          <w:tab/>
        </w:r>
        <w:r w:rsidRPr="00BD194A">
          <w:rPr>
            <w:rStyle w:val="Hyperlink"/>
          </w:rPr>
          <w:t>Term</w:t>
        </w:r>
        <w:r>
          <w:rPr>
            <w:webHidden/>
          </w:rPr>
          <w:tab/>
        </w:r>
        <w:r>
          <w:rPr>
            <w:webHidden/>
          </w:rPr>
          <w:fldChar w:fldCharType="begin"/>
        </w:r>
        <w:r>
          <w:rPr>
            <w:webHidden/>
          </w:rPr>
          <w:instrText xml:space="preserve"> PAGEREF _Toc173406410 \h </w:instrText>
        </w:r>
        <w:r>
          <w:rPr>
            <w:webHidden/>
          </w:rPr>
        </w:r>
        <w:r>
          <w:rPr>
            <w:webHidden/>
          </w:rPr>
          <w:fldChar w:fldCharType="separate"/>
        </w:r>
        <w:r>
          <w:rPr>
            <w:webHidden/>
          </w:rPr>
          <w:t>10</w:t>
        </w:r>
        <w:r>
          <w:rPr>
            <w:webHidden/>
          </w:rPr>
          <w:fldChar w:fldCharType="end"/>
        </w:r>
      </w:hyperlink>
    </w:p>
    <w:p w14:paraId="4639B1CC" w14:textId="7D579677" w:rsidR="00651D01" w:rsidRDefault="00651D01">
      <w:pPr>
        <w:pStyle w:val="TOC2"/>
        <w:rPr>
          <w:rFonts w:asciiTheme="minorHAnsi" w:eastAsiaTheme="minorEastAsia" w:hAnsiTheme="minorHAnsi" w:cstheme="minorBidi"/>
          <w:kern w:val="2"/>
          <w:sz w:val="24"/>
          <w:szCs w:val="24"/>
          <w14:ligatures w14:val="standardContextual"/>
        </w:rPr>
      </w:pPr>
      <w:hyperlink w:anchor="_Toc173406411" w:history="1">
        <w:r w:rsidRPr="00BD194A">
          <w:rPr>
            <w:rStyle w:val="Hyperlink"/>
          </w:rPr>
          <w:t>3.3</w:t>
        </w:r>
        <w:r>
          <w:rPr>
            <w:rFonts w:asciiTheme="minorHAnsi" w:eastAsiaTheme="minorEastAsia" w:hAnsiTheme="minorHAnsi" w:cstheme="minorBidi"/>
            <w:kern w:val="2"/>
            <w:sz w:val="24"/>
            <w:szCs w:val="24"/>
            <w14:ligatures w14:val="standardContextual"/>
          </w:rPr>
          <w:tab/>
        </w:r>
        <w:r w:rsidRPr="00BD194A">
          <w:rPr>
            <w:rStyle w:val="Hyperlink"/>
          </w:rPr>
          <w:t>Compensation</w:t>
        </w:r>
        <w:r>
          <w:rPr>
            <w:webHidden/>
          </w:rPr>
          <w:tab/>
        </w:r>
        <w:r>
          <w:rPr>
            <w:webHidden/>
          </w:rPr>
          <w:fldChar w:fldCharType="begin"/>
        </w:r>
        <w:r>
          <w:rPr>
            <w:webHidden/>
          </w:rPr>
          <w:instrText xml:space="preserve"> PAGEREF _Toc173406411 \h </w:instrText>
        </w:r>
        <w:r>
          <w:rPr>
            <w:webHidden/>
          </w:rPr>
        </w:r>
        <w:r>
          <w:rPr>
            <w:webHidden/>
          </w:rPr>
          <w:fldChar w:fldCharType="separate"/>
        </w:r>
        <w:r>
          <w:rPr>
            <w:webHidden/>
          </w:rPr>
          <w:t>10</w:t>
        </w:r>
        <w:r>
          <w:rPr>
            <w:webHidden/>
          </w:rPr>
          <w:fldChar w:fldCharType="end"/>
        </w:r>
      </w:hyperlink>
    </w:p>
    <w:p w14:paraId="2E66A7A4" w14:textId="06495CE3" w:rsidR="00651D01" w:rsidRDefault="00651D01">
      <w:pPr>
        <w:pStyle w:val="TOC2"/>
        <w:rPr>
          <w:rFonts w:asciiTheme="minorHAnsi" w:eastAsiaTheme="minorEastAsia" w:hAnsiTheme="minorHAnsi" w:cstheme="minorBidi"/>
          <w:kern w:val="2"/>
          <w:sz w:val="24"/>
          <w:szCs w:val="24"/>
          <w14:ligatures w14:val="standardContextual"/>
        </w:rPr>
      </w:pPr>
      <w:hyperlink w:anchor="_Toc173406412" w:history="1">
        <w:r w:rsidRPr="00BD194A">
          <w:rPr>
            <w:rStyle w:val="Hyperlink"/>
          </w:rPr>
          <w:t>3.4</w:t>
        </w:r>
        <w:r>
          <w:rPr>
            <w:rFonts w:asciiTheme="minorHAnsi" w:eastAsiaTheme="minorEastAsia" w:hAnsiTheme="minorHAnsi" w:cstheme="minorBidi"/>
            <w:kern w:val="2"/>
            <w:sz w:val="24"/>
            <w:szCs w:val="24"/>
            <w14:ligatures w14:val="standardContextual"/>
          </w:rPr>
          <w:tab/>
        </w:r>
        <w:r w:rsidRPr="00BD194A">
          <w:rPr>
            <w:rStyle w:val="Hyperlink"/>
          </w:rPr>
          <w:t>Invoice and Payment</w:t>
        </w:r>
        <w:r>
          <w:rPr>
            <w:webHidden/>
          </w:rPr>
          <w:tab/>
        </w:r>
        <w:r>
          <w:rPr>
            <w:webHidden/>
          </w:rPr>
          <w:fldChar w:fldCharType="begin"/>
        </w:r>
        <w:r>
          <w:rPr>
            <w:webHidden/>
          </w:rPr>
          <w:instrText xml:space="preserve"> PAGEREF _Toc173406412 \h </w:instrText>
        </w:r>
        <w:r>
          <w:rPr>
            <w:webHidden/>
          </w:rPr>
        </w:r>
        <w:r>
          <w:rPr>
            <w:webHidden/>
          </w:rPr>
          <w:fldChar w:fldCharType="separate"/>
        </w:r>
        <w:r>
          <w:rPr>
            <w:webHidden/>
          </w:rPr>
          <w:t>10</w:t>
        </w:r>
        <w:r>
          <w:rPr>
            <w:webHidden/>
          </w:rPr>
          <w:fldChar w:fldCharType="end"/>
        </w:r>
      </w:hyperlink>
    </w:p>
    <w:p w14:paraId="333A11D3" w14:textId="24F89BD2" w:rsidR="00651D01" w:rsidRDefault="00651D01">
      <w:pPr>
        <w:pStyle w:val="TOC2"/>
        <w:rPr>
          <w:rFonts w:asciiTheme="minorHAnsi" w:eastAsiaTheme="minorEastAsia" w:hAnsiTheme="minorHAnsi" w:cstheme="minorBidi"/>
          <w:kern w:val="2"/>
          <w:sz w:val="24"/>
          <w:szCs w:val="24"/>
          <w14:ligatures w14:val="standardContextual"/>
        </w:rPr>
      </w:pPr>
      <w:hyperlink w:anchor="_Toc173406413" w:history="1">
        <w:r w:rsidRPr="00BD194A">
          <w:rPr>
            <w:rStyle w:val="Hyperlink"/>
          </w:rPr>
          <w:t>3.5</w:t>
        </w:r>
        <w:r>
          <w:rPr>
            <w:rFonts w:asciiTheme="minorHAnsi" w:eastAsiaTheme="minorEastAsia" w:hAnsiTheme="minorHAnsi" w:cstheme="minorBidi"/>
            <w:kern w:val="2"/>
            <w:sz w:val="24"/>
            <w:szCs w:val="24"/>
            <w14:ligatures w14:val="standardContextual"/>
          </w:rPr>
          <w:tab/>
        </w:r>
        <w:r w:rsidRPr="00BD194A">
          <w:rPr>
            <w:rStyle w:val="Hyperlink"/>
          </w:rPr>
          <w:t>Contractor and HCA Contract Managers</w:t>
        </w:r>
        <w:r>
          <w:rPr>
            <w:webHidden/>
          </w:rPr>
          <w:tab/>
        </w:r>
        <w:r>
          <w:rPr>
            <w:webHidden/>
          </w:rPr>
          <w:fldChar w:fldCharType="begin"/>
        </w:r>
        <w:r>
          <w:rPr>
            <w:webHidden/>
          </w:rPr>
          <w:instrText xml:space="preserve"> PAGEREF _Toc173406413 \h </w:instrText>
        </w:r>
        <w:r>
          <w:rPr>
            <w:webHidden/>
          </w:rPr>
        </w:r>
        <w:r>
          <w:rPr>
            <w:webHidden/>
          </w:rPr>
          <w:fldChar w:fldCharType="separate"/>
        </w:r>
        <w:r>
          <w:rPr>
            <w:webHidden/>
          </w:rPr>
          <w:t>11</w:t>
        </w:r>
        <w:r>
          <w:rPr>
            <w:webHidden/>
          </w:rPr>
          <w:fldChar w:fldCharType="end"/>
        </w:r>
      </w:hyperlink>
    </w:p>
    <w:p w14:paraId="55CA9DEC" w14:textId="448DE572" w:rsidR="00651D01" w:rsidRDefault="00651D01">
      <w:pPr>
        <w:pStyle w:val="TOC2"/>
        <w:rPr>
          <w:rFonts w:asciiTheme="minorHAnsi" w:eastAsiaTheme="minorEastAsia" w:hAnsiTheme="minorHAnsi" w:cstheme="minorBidi"/>
          <w:kern w:val="2"/>
          <w:sz w:val="24"/>
          <w:szCs w:val="24"/>
          <w14:ligatures w14:val="standardContextual"/>
        </w:rPr>
      </w:pPr>
      <w:hyperlink w:anchor="_Toc173406414" w:history="1">
        <w:r w:rsidRPr="00BD194A">
          <w:rPr>
            <w:rStyle w:val="Hyperlink"/>
          </w:rPr>
          <w:t>3.6</w:t>
        </w:r>
        <w:r>
          <w:rPr>
            <w:rFonts w:asciiTheme="minorHAnsi" w:eastAsiaTheme="minorEastAsia" w:hAnsiTheme="minorHAnsi" w:cstheme="minorBidi"/>
            <w:kern w:val="2"/>
            <w:sz w:val="24"/>
            <w:szCs w:val="24"/>
            <w14:ligatures w14:val="standardContextual"/>
          </w:rPr>
          <w:tab/>
        </w:r>
        <w:r w:rsidRPr="00BD194A">
          <w:rPr>
            <w:rStyle w:val="Hyperlink"/>
          </w:rPr>
          <w:t>Legal Notices</w:t>
        </w:r>
        <w:r>
          <w:rPr>
            <w:webHidden/>
          </w:rPr>
          <w:tab/>
        </w:r>
        <w:r>
          <w:rPr>
            <w:webHidden/>
          </w:rPr>
          <w:fldChar w:fldCharType="begin"/>
        </w:r>
        <w:r>
          <w:rPr>
            <w:webHidden/>
          </w:rPr>
          <w:instrText xml:space="preserve"> PAGEREF _Toc173406414 \h </w:instrText>
        </w:r>
        <w:r>
          <w:rPr>
            <w:webHidden/>
          </w:rPr>
        </w:r>
        <w:r>
          <w:rPr>
            <w:webHidden/>
          </w:rPr>
          <w:fldChar w:fldCharType="separate"/>
        </w:r>
        <w:r>
          <w:rPr>
            <w:webHidden/>
          </w:rPr>
          <w:t>12</w:t>
        </w:r>
        <w:r>
          <w:rPr>
            <w:webHidden/>
          </w:rPr>
          <w:fldChar w:fldCharType="end"/>
        </w:r>
      </w:hyperlink>
    </w:p>
    <w:p w14:paraId="59195182" w14:textId="56B6719D" w:rsidR="00651D01" w:rsidRDefault="00651D01">
      <w:pPr>
        <w:pStyle w:val="TOC2"/>
        <w:rPr>
          <w:rFonts w:asciiTheme="minorHAnsi" w:eastAsiaTheme="minorEastAsia" w:hAnsiTheme="minorHAnsi" w:cstheme="minorBidi"/>
          <w:kern w:val="2"/>
          <w:sz w:val="24"/>
          <w:szCs w:val="24"/>
          <w14:ligatures w14:val="standardContextual"/>
        </w:rPr>
      </w:pPr>
      <w:hyperlink w:anchor="_Toc173406415" w:history="1">
        <w:r w:rsidRPr="00BD194A">
          <w:rPr>
            <w:rStyle w:val="Hyperlink"/>
          </w:rPr>
          <w:t>3.7</w:t>
        </w:r>
        <w:r>
          <w:rPr>
            <w:rFonts w:asciiTheme="minorHAnsi" w:eastAsiaTheme="minorEastAsia" w:hAnsiTheme="minorHAnsi" w:cstheme="minorBidi"/>
            <w:kern w:val="2"/>
            <w:sz w:val="24"/>
            <w:szCs w:val="24"/>
            <w14:ligatures w14:val="standardContextual"/>
          </w:rPr>
          <w:tab/>
        </w:r>
        <w:r w:rsidRPr="00BD194A">
          <w:rPr>
            <w:rStyle w:val="Hyperlink"/>
          </w:rPr>
          <w:t>Incorporation of Documents and Order of Precedence</w:t>
        </w:r>
        <w:r>
          <w:rPr>
            <w:webHidden/>
          </w:rPr>
          <w:tab/>
        </w:r>
        <w:r>
          <w:rPr>
            <w:webHidden/>
          </w:rPr>
          <w:fldChar w:fldCharType="begin"/>
        </w:r>
        <w:r>
          <w:rPr>
            <w:webHidden/>
          </w:rPr>
          <w:instrText xml:space="preserve"> PAGEREF _Toc173406415 \h </w:instrText>
        </w:r>
        <w:r>
          <w:rPr>
            <w:webHidden/>
          </w:rPr>
        </w:r>
        <w:r>
          <w:rPr>
            <w:webHidden/>
          </w:rPr>
          <w:fldChar w:fldCharType="separate"/>
        </w:r>
        <w:r>
          <w:rPr>
            <w:webHidden/>
          </w:rPr>
          <w:t>12</w:t>
        </w:r>
        <w:r>
          <w:rPr>
            <w:webHidden/>
          </w:rPr>
          <w:fldChar w:fldCharType="end"/>
        </w:r>
      </w:hyperlink>
    </w:p>
    <w:p w14:paraId="3B58BBD9" w14:textId="72DE0138" w:rsidR="00651D01" w:rsidRDefault="00651D01">
      <w:pPr>
        <w:pStyle w:val="TOC2"/>
        <w:rPr>
          <w:rFonts w:asciiTheme="minorHAnsi" w:eastAsiaTheme="minorEastAsia" w:hAnsiTheme="minorHAnsi" w:cstheme="minorBidi"/>
          <w:kern w:val="2"/>
          <w:sz w:val="24"/>
          <w:szCs w:val="24"/>
          <w14:ligatures w14:val="standardContextual"/>
        </w:rPr>
      </w:pPr>
      <w:hyperlink w:anchor="_Toc173406416" w:history="1">
        <w:r w:rsidRPr="00BD194A">
          <w:rPr>
            <w:rStyle w:val="Hyperlink"/>
          </w:rPr>
          <w:t>3.8</w:t>
        </w:r>
        <w:r>
          <w:rPr>
            <w:rFonts w:asciiTheme="minorHAnsi" w:eastAsiaTheme="minorEastAsia" w:hAnsiTheme="minorHAnsi" w:cstheme="minorBidi"/>
            <w:kern w:val="2"/>
            <w:sz w:val="24"/>
            <w:szCs w:val="24"/>
            <w14:ligatures w14:val="standardContextual"/>
          </w:rPr>
          <w:tab/>
        </w:r>
        <w:r w:rsidRPr="00BD194A">
          <w:rPr>
            <w:rStyle w:val="Hyperlink"/>
          </w:rPr>
          <w:t>Insurance</w:t>
        </w:r>
        <w:r>
          <w:rPr>
            <w:webHidden/>
          </w:rPr>
          <w:tab/>
        </w:r>
        <w:r>
          <w:rPr>
            <w:webHidden/>
          </w:rPr>
          <w:fldChar w:fldCharType="begin"/>
        </w:r>
        <w:r>
          <w:rPr>
            <w:webHidden/>
          </w:rPr>
          <w:instrText xml:space="preserve"> PAGEREF _Toc173406416 \h </w:instrText>
        </w:r>
        <w:r>
          <w:rPr>
            <w:webHidden/>
          </w:rPr>
        </w:r>
        <w:r>
          <w:rPr>
            <w:webHidden/>
          </w:rPr>
          <w:fldChar w:fldCharType="separate"/>
        </w:r>
        <w:r>
          <w:rPr>
            <w:webHidden/>
          </w:rPr>
          <w:t>13</w:t>
        </w:r>
        <w:r>
          <w:rPr>
            <w:webHidden/>
          </w:rPr>
          <w:fldChar w:fldCharType="end"/>
        </w:r>
      </w:hyperlink>
    </w:p>
    <w:p w14:paraId="562B4295" w14:textId="70AED8F0" w:rsidR="00651D01" w:rsidRDefault="00651D01">
      <w:pPr>
        <w:pStyle w:val="TOC1"/>
        <w:rPr>
          <w:rFonts w:asciiTheme="minorHAnsi" w:eastAsiaTheme="minorEastAsia" w:hAnsiTheme="minorHAnsi" w:cstheme="minorBidi"/>
          <w:b w:val="0"/>
          <w:kern w:val="2"/>
          <w:sz w:val="24"/>
          <w:szCs w:val="24"/>
          <w14:ligatures w14:val="standardContextual"/>
        </w:rPr>
      </w:pPr>
      <w:hyperlink w:anchor="_Toc173406417" w:history="1">
        <w:r w:rsidRPr="00BD194A">
          <w:rPr>
            <w:rStyle w:val="Hyperlink"/>
          </w:rPr>
          <w:t>4.</w:t>
        </w:r>
        <w:r>
          <w:rPr>
            <w:rFonts w:asciiTheme="minorHAnsi" w:eastAsiaTheme="minorEastAsia" w:hAnsiTheme="minorHAnsi" w:cstheme="minorBidi"/>
            <w:b w:val="0"/>
            <w:kern w:val="2"/>
            <w:sz w:val="24"/>
            <w:szCs w:val="24"/>
            <w14:ligatures w14:val="standardContextual"/>
          </w:rPr>
          <w:tab/>
        </w:r>
        <w:r w:rsidRPr="00BD194A">
          <w:rPr>
            <w:rStyle w:val="Hyperlink"/>
          </w:rPr>
          <w:t>General Terms and Conditions</w:t>
        </w:r>
        <w:r>
          <w:rPr>
            <w:webHidden/>
          </w:rPr>
          <w:tab/>
        </w:r>
        <w:r>
          <w:rPr>
            <w:webHidden/>
          </w:rPr>
          <w:fldChar w:fldCharType="begin"/>
        </w:r>
        <w:r>
          <w:rPr>
            <w:webHidden/>
          </w:rPr>
          <w:instrText xml:space="preserve"> PAGEREF _Toc173406417 \h </w:instrText>
        </w:r>
        <w:r>
          <w:rPr>
            <w:webHidden/>
          </w:rPr>
        </w:r>
        <w:r>
          <w:rPr>
            <w:webHidden/>
          </w:rPr>
          <w:fldChar w:fldCharType="separate"/>
        </w:r>
        <w:r>
          <w:rPr>
            <w:webHidden/>
          </w:rPr>
          <w:t>14</w:t>
        </w:r>
        <w:r>
          <w:rPr>
            <w:webHidden/>
          </w:rPr>
          <w:fldChar w:fldCharType="end"/>
        </w:r>
      </w:hyperlink>
    </w:p>
    <w:p w14:paraId="54A6244C" w14:textId="745B2303" w:rsidR="00651D01" w:rsidRDefault="00651D01">
      <w:pPr>
        <w:pStyle w:val="TOC2"/>
        <w:rPr>
          <w:rFonts w:asciiTheme="minorHAnsi" w:eastAsiaTheme="minorEastAsia" w:hAnsiTheme="minorHAnsi" w:cstheme="minorBidi"/>
          <w:kern w:val="2"/>
          <w:sz w:val="24"/>
          <w:szCs w:val="24"/>
          <w14:ligatures w14:val="standardContextual"/>
        </w:rPr>
      </w:pPr>
      <w:hyperlink w:anchor="_Toc173406418" w:history="1">
        <w:r w:rsidRPr="00BD194A">
          <w:rPr>
            <w:rStyle w:val="Hyperlink"/>
          </w:rPr>
          <w:t>4.1</w:t>
        </w:r>
        <w:r>
          <w:rPr>
            <w:rFonts w:asciiTheme="minorHAnsi" w:eastAsiaTheme="minorEastAsia" w:hAnsiTheme="minorHAnsi" w:cstheme="minorBidi"/>
            <w:kern w:val="2"/>
            <w:sz w:val="24"/>
            <w:szCs w:val="24"/>
            <w14:ligatures w14:val="standardContextual"/>
          </w:rPr>
          <w:tab/>
        </w:r>
        <w:r w:rsidRPr="00BD194A">
          <w:rPr>
            <w:rStyle w:val="Hyperlink"/>
          </w:rPr>
          <w:t>Access to Data</w:t>
        </w:r>
        <w:r>
          <w:rPr>
            <w:webHidden/>
          </w:rPr>
          <w:tab/>
        </w:r>
        <w:r>
          <w:rPr>
            <w:webHidden/>
          </w:rPr>
          <w:fldChar w:fldCharType="begin"/>
        </w:r>
        <w:r>
          <w:rPr>
            <w:webHidden/>
          </w:rPr>
          <w:instrText xml:space="preserve"> PAGEREF _Toc173406418 \h </w:instrText>
        </w:r>
        <w:r>
          <w:rPr>
            <w:webHidden/>
          </w:rPr>
        </w:r>
        <w:r>
          <w:rPr>
            <w:webHidden/>
          </w:rPr>
          <w:fldChar w:fldCharType="separate"/>
        </w:r>
        <w:r>
          <w:rPr>
            <w:webHidden/>
          </w:rPr>
          <w:t>14</w:t>
        </w:r>
        <w:r>
          <w:rPr>
            <w:webHidden/>
          </w:rPr>
          <w:fldChar w:fldCharType="end"/>
        </w:r>
      </w:hyperlink>
    </w:p>
    <w:p w14:paraId="04CB4D1B" w14:textId="2B17032C" w:rsidR="00651D01" w:rsidRDefault="00651D01">
      <w:pPr>
        <w:pStyle w:val="TOC2"/>
        <w:rPr>
          <w:rFonts w:asciiTheme="minorHAnsi" w:eastAsiaTheme="minorEastAsia" w:hAnsiTheme="minorHAnsi" w:cstheme="minorBidi"/>
          <w:kern w:val="2"/>
          <w:sz w:val="24"/>
          <w:szCs w:val="24"/>
          <w14:ligatures w14:val="standardContextual"/>
        </w:rPr>
      </w:pPr>
      <w:hyperlink w:anchor="_Toc173406419" w:history="1">
        <w:r w:rsidRPr="00BD194A">
          <w:rPr>
            <w:rStyle w:val="Hyperlink"/>
          </w:rPr>
          <w:t>4.2</w:t>
        </w:r>
        <w:r>
          <w:rPr>
            <w:rFonts w:asciiTheme="minorHAnsi" w:eastAsiaTheme="minorEastAsia" w:hAnsiTheme="minorHAnsi" w:cstheme="minorBidi"/>
            <w:kern w:val="2"/>
            <w:sz w:val="24"/>
            <w:szCs w:val="24"/>
            <w14:ligatures w14:val="standardContextual"/>
          </w:rPr>
          <w:tab/>
        </w:r>
        <w:r w:rsidRPr="00BD194A">
          <w:rPr>
            <w:rStyle w:val="Hyperlink"/>
          </w:rPr>
          <w:t>Accessibility</w:t>
        </w:r>
        <w:r>
          <w:rPr>
            <w:webHidden/>
          </w:rPr>
          <w:tab/>
        </w:r>
        <w:r>
          <w:rPr>
            <w:webHidden/>
          </w:rPr>
          <w:fldChar w:fldCharType="begin"/>
        </w:r>
        <w:r>
          <w:rPr>
            <w:webHidden/>
          </w:rPr>
          <w:instrText xml:space="preserve"> PAGEREF _Toc173406419 \h </w:instrText>
        </w:r>
        <w:r>
          <w:rPr>
            <w:webHidden/>
          </w:rPr>
        </w:r>
        <w:r>
          <w:rPr>
            <w:webHidden/>
          </w:rPr>
          <w:fldChar w:fldCharType="separate"/>
        </w:r>
        <w:r>
          <w:rPr>
            <w:webHidden/>
          </w:rPr>
          <w:t>14</w:t>
        </w:r>
        <w:r>
          <w:rPr>
            <w:webHidden/>
          </w:rPr>
          <w:fldChar w:fldCharType="end"/>
        </w:r>
      </w:hyperlink>
    </w:p>
    <w:p w14:paraId="0659C1F4" w14:textId="626D8248" w:rsidR="00651D01" w:rsidRDefault="00651D01">
      <w:pPr>
        <w:pStyle w:val="TOC2"/>
        <w:rPr>
          <w:rFonts w:asciiTheme="minorHAnsi" w:eastAsiaTheme="minorEastAsia" w:hAnsiTheme="minorHAnsi" w:cstheme="minorBidi"/>
          <w:kern w:val="2"/>
          <w:sz w:val="24"/>
          <w:szCs w:val="24"/>
          <w14:ligatures w14:val="standardContextual"/>
        </w:rPr>
      </w:pPr>
      <w:hyperlink w:anchor="_Toc173406420" w:history="1">
        <w:r w:rsidRPr="00BD194A">
          <w:rPr>
            <w:rStyle w:val="Hyperlink"/>
          </w:rPr>
          <w:t>4.3</w:t>
        </w:r>
        <w:r>
          <w:rPr>
            <w:rFonts w:asciiTheme="minorHAnsi" w:eastAsiaTheme="minorEastAsia" w:hAnsiTheme="minorHAnsi" w:cstheme="minorBidi"/>
            <w:kern w:val="2"/>
            <w:sz w:val="24"/>
            <w:szCs w:val="24"/>
            <w14:ligatures w14:val="standardContextual"/>
          </w:rPr>
          <w:tab/>
        </w:r>
        <w:r w:rsidRPr="00BD194A">
          <w:rPr>
            <w:rStyle w:val="Hyperlink"/>
          </w:rPr>
          <w:t>Advance Payment Prohibited</w:t>
        </w:r>
        <w:r>
          <w:rPr>
            <w:webHidden/>
          </w:rPr>
          <w:tab/>
        </w:r>
        <w:r>
          <w:rPr>
            <w:webHidden/>
          </w:rPr>
          <w:fldChar w:fldCharType="begin"/>
        </w:r>
        <w:r>
          <w:rPr>
            <w:webHidden/>
          </w:rPr>
          <w:instrText xml:space="preserve"> PAGEREF _Toc173406420 \h </w:instrText>
        </w:r>
        <w:r>
          <w:rPr>
            <w:webHidden/>
          </w:rPr>
        </w:r>
        <w:r>
          <w:rPr>
            <w:webHidden/>
          </w:rPr>
          <w:fldChar w:fldCharType="separate"/>
        </w:r>
        <w:r>
          <w:rPr>
            <w:webHidden/>
          </w:rPr>
          <w:t>15</w:t>
        </w:r>
        <w:r>
          <w:rPr>
            <w:webHidden/>
          </w:rPr>
          <w:fldChar w:fldCharType="end"/>
        </w:r>
      </w:hyperlink>
    </w:p>
    <w:p w14:paraId="3C726982" w14:textId="156EA01C" w:rsidR="00651D01" w:rsidRDefault="00651D01">
      <w:pPr>
        <w:pStyle w:val="TOC2"/>
        <w:rPr>
          <w:rFonts w:asciiTheme="minorHAnsi" w:eastAsiaTheme="minorEastAsia" w:hAnsiTheme="minorHAnsi" w:cstheme="minorBidi"/>
          <w:kern w:val="2"/>
          <w:sz w:val="24"/>
          <w:szCs w:val="24"/>
          <w14:ligatures w14:val="standardContextual"/>
        </w:rPr>
      </w:pPr>
      <w:hyperlink w:anchor="_Toc173406421" w:history="1">
        <w:r w:rsidRPr="00BD194A">
          <w:rPr>
            <w:rStyle w:val="Hyperlink"/>
          </w:rPr>
          <w:t>4.4</w:t>
        </w:r>
        <w:r>
          <w:rPr>
            <w:rFonts w:asciiTheme="minorHAnsi" w:eastAsiaTheme="minorEastAsia" w:hAnsiTheme="minorHAnsi" w:cstheme="minorBidi"/>
            <w:kern w:val="2"/>
            <w:sz w:val="24"/>
            <w:szCs w:val="24"/>
            <w14:ligatures w14:val="standardContextual"/>
          </w:rPr>
          <w:tab/>
        </w:r>
        <w:r w:rsidRPr="00BD194A">
          <w:rPr>
            <w:rStyle w:val="Hyperlink"/>
          </w:rPr>
          <w:t>Amendments</w:t>
        </w:r>
        <w:r>
          <w:rPr>
            <w:webHidden/>
          </w:rPr>
          <w:tab/>
        </w:r>
        <w:r>
          <w:rPr>
            <w:webHidden/>
          </w:rPr>
          <w:fldChar w:fldCharType="begin"/>
        </w:r>
        <w:r>
          <w:rPr>
            <w:webHidden/>
          </w:rPr>
          <w:instrText xml:space="preserve"> PAGEREF _Toc173406421 \h </w:instrText>
        </w:r>
        <w:r>
          <w:rPr>
            <w:webHidden/>
          </w:rPr>
        </w:r>
        <w:r>
          <w:rPr>
            <w:webHidden/>
          </w:rPr>
          <w:fldChar w:fldCharType="separate"/>
        </w:r>
        <w:r>
          <w:rPr>
            <w:webHidden/>
          </w:rPr>
          <w:t>15</w:t>
        </w:r>
        <w:r>
          <w:rPr>
            <w:webHidden/>
          </w:rPr>
          <w:fldChar w:fldCharType="end"/>
        </w:r>
      </w:hyperlink>
    </w:p>
    <w:p w14:paraId="0C467F17" w14:textId="564A748C" w:rsidR="00651D01" w:rsidRDefault="00651D01">
      <w:pPr>
        <w:pStyle w:val="TOC2"/>
        <w:rPr>
          <w:rFonts w:asciiTheme="minorHAnsi" w:eastAsiaTheme="minorEastAsia" w:hAnsiTheme="minorHAnsi" w:cstheme="minorBidi"/>
          <w:kern w:val="2"/>
          <w:sz w:val="24"/>
          <w:szCs w:val="24"/>
          <w14:ligatures w14:val="standardContextual"/>
        </w:rPr>
      </w:pPr>
      <w:hyperlink w:anchor="_Toc173406422" w:history="1">
        <w:r w:rsidRPr="00BD194A">
          <w:rPr>
            <w:rStyle w:val="Hyperlink"/>
          </w:rPr>
          <w:t>4.5</w:t>
        </w:r>
        <w:r>
          <w:rPr>
            <w:rFonts w:asciiTheme="minorHAnsi" w:eastAsiaTheme="minorEastAsia" w:hAnsiTheme="minorHAnsi" w:cstheme="minorBidi"/>
            <w:kern w:val="2"/>
            <w:sz w:val="24"/>
            <w:szCs w:val="24"/>
            <w14:ligatures w14:val="standardContextual"/>
          </w:rPr>
          <w:tab/>
        </w:r>
        <w:r w:rsidRPr="00BD194A">
          <w:rPr>
            <w:rStyle w:val="Hyperlink"/>
          </w:rPr>
          <w:t>Assignment</w:t>
        </w:r>
        <w:r>
          <w:rPr>
            <w:webHidden/>
          </w:rPr>
          <w:tab/>
        </w:r>
        <w:r>
          <w:rPr>
            <w:webHidden/>
          </w:rPr>
          <w:fldChar w:fldCharType="begin"/>
        </w:r>
        <w:r>
          <w:rPr>
            <w:webHidden/>
          </w:rPr>
          <w:instrText xml:space="preserve"> PAGEREF _Toc173406422 \h </w:instrText>
        </w:r>
        <w:r>
          <w:rPr>
            <w:webHidden/>
          </w:rPr>
        </w:r>
        <w:r>
          <w:rPr>
            <w:webHidden/>
          </w:rPr>
          <w:fldChar w:fldCharType="separate"/>
        </w:r>
        <w:r>
          <w:rPr>
            <w:webHidden/>
          </w:rPr>
          <w:t>15</w:t>
        </w:r>
        <w:r>
          <w:rPr>
            <w:webHidden/>
          </w:rPr>
          <w:fldChar w:fldCharType="end"/>
        </w:r>
      </w:hyperlink>
    </w:p>
    <w:p w14:paraId="07864730" w14:textId="427280A3" w:rsidR="00651D01" w:rsidRDefault="00651D01">
      <w:pPr>
        <w:pStyle w:val="TOC2"/>
        <w:rPr>
          <w:rFonts w:asciiTheme="minorHAnsi" w:eastAsiaTheme="minorEastAsia" w:hAnsiTheme="minorHAnsi" w:cstheme="minorBidi"/>
          <w:kern w:val="2"/>
          <w:sz w:val="24"/>
          <w:szCs w:val="24"/>
          <w14:ligatures w14:val="standardContextual"/>
        </w:rPr>
      </w:pPr>
      <w:hyperlink w:anchor="_Toc173406423" w:history="1">
        <w:r w:rsidRPr="00BD194A">
          <w:rPr>
            <w:rStyle w:val="Hyperlink"/>
          </w:rPr>
          <w:t>4.6</w:t>
        </w:r>
        <w:r>
          <w:rPr>
            <w:rFonts w:asciiTheme="minorHAnsi" w:eastAsiaTheme="minorEastAsia" w:hAnsiTheme="minorHAnsi" w:cstheme="minorBidi"/>
            <w:kern w:val="2"/>
            <w:sz w:val="24"/>
            <w:szCs w:val="24"/>
            <w14:ligatures w14:val="standardContextual"/>
          </w:rPr>
          <w:tab/>
        </w:r>
        <w:r w:rsidRPr="00BD194A">
          <w:rPr>
            <w:rStyle w:val="Hyperlink"/>
          </w:rPr>
          <w:t>Attorneys’ Fees</w:t>
        </w:r>
        <w:r>
          <w:rPr>
            <w:webHidden/>
          </w:rPr>
          <w:tab/>
        </w:r>
        <w:r>
          <w:rPr>
            <w:webHidden/>
          </w:rPr>
          <w:fldChar w:fldCharType="begin"/>
        </w:r>
        <w:r>
          <w:rPr>
            <w:webHidden/>
          </w:rPr>
          <w:instrText xml:space="preserve"> PAGEREF _Toc173406423 \h </w:instrText>
        </w:r>
        <w:r>
          <w:rPr>
            <w:webHidden/>
          </w:rPr>
        </w:r>
        <w:r>
          <w:rPr>
            <w:webHidden/>
          </w:rPr>
          <w:fldChar w:fldCharType="separate"/>
        </w:r>
        <w:r>
          <w:rPr>
            <w:webHidden/>
          </w:rPr>
          <w:t>16</w:t>
        </w:r>
        <w:r>
          <w:rPr>
            <w:webHidden/>
          </w:rPr>
          <w:fldChar w:fldCharType="end"/>
        </w:r>
      </w:hyperlink>
    </w:p>
    <w:p w14:paraId="4565A7E5" w14:textId="32AFF690" w:rsidR="00651D01" w:rsidRDefault="00651D01">
      <w:pPr>
        <w:pStyle w:val="TOC2"/>
        <w:rPr>
          <w:rFonts w:asciiTheme="minorHAnsi" w:eastAsiaTheme="minorEastAsia" w:hAnsiTheme="minorHAnsi" w:cstheme="minorBidi"/>
          <w:kern w:val="2"/>
          <w:sz w:val="24"/>
          <w:szCs w:val="24"/>
          <w14:ligatures w14:val="standardContextual"/>
        </w:rPr>
      </w:pPr>
      <w:hyperlink w:anchor="_Toc173406424" w:history="1">
        <w:r w:rsidRPr="00BD194A">
          <w:rPr>
            <w:rStyle w:val="Hyperlink"/>
          </w:rPr>
          <w:t>4.7</w:t>
        </w:r>
        <w:r>
          <w:rPr>
            <w:rFonts w:asciiTheme="minorHAnsi" w:eastAsiaTheme="minorEastAsia" w:hAnsiTheme="minorHAnsi" w:cstheme="minorBidi"/>
            <w:kern w:val="2"/>
            <w:sz w:val="24"/>
            <w:szCs w:val="24"/>
            <w14:ligatures w14:val="standardContextual"/>
          </w:rPr>
          <w:tab/>
        </w:r>
        <w:r w:rsidRPr="00BD194A">
          <w:rPr>
            <w:rStyle w:val="Hyperlink"/>
          </w:rPr>
          <w:t>Change in Status</w:t>
        </w:r>
        <w:r>
          <w:rPr>
            <w:webHidden/>
          </w:rPr>
          <w:tab/>
        </w:r>
        <w:r>
          <w:rPr>
            <w:webHidden/>
          </w:rPr>
          <w:fldChar w:fldCharType="begin"/>
        </w:r>
        <w:r>
          <w:rPr>
            <w:webHidden/>
          </w:rPr>
          <w:instrText xml:space="preserve"> PAGEREF _Toc173406424 \h </w:instrText>
        </w:r>
        <w:r>
          <w:rPr>
            <w:webHidden/>
          </w:rPr>
        </w:r>
        <w:r>
          <w:rPr>
            <w:webHidden/>
          </w:rPr>
          <w:fldChar w:fldCharType="separate"/>
        </w:r>
        <w:r>
          <w:rPr>
            <w:webHidden/>
          </w:rPr>
          <w:t>16</w:t>
        </w:r>
        <w:r>
          <w:rPr>
            <w:webHidden/>
          </w:rPr>
          <w:fldChar w:fldCharType="end"/>
        </w:r>
      </w:hyperlink>
    </w:p>
    <w:p w14:paraId="67E6E384" w14:textId="4ED4A6B0" w:rsidR="00651D01" w:rsidRDefault="00651D01">
      <w:pPr>
        <w:pStyle w:val="TOC2"/>
        <w:rPr>
          <w:rFonts w:asciiTheme="minorHAnsi" w:eastAsiaTheme="minorEastAsia" w:hAnsiTheme="minorHAnsi" w:cstheme="minorBidi"/>
          <w:kern w:val="2"/>
          <w:sz w:val="24"/>
          <w:szCs w:val="24"/>
          <w14:ligatures w14:val="standardContextual"/>
        </w:rPr>
      </w:pPr>
      <w:hyperlink w:anchor="_Toc173406425" w:history="1">
        <w:r w:rsidRPr="00BD194A">
          <w:rPr>
            <w:rStyle w:val="Hyperlink"/>
          </w:rPr>
          <w:t>4.8</w:t>
        </w:r>
        <w:r>
          <w:rPr>
            <w:rFonts w:asciiTheme="minorHAnsi" w:eastAsiaTheme="minorEastAsia" w:hAnsiTheme="minorHAnsi" w:cstheme="minorBidi"/>
            <w:kern w:val="2"/>
            <w:sz w:val="24"/>
            <w:szCs w:val="24"/>
            <w14:ligatures w14:val="standardContextual"/>
          </w:rPr>
          <w:tab/>
        </w:r>
        <w:r w:rsidRPr="00BD194A">
          <w:rPr>
            <w:rStyle w:val="Hyperlink"/>
          </w:rPr>
          <w:t>Conflict of Interest</w:t>
        </w:r>
        <w:r>
          <w:rPr>
            <w:webHidden/>
          </w:rPr>
          <w:tab/>
        </w:r>
        <w:r>
          <w:rPr>
            <w:webHidden/>
          </w:rPr>
          <w:fldChar w:fldCharType="begin"/>
        </w:r>
        <w:r>
          <w:rPr>
            <w:webHidden/>
          </w:rPr>
          <w:instrText xml:space="preserve"> PAGEREF _Toc173406425 \h </w:instrText>
        </w:r>
        <w:r>
          <w:rPr>
            <w:webHidden/>
          </w:rPr>
        </w:r>
        <w:r>
          <w:rPr>
            <w:webHidden/>
          </w:rPr>
          <w:fldChar w:fldCharType="separate"/>
        </w:r>
        <w:r>
          <w:rPr>
            <w:webHidden/>
          </w:rPr>
          <w:t>16</w:t>
        </w:r>
        <w:r>
          <w:rPr>
            <w:webHidden/>
          </w:rPr>
          <w:fldChar w:fldCharType="end"/>
        </w:r>
      </w:hyperlink>
    </w:p>
    <w:p w14:paraId="1FB32B4D" w14:textId="09F71CDD" w:rsidR="00651D01" w:rsidRDefault="00651D01">
      <w:pPr>
        <w:pStyle w:val="TOC2"/>
        <w:rPr>
          <w:rFonts w:asciiTheme="minorHAnsi" w:eastAsiaTheme="minorEastAsia" w:hAnsiTheme="minorHAnsi" w:cstheme="minorBidi"/>
          <w:kern w:val="2"/>
          <w:sz w:val="24"/>
          <w:szCs w:val="24"/>
          <w14:ligatures w14:val="standardContextual"/>
        </w:rPr>
      </w:pPr>
      <w:hyperlink w:anchor="_Toc173406426" w:history="1">
        <w:r w:rsidRPr="00BD194A">
          <w:rPr>
            <w:rStyle w:val="Hyperlink"/>
          </w:rPr>
          <w:t>4.9</w:t>
        </w:r>
        <w:r>
          <w:rPr>
            <w:rFonts w:asciiTheme="minorHAnsi" w:eastAsiaTheme="minorEastAsia" w:hAnsiTheme="minorHAnsi" w:cstheme="minorBidi"/>
            <w:kern w:val="2"/>
            <w:sz w:val="24"/>
            <w:szCs w:val="24"/>
            <w14:ligatures w14:val="standardContextual"/>
          </w:rPr>
          <w:tab/>
        </w:r>
        <w:r w:rsidRPr="00BD194A">
          <w:rPr>
            <w:rStyle w:val="Hyperlink"/>
          </w:rPr>
          <w:t>Conformance</w:t>
        </w:r>
        <w:r>
          <w:rPr>
            <w:webHidden/>
          </w:rPr>
          <w:tab/>
        </w:r>
        <w:r>
          <w:rPr>
            <w:webHidden/>
          </w:rPr>
          <w:fldChar w:fldCharType="begin"/>
        </w:r>
        <w:r>
          <w:rPr>
            <w:webHidden/>
          </w:rPr>
          <w:instrText xml:space="preserve"> PAGEREF _Toc173406426 \h </w:instrText>
        </w:r>
        <w:r>
          <w:rPr>
            <w:webHidden/>
          </w:rPr>
        </w:r>
        <w:r>
          <w:rPr>
            <w:webHidden/>
          </w:rPr>
          <w:fldChar w:fldCharType="separate"/>
        </w:r>
        <w:r>
          <w:rPr>
            <w:webHidden/>
          </w:rPr>
          <w:t>16</w:t>
        </w:r>
        <w:r>
          <w:rPr>
            <w:webHidden/>
          </w:rPr>
          <w:fldChar w:fldCharType="end"/>
        </w:r>
      </w:hyperlink>
    </w:p>
    <w:p w14:paraId="3790F57A" w14:textId="6E3B36DF" w:rsidR="00651D01" w:rsidRDefault="00651D01">
      <w:pPr>
        <w:pStyle w:val="TOC2"/>
        <w:rPr>
          <w:rFonts w:asciiTheme="minorHAnsi" w:eastAsiaTheme="minorEastAsia" w:hAnsiTheme="minorHAnsi" w:cstheme="minorBidi"/>
          <w:kern w:val="2"/>
          <w:sz w:val="24"/>
          <w:szCs w:val="24"/>
          <w14:ligatures w14:val="standardContextual"/>
        </w:rPr>
      </w:pPr>
      <w:hyperlink w:anchor="_Toc173406427" w:history="1">
        <w:r w:rsidRPr="00BD194A">
          <w:rPr>
            <w:rStyle w:val="Hyperlink"/>
          </w:rPr>
          <w:t>4.10</w:t>
        </w:r>
        <w:r>
          <w:rPr>
            <w:rFonts w:asciiTheme="minorHAnsi" w:eastAsiaTheme="minorEastAsia" w:hAnsiTheme="minorHAnsi" w:cstheme="minorBidi"/>
            <w:kern w:val="2"/>
            <w:sz w:val="24"/>
            <w:szCs w:val="24"/>
            <w14:ligatures w14:val="standardContextual"/>
          </w:rPr>
          <w:tab/>
        </w:r>
        <w:r w:rsidRPr="00BD194A">
          <w:rPr>
            <w:rStyle w:val="Hyperlink"/>
          </w:rPr>
          <w:t>Covered Information Protection</w:t>
        </w:r>
        <w:r>
          <w:rPr>
            <w:webHidden/>
          </w:rPr>
          <w:tab/>
        </w:r>
        <w:r>
          <w:rPr>
            <w:webHidden/>
          </w:rPr>
          <w:fldChar w:fldCharType="begin"/>
        </w:r>
        <w:r>
          <w:rPr>
            <w:webHidden/>
          </w:rPr>
          <w:instrText xml:space="preserve"> PAGEREF _Toc173406427 \h </w:instrText>
        </w:r>
        <w:r>
          <w:rPr>
            <w:webHidden/>
          </w:rPr>
        </w:r>
        <w:r>
          <w:rPr>
            <w:webHidden/>
          </w:rPr>
          <w:fldChar w:fldCharType="separate"/>
        </w:r>
        <w:r>
          <w:rPr>
            <w:webHidden/>
          </w:rPr>
          <w:t>16</w:t>
        </w:r>
        <w:r>
          <w:rPr>
            <w:webHidden/>
          </w:rPr>
          <w:fldChar w:fldCharType="end"/>
        </w:r>
      </w:hyperlink>
    </w:p>
    <w:p w14:paraId="4F260E41" w14:textId="6AED6336" w:rsidR="00651D01" w:rsidRDefault="00651D01">
      <w:pPr>
        <w:pStyle w:val="TOC2"/>
        <w:rPr>
          <w:rFonts w:asciiTheme="minorHAnsi" w:eastAsiaTheme="minorEastAsia" w:hAnsiTheme="minorHAnsi" w:cstheme="minorBidi"/>
          <w:kern w:val="2"/>
          <w:sz w:val="24"/>
          <w:szCs w:val="24"/>
          <w14:ligatures w14:val="standardContextual"/>
        </w:rPr>
      </w:pPr>
      <w:hyperlink w:anchor="_Toc173406428" w:history="1">
        <w:r w:rsidRPr="00BD194A">
          <w:rPr>
            <w:rStyle w:val="Hyperlink"/>
          </w:rPr>
          <w:t>4.11</w:t>
        </w:r>
        <w:r>
          <w:rPr>
            <w:rFonts w:asciiTheme="minorHAnsi" w:eastAsiaTheme="minorEastAsia" w:hAnsiTheme="minorHAnsi" w:cstheme="minorBidi"/>
            <w:kern w:val="2"/>
            <w:sz w:val="24"/>
            <w:szCs w:val="24"/>
            <w14:ligatures w14:val="standardContextual"/>
          </w:rPr>
          <w:tab/>
        </w:r>
        <w:r w:rsidRPr="00BD194A">
          <w:rPr>
            <w:rStyle w:val="Hyperlink"/>
          </w:rPr>
          <w:t>Contractor’s Proprietary Information</w:t>
        </w:r>
        <w:r>
          <w:rPr>
            <w:webHidden/>
          </w:rPr>
          <w:tab/>
        </w:r>
        <w:r>
          <w:rPr>
            <w:webHidden/>
          </w:rPr>
          <w:fldChar w:fldCharType="begin"/>
        </w:r>
        <w:r>
          <w:rPr>
            <w:webHidden/>
          </w:rPr>
          <w:instrText xml:space="preserve"> PAGEREF _Toc173406428 \h </w:instrText>
        </w:r>
        <w:r>
          <w:rPr>
            <w:webHidden/>
          </w:rPr>
        </w:r>
        <w:r>
          <w:rPr>
            <w:webHidden/>
          </w:rPr>
          <w:fldChar w:fldCharType="separate"/>
        </w:r>
        <w:r>
          <w:rPr>
            <w:webHidden/>
          </w:rPr>
          <w:t>17</w:t>
        </w:r>
        <w:r>
          <w:rPr>
            <w:webHidden/>
          </w:rPr>
          <w:fldChar w:fldCharType="end"/>
        </w:r>
      </w:hyperlink>
    </w:p>
    <w:p w14:paraId="01FDB1A7" w14:textId="222494CE" w:rsidR="00651D01" w:rsidRDefault="00651D01">
      <w:pPr>
        <w:pStyle w:val="TOC2"/>
        <w:rPr>
          <w:rFonts w:asciiTheme="minorHAnsi" w:eastAsiaTheme="minorEastAsia" w:hAnsiTheme="minorHAnsi" w:cstheme="minorBidi"/>
          <w:kern w:val="2"/>
          <w:sz w:val="24"/>
          <w:szCs w:val="24"/>
          <w14:ligatures w14:val="standardContextual"/>
        </w:rPr>
      </w:pPr>
      <w:hyperlink w:anchor="_Toc173406429" w:history="1">
        <w:r w:rsidRPr="00BD194A">
          <w:rPr>
            <w:rStyle w:val="Hyperlink"/>
          </w:rPr>
          <w:t>4.12</w:t>
        </w:r>
        <w:r>
          <w:rPr>
            <w:rFonts w:asciiTheme="minorHAnsi" w:eastAsiaTheme="minorEastAsia" w:hAnsiTheme="minorHAnsi" w:cstheme="minorBidi"/>
            <w:kern w:val="2"/>
            <w:sz w:val="24"/>
            <w:szCs w:val="24"/>
            <w14:ligatures w14:val="standardContextual"/>
          </w:rPr>
          <w:tab/>
        </w:r>
        <w:r w:rsidRPr="00BD194A">
          <w:rPr>
            <w:rStyle w:val="Hyperlink"/>
          </w:rPr>
          <w:t>Covenant Against Contingent Fees</w:t>
        </w:r>
        <w:r>
          <w:rPr>
            <w:webHidden/>
          </w:rPr>
          <w:tab/>
        </w:r>
        <w:r>
          <w:rPr>
            <w:webHidden/>
          </w:rPr>
          <w:fldChar w:fldCharType="begin"/>
        </w:r>
        <w:r>
          <w:rPr>
            <w:webHidden/>
          </w:rPr>
          <w:instrText xml:space="preserve"> PAGEREF _Toc173406429 \h </w:instrText>
        </w:r>
        <w:r>
          <w:rPr>
            <w:webHidden/>
          </w:rPr>
        </w:r>
        <w:r>
          <w:rPr>
            <w:webHidden/>
          </w:rPr>
          <w:fldChar w:fldCharType="separate"/>
        </w:r>
        <w:r>
          <w:rPr>
            <w:webHidden/>
          </w:rPr>
          <w:t>17</w:t>
        </w:r>
        <w:r>
          <w:rPr>
            <w:webHidden/>
          </w:rPr>
          <w:fldChar w:fldCharType="end"/>
        </w:r>
      </w:hyperlink>
    </w:p>
    <w:p w14:paraId="7C950591" w14:textId="2D922CDD" w:rsidR="00651D01" w:rsidRDefault="00651D01">
      <w:pPr>
        <w:pStyle w:val="TOC2"/>
        <w:rPr>
          <w:rFonts w:asciiTheme="minorHAnsi" w:eastAsiaTheme="minorEastAsia" w:hAnsiTheme="minorHAnsi" w:cstheme="minorBidi"/>
          <w:kern w:val="2"/>
          <w:sz w:val="24"/>
          <w:szCs w:val="24"/>
          <w14:ligatures w14:val="standardContextual"/>
        </w:rPr>
      </w:pPr>
      <w:hyperlink w:anchor="_Toc173406430" w:history="1">
        <w:r w:rsidRPr="00BD194A">
          <w:rPr>
            <w:rStyle w:val="Hyperlink"/>
          </w:rPr>
          <w:t>4.13</w:t>
        </w:r>
        <w:r>
          <w:rPr>
            <w:rFonts w:asciiTheme="minorHAnsi" w:eastAsiaTheme="minorEastAsia" w:hAnsiTheme="minorHAnsi" w:cstheme="minorBidi"/>
            <w:kern w:val="2"/>
            <w:sz w:val="24"/>
            <w:szCs w:val="24"/>
            <w14:ligatures w14:val="standardContextual"/>
          </w:rPr>
          <w:tab/>
        </w:r>
        <w:r w:rsidRPr="00BD194A">
          <w:rPr>
            <w:rStyle w:val="Hyperlink"/>
          </w:rPr>
          <w:t>Debarment</w:t>
        </w:r>
        <w:r>
          <w:rPr>
            <w:webHidden/>
          </w:rPr>
          <w:tab/>
        </w:r>
        <w:r>
          <w:rPr>
            <w:webHidden/>
          </w:rPr>
          <w:fldChar w:fldCharType="begin"/>
        </w:r>
        <w:r>
          <w:rPr>
            <w:webHidden/>
          </w:rPr>
          <w:instrText xml:space="preserve"> PAGEREF _Toc173406430 \h </w:instrText>
        </w:r>
        <w:r>
          <w:rPr>
            <w:webHidden/>
          </w:rPr>
        </w:r>
        <w:r>
          <w:rPr>
            <w:webHidden/>
          </w:rPr>
          <w:fldChar w:fldCharType="separate"/>
        </w:r>
        <w:r>
          <w:rPr>
            <w:webHidden/>
          </w:rPr>
          <w:t>18</w:t>
        </w:r>
        <w:r>
          <w:rPr>
            <w:webHidden/>
          </w:rPr>
          <w:fldChar w:fldCharType="end"/>
        </w:r>
      </w:hyperlink>
    </w:p>
    <w:p w14:paraId="7C038AD4" w14:textId="5464FAD4" w:rsidR="00651D01" w:rsidRDefault="00651D01">
      <w:pPr>
        <w:pStyle w:val="TOC2"/>
        <w:rPr>
          <w:rFonts w:asciiTheme="minorHAnsi" w:eastAsiaTheme="minorEastAsia" w:hAnsiTheme="minorHAnsi" w:cstheme="minorBidi"/>
          <w:kern w:val="2"/>
          <w:sz w:val="24"/>
          <w:szCs w:val="24"/>
          <w14:ligatures w14:val="standardContextual"/>
        </w:rPr>
      </w:pPr>
      <w:hyperlink w:anchor="_Toc173406431" w:history="1">
        <w:r w:rsidRPr="00BD194A">
          <w:rPr>
            <w:rStyle w:val="Hyperlink"/>
          </w:rPr>
          <w:t>4.14</w:t>
        </w:r>
        <w:r>
          <w:rPr>
            <w:rFonts w:asciiTheme="minorHAnsi" w:eastAsiaTheme="minorEastAsia" w:hAnsiTheme="minorHAnsi" w:cstheme="minorBidi"/>
            <w:kern w:val="2"/>
            <w:sz w:val="24"/>
            <w:szCs w:val="24"/>
            <w14:ligatures w14:val="standardContextual"/>
          </w:rPr>
          <w:tab/>
        </w:r>
        <w:r w:rsidRPr="00BD194A">
          <w:rPr>
            <w:rStyle w:val="Hyperlink"/>
          </w:rPr>
          <w:t>Disputes</w:t>
        </w:r>
        <w:r>
          <w:rPr>
            <w:webHidden/>
          </w:rPr>
          <w:tab/>
        </w:r>
        <w:r>
          <w:rPr>
            <w:webHidden/>
          </w:rPr>
          <w:fldChar w:fldCharType="begin"/>
        </w:r>
        <w:r>
          <w:rPr>
            <w:webHidden/>
          </w:rPr>
          <w:instrText xml:space="preserve"> PAGEREF _Toc173406431 \h </w:instrText>
        </w:r>
        <w:r>
          <w:rPr>
            <w:webHidden/>
          </w:rPr>
        </w:r>
        <w:r>
          <w:rPr>
            <w:webHidden/>
          </w:rPr>
          <w:fldChar w:fldCharType="separate"/>
        </w:r>
        <w:r>
          <w:rPr>
            <w:webHidden/>
          </w:rPr>
          <w:t>18</w:t>
        </w:r>
        <w:r>
          <w:rPr>
            <w:webHidden/>
          </w:rPr>
          <w:fldChar w:fldCharType="end"/>
        </w:r>
      </w:hyperlink>
    </w:p>
    <w:p w14:paraId="2EF1E13A" w14:textId="733DAA5C" w:rsidR="00651D01" w:rsidRDefault="00651D01">
      <w:pPr>
        <w:pStyle w:val="TOC2"/>
        <w:rPr>
          <w:rFonts w:asciiTheme="minorHAnsi" w:eastAsiaTheme="minorEastAsia" w:hAnsiTheme="minorHAnsi" w:cstheme="minorBidi"/>
          <w:kern w:val="2"/>
          <w:sz w:val="24"/>
          <w:szCs w:val="24"/>
          <w14:ligatures w14:val="standardContextual"/>
        </w:rPr>
      </w:pPr>
      <w:hyperlink w:anchor="_Toc173406432" w:history="1">
        <w:r w:rsidRPr="00BD194A">
          <w:rPr>
            <w:rStyle w:val="Hyperlink"/>
          </w:rPr>
          <w:t>4.15</w:t>
        </w:r>
        <w:r>
          <w:rPr>
            <w:rFonts w:asciiTheme="minorHAnsi" w:eastAsiaTheme="minorEastAsia" w:hAnsiTheme="minorHAnsi" w:cstheme="minorBidi"/>
            <w:kern w:val="2"/>
            <w:sz w:val="24"/>
            <w:szCs w:val="24"/>
            <w14:ligatures w14:val="standardContextual"/>
          </w:rPr>
          <w:tab/>
        </w:r>
        <w:r w:rsidRPr="00BD194A">
          <w:rPr>
            <w:rStyle w:val="Hyperlink"/>
          </w:rPr>
          <w:t>Entire Agreement</w:t>
        </w:r>
        <w:r>
          <w:rPr>
            <w:webHidden/>
          </w:rPr>
          <w:tab/>
        </w:r>
        <w:r>
          <w:rPr>
            <w:webHidden/>
          </w:rPr>
          <w:fldChar w:fldCharType="begin"/>
        </w:r>
        <w:r>
          <w:rPr>
            <w:webHidden/>
          </w:rPr>
          <w:instrText xml:space="preserve"> PAGEREF _Toc173406432 \h </w:instrText>
        </w:r>
        <w:r>
          <w:rPr>
            <w:webHidden/>
          </w:rPr>
        </w:r>
        <w:r>
          <w:rPr>
            <w:webHidden/>
          </w:rPr>
          <w:fldChar w:fldCharType="separate"/>
        </w:r>
        <w:r>
          <w:rPr>
            <w:webHidden/>
          </w:rPr>
          <w:t>19</w:t>
        </w:r>
        <w:r>
          <w:rPr>
            <w:webHidden/>
          </w:rPr>
          <w:fldChar w:fldCharType="end"/>
        </w:r>
      </w:hyperlink>
    </w:p>
    <w:p w14:paraId="105A2B71" w14:textId="45E18807" w:rsidR="00651D01" w:rsidRDefault="00651D01">
      <w:pPr>
        <w:pStyle w:val="TOC2"/>
        <w:rPr>
          <w:rFonts w:asciiTheme="minorHAnsi" w:eastAsiaTheme="minorEastAsia" w:hAnsiTheme="minorHAnsi" w:cstheme="minorBidi"/>
          <w:kern w:val="2"/>
          <w:sz w:val="24"/>
          <w:szCs w:val="24"/>
          <w14:ligatures w14:val="standardContextual"/>
        </w:rPr>
      </w:pPr>
      <w:hyperlink w:anchor="_Toc173406433" w:history="1">
        <w:r w:rsidRPr="00BD194A">
          <w:rPr>
            <w:rStyle w:val="Hyperlink"/>
          </w:rPr>
          <w:t>4.16</w:t>
        </w:r>
        <w:r>
          <w:rPr>
            <w:rFonts w:asciiTheme="minorHAnsi" w:eastAsiaTheme="minorEastAsia" w:hAnsiTheme="minorHAnsi" w:cstheme="minorBidi"/>
            <w:kern w:val="2"/>
            <w:sz w:val="24"/>
            <w:szCs w:val="24"/>
            <w14:ligatures w14:val="standardContextual"/>
          </w:rPr>
          <w:tab/>
        </w:r>
        <w:r w:rsidRPr="00BD194A">
          <w:rPr>
            <w:rStyle w:val="Hyperlink"/>
          </w:rPr>
          <w:t>Force Majeure</w:t>
        </w:r>
        <w:r>
          <w:rPr>
            <w:webHidden/>
          </w:rPr>
          <w:tab/>
        </w:r>
        <w:r>
          <w:rPr>
            <w:webHidden/>
          </w:rPr>
          <w:fldChar w:fldCharType="begin"/>
        </w:r>
        <w:r>
          <w:rPr>
            <w:webHidden/>
          </w:rPr>
          <w:instrText xml:space="preserve"> PAGEREF _Toc173406433 \h </w:instrText>
        </w:r>
        <w:r>
          <w:rPr>
            <w:webHidden/>
          </w:rPr>
        </w:r>
        <w:r>
          <w:rPr>
            <w:webHidden/>
          </w:rPr>
          <w:fldChar w:fldCharType="separate"/>
        </w:r>
        <w:r>
          <w:rPr>
            <w:webHidden/>
          </w:rPr>
          <w:t>19</w:t>
        </w:r>
        <w:r>
          <w:rPr>
            <w:webHidden/>
          </w:rPr>
          <w:fldChar w:fldCharType="end"/>
        </w:r>
      </w:hyperlink>
    </w:p>
    <w:p w14:paraId="6E413875" w14:textId="55AB4413" w:rsidR="00651D01" w:rsidRDefault="00651D01">
      <w:pPr>
        <w:pStyle w:val="TOC2"/>
        <w:rPr>
          <w:rFonts w:asciiTheme="minorHAnsi" w:eastAsiaTheme="minorEastAsia" w:hAnsiTheme="minorHAnsi" w:cstheme="minorBidi"/>
          <w:kern w:val="2"/>
          <w:sz w:val="24"/>
          <w:szCs w:val="24"/>
          <w14:ligatures w14:val="standardContextual"/>
        </w:rPr>
      </w:pPr>
      <w:hyperlink w:anchor="_Toc173406434" w:history="1">
        <w:r w:rsidRPr="00BD194A">
          <w:rPr>
            <w:rStyle w:val="Hyperlink"/>
          </w:rPr>
          <w:t>4.17</w:t>
        </w:r>
        <w:r>
          <w:rPr>
            <w:rFonts w:asciiTheme="minorHAnsi" w:eastAsiaTheme="minorEastAsia" w:hAnsiTheme="minorHAnsi" w:cstheme="minorBidi"/>
            <w:kern w:val="2"/>
            <w:sz w:val="24"/>
            <w:szCs w:val="24"/>
            <w14:ligatures w14:val="standardContextual"/>
          </w:rPr>
          <w:tab/>
        </w:r>
        <w:r w:rsidRPr="00BD194A">
          <w:rPr>
            <w:rStyle w:val="Hyperlink"/>
          </w:rPr>
          <w:t>Funding withdrawn, Reduced, or Limited</w:t>
        </w:r>
        <w:r>
          <w:rPr>
            <w:webHidden/>
          </w:rPr>
          <w:tab/>
        </w:r>
        <w:r>
          <w:rPr>
            <w:webHidden/>
          </w:rPr>
          <w:fldChar w:fldCharType="begin"/>
        </w:r>
        <w:r>
          <w:rPr>
            <w:webHidden/>
          </w:rPr>
          <w:instrText xml:space="preserve"> PAGEREF _Toc173406434 \h </w:instrText>
        </w:r>
        <w:r>
          <w:rPr>
            <w:webHidden/>
          </w:rPr>
        </w:r>
        <w:r>
          <w:rPr>
            <w:webHidden/>
          </w:rPr>
          <w:fldChar w:fldCharType="separate"/>
        </w:r>
        <w:r>
          <w:rPr>
            <w:webHidden/>
          </w:rPr>
          <w:t>19</w:t>
        </w:r>
        <w:r>
          <w:rPr>
            <w:webHidden/>
          </w:rPr>
          <w:fldChar w:fldCharType="end"/>
        </w:r>
      </w:hyperlink>
    </w:p>
    <w:p w14:paraId="571FD95D" w14:textId="388D2F50" w:rsidR="00651D01" w:rsidRDefault="00651D01">
      <w:pPr>
        <w:pStyle w:val="TOC2"/>
        <w:rPr>
          <w:rFonts w:asciiTheme="minorHAnsi" w:eastAsiaTheme="minorEastAsia" w:hAnsiTheme="minorHAnsi" w:cstheme="minorBidi"/>
          <w:kern w:val="2"/>
          <w:sz w:val="24"/>
          <w:szCs w:val="24"/>
          <w14:ligatures w14:val="standardContextual"/>
        </w:rPr>
      </w:pPr>
      <w:hyperlink w:anchor="_Toc173406435" w:history="1">
        <w:r w:rsidRPr="00BD194A">
          <w:rPr>
            <w:rStyle w:val="Hyperlink"/>
          </w:rPr>
          <w:t>4.18</w:t>
        </w:r>
        <w:r>
          <w:rPr>
            <w:rFonts w:asciiTheme="minorHAnsi" w:eastAsiaTheme="minorEastAsia" w:hAnsiTheme="minorHAnsi" w:cstheme="minorBidi"/>
            <w:kern w:val="2"/>
            <w:sz w:val="24"/>
            <w:szCs w:val="24"/>
            <w14:ligatures w14:val="standardContextual"/>
          </w:rPr>
          <w:tab/>
        </w:r>
        <w:r w:rsidRPr="00BD194A">
          <w:rPr>
            <w:rStyle w:val="Hyperlink"/>
          </w:rPr>
          <w:t>Governing Law</w:t>
        </w:r>
        <w:r>
          <w:rPr>
            <w:webHidden/>
          </w:rPr>
          <w:tab/>
        </w:r>
        <w:r>
          <w:rPr>
            <w:webHidden/>
          </w:rPr>
          <w:fldChar w:fldCharType="begin"/>
        </w:r>
        <w:r>
          <w:rPr>
            <w:webHidden/>
          </w:rPr>
          <w:instrText xml:space="preserve"> PAGEREF _Toc173406435 \h </w:instrText>
        </w:r>
        <w:r>
          <w:rPr>
            <w:webHidden/>
          </w:rPr>
        </w:r>
        <w:r>
          <w:rPr>
            <w:webHidden/>
          </w:rPr>
          <w:fldChar w:fldCharType="separate"/>
        </w:r>
        <w:r>
          <w:rPr>
            <w:webHidden/>
          </w:rPr>
          <w:t>20</w:t>
        </w:r>
        <w:r>
          <w:rPr>
            <w:webHidden/>
          </w:rPr>
          <w:fldChar w:fldCharType="end"/>
        </w:r>
      </w:hyperlink>
    </w:p>
    <w:p w14:paraId="7BE29E2C" w14:textId="544CEE32" w:rsidR="00651D01" w:rsidRDefault="00651D01">
      <w:pPr>
        <w:pStyle w:val="TOC2"/>
        <w:rPr>
          <w:rFonts w:asciiTheme="minorHAnsi" w:eastAsiaTheme="minorEastAsia" w:hAnsiTheme="minorHAnsi" w:cstheme="minorBidi"/>
          <w:kern w:val="2"/>
          <w:sz w:val="24"/>
          <w:szCs w:val="24"/>
          <w14:ligatures w14:val="standardContextual"/>
        </w:rPr>
      </w:pPr>
      <w:hyperlink w:anchor="_Toc173406436" w:history="1">
        <w:r w:rsidRPr="00BD194A">
          <w:rPr>
            <w:rStyle w:val="Hyperlink"/>
          </w:rPr>
          <w:t>4.19</w:t>
        </w:r>
        <w:r>
          <w:rPr>
            <w:rFonts w:asciiTheme="minorHAnsi" w:eastAsiaTheme="minorEastAsia" w:hAnsiTheme="minorHAnsi" w:cstheme="minorBidi"/>
            <w:kern w:val="2"/>
            <w:sz w:val="24"/>
            <w:szCs w:val="24"/>
            <w14:ligatures w14:val="standardContextual"/>
          </w:rPr>
          <w:tab/>
        </w:r>
        <w:r w:rsidRPr="00BD194A">
          <w:rPr>
            <w:rStyle w:val="Hyperlink"/>
          </w:rPr>
          <w:t>HCA Network Security</w:t>
        </w:r>
        <w:r>
          <w:rPr>
            <w:webHidden/>
          </w:rPr>
          <w:tab/>
        </w:r>
        <w:r>
          <w:rPr>
            <w:webHidden/>
          </w:rPr>
          <w:fldChar w:fldCharType="begin"/>
        </w:r>
        <w:r>
          <w:rPr>
            <w:webHidden/>
          </w:rPr>
          <w:instrText xml:space="preserve"> PAGEREF _Toc173406436 \h </w:instrText>
        </w:r>
        <w:r>
          <w:rPr>
            <w:webHidden/>
          </w:rPr>
        </w:r>
        <w:r>
          <w:rPr>
            <w:webHidden/>
          </w:rPr>
          <w:fldChar w:fldCharType="separate"/>
        </w:r>
        <w:r>
          <w:rPr>
            <w:webHidden/>
          </w:rPr>
          <w:t>20</w:t>
        </w:r>
        <w:r>
          <w:rPr>
            <w:webHidden/>
          </w:rPr>
          <w:fldChar w:fldCharType="end"/>
        </w:r>
      </w:hyperlink>
    </w:p>
    <w:p w14:paraId="3FDAF293" w14:textId="06193CF8" w:rsidR="00651D01" w:rsidRDefault="00651D01">
      <w:pPr>
        <w:pStyle w:val="TOC2"/>
        <w:rPr>
          <w:rFonts w:asciiTheme="minorHAnsi" w:eastAsiaTheme="minorEastAsia" w:hAnsiTheme="minorHAnsi" w:cstheme="minorBidi"/>
          <w:kern w:val="2"/>
          <w:sz w:val="24"/>
          <w:szCs w:val="24"/>
          <w14:ligatures w14:val="standardContextual"/>
        </w:rPr>
      </w:pPr>
      <w:hyperlink w:anchor="_Toc173406437" w:history="1">
        <w:r w:rsidRPr="00BD194A">
          <w:rPr>
            <w:rStyle w:val="Hyperlink"/>
          </w:rPr>
          <w:t>4.20</w:t>
        </w:r>
        <w:r>
          <w:rPr>
            <w:rFonts w:asciiTheme="minorHAnsi" w:eastAsiaTheme="minorEastAsia" w:hAnsiTheme="minorHAnsi" w:cstheme="minorBidi"/>
            <w:kern w:val="2"/>
            <w:sz w:val="24"/>
            <w:szCs w:val="24"/>
            <w14:ligatures w14:val="standardContextual"/>
          </w:rPr>
          <w:tab/>
        </w:r>
        <w:r w:rsidRPr="00BD194A">
          <w:rPr>
            <w:rStyle w:val="Hyperlink"/>
          </w:rPr>
          <w:t>Indemnification</w:t>
        </w:r>
        <w:r>
          <w:rPr>
            <w:webHidden/>
          </w:rPr>
          <w:tab/>
        </w:r>
        <w:r>
          <w:rPr>
            <w:webHidden/>
          </w:rPr>
          <w:fldChar w:fldCharType="begin"/>
        </w:r>
        <w:r>
          <w:rPr>
            <w:webHidden/>
          </w:rPr>
          <w:instrText xml:space="preserve"> PAGEREF _Toc173406437 \h </w:instrText>
        </w:r>
        <w:r>
          <w:rPr>
            <w:webHidden/>
          </w:rPr>
        </w:r>
        <w:r>
          <w:rPr>
            <w:webHidden/>
          </w:rPr>
          <w:fldChar w:fldCharType="separate"/>
        </w:r>
        <w:r>
          <w:rPr>
            <w:webHidden/>
          </w:rPr>
          <w:t>20</w:t>
        </w:r>
        <w:r>
          <w:rPr>
            <w:webHidden/>
          </w:rPr>
          <w:fldChar w:fldCharType="end"/>
        </w:r>
      </w:hyperlink>
    </w:p>
    <w:p w14:paraId="4D98BD28" w14:textId="11106463" w:rsidR="00651D01" w:rsidRDefault="00651D01">
      <w:pPr>
        <w:pStyle w:val="TOC2"/>
        <w:rPr>
          <w:rFonts w:asciiTheme="minorHAnsi" w:eastAsiaTheme="minorEastAsia" w:hAnsiTheme="minorHAnsi" w:cstheme="minorBidi"/>
          <w:kern w:val="2"/>
          <w:sz w:val="24"/>
          <w:szCs w:val="24"/>
          <w14:ligatures w14:val="standardContextual"/>
        </w:rPr>
      </w:pPr>
      <w:hyperlink w:anchor="_Toc173406438" w:history="1">
        <w:r w:rsidRPr="00BD194A">
          <w:rPr>
            <w:rStyle w:val="Hyperlink"/>
          </w:rPr>
          <w:t>4.21</w:t>
        </w:r>
        <w:r>
          <w:rPr>
            <w:rFonts w:asciiTheme="minorHAnsi" w:eastAsiaTheme="minorEastAsia" w:hAnsiTheme="minorHAnsi" w:cstheme="minorBidi"/>
            <w:kern w:val="2"/>
            <w:sz w:val="24"/>
            <w:szCs w:val="24"/>
            <w14:ligatures w14:val="standardContextual"/>
          </w:rPr>
          <w:tab/>
        </w:r>
        <w:r w:rsidRPr="00BD194A">
          <w:rPr>
            <w:rStyle w:val="Hyperlink"/>
          </w:rPr>
          <w:t>Independent Capacity of the Contractor</w:t>
        </w:r>
        <w:r>
          <w:rPr>
            <w:webHidden/>
          </w:rPr>
          <w:tab/>
        </w:r>
        <w:r>
          <w:rPr>
            <w:webHidden/>
          </w:rPr>
          <w:fldChar w:fldCharType="begin"/>
        </w:r>
        <w:r>
          <w:rPr>
            <w:webHidden/>
          </w:rPr>
          <w:instrText xml:space="preserve"> PAGEREF _Toc173406438 \h </w:instrText>
        </w:r>
        <w:r>
          <w:rPr>
            <w:webHidden/>
          </w:rPr>
        </w:r>
        <w:r>
          <w:rPr>
            <w:webHidden/>
          </w:rPr>
          <w:fldChar w:fldCharType="separate"/>
        </w:r>
        <w:r>
          <w:rPr>
            <w:webHidden/>
          </w:rPr>
          <w:t>20</w:t>
        </w:r>
        <w:r>
          <w:rPr>
            <w:webHidden/>
          </w:rPr>
          <w:fldChar w:fldCharType="end"/>
        </w:r>
      </w:hyperlink>
    </w:p>
    <w:p w14:paraId="779D7381" w14:textId="291DE795" w:rsidR="00651D01" w:rsidRDefault="00651D01">
      <w:pPr>
        <w:pStyle w:val="TOC2"/>
        <w:rPr>
          <w:rFonts w:asciiTheme="minorHAnsi" w:eastAsiaTheme="minorEastAsia" w:hAnsiTheme="minorHAnsi" w:cstheme="minorBidi"/>
          <w:kern w:val="2"/>
          <w:sz w:val="24"/>
          <w:szCs w:val="24"/>
          <w14:ligatures w14:val="standardContextual"/>
        </w:rPr>
      </w:pPr>
      <w:hyperlink w:anchor="_Toc173406439" w:history="1">
        <w:r w:rsidRPr="00BD194A">
          <w:rPr>
            <w:rStyle w:val="Hyperlink"/>
          </w:rPr>
          <w:t>4.22</w:t>
        </w:r>
        <w:r>
          <w:rPr>
            <w:rFonts w:asciiTheme="minorHAnsi" w:eastAsiaTheme="minorEastAsia" w:hAnsiTheme="minorHAnsi" w:cstheme="minorBidi"/>
            <w:kern w:val="2"/>
            <w:sz w:val="24"/>
            <w:szCs w:val="24"/>
            <w14:ligatures w14:val="standardContextual"/>
          </w:rPr>
          <w:tab/>
        </w:r>
        <w:r w:rsidRPr="00BD194A">
          <w:rPr>
            <w:rStyle w:val="Hyperlink"/>
          </w:rPr>
          <w:t>Legal and Regulatory Compliance</w:t>
        </w:r>
        <w:r>
          <w:rPr>
            <w:webHidden/>
          </w:rPr>
          <w:tab/>
        </w:r>
        <w:r>
          <w:rPr>
            <w:webHidden/>
          </w:rPr>
          <w:fldChar w:fldCharType="begin"/>
        </w:r>
        <w:r>
          <w:rPr>
            <w:webHidden/>
          </w:rPr>
          <w:instrText xml:space="preserve"> PAGEREF _Toc173406439 \h </w:instrText>
        </w:r>
        <w:r>
          <w:rPr>
            <w:webHidden/>
          </w:rPr>
        </w:r>
        <w:r>
          <w:rPr>
            <w:webHidden/>
          </w:rPr>
          <w:fldChar w:fldCharType="separate"/>
        </w:r>
        <w:r>
          <w:rPr>
            <w:webHidden/>
          </w:rPr>
          <w:t>21</w:t>
        </w:r>
        <w:r>
          <w:rPr>
            <w:webHidden/>
          </w:rPr>
          <w:fldChar w:fldCharType="end"/>
        </w:r>
      </w:hyperlink>
    </w:p>
    <w:p w14:paraId="6E65231B" w14:textId="628A8C56" w:rsidR="00651D01" w:rsidRDefault="00651D01">
      <w:pPr>
        <w:pStyle w:val="TOC2"/>
        <w:rPr>
          <w:rFonts w:asciiTheme="minorHAnsi" w:eastAsiaTheme="minorEastAsia" w:hAnsiTheme="minorHAnsi" w:cstheme="minorBidi"/>
          <w:kern w:val="2"/>
          <w:sz w:val="24"/>
          <w:szCs w:val="24"/>
          <w14:ligatures w14:val="standardContextual"/>
        </w:rPr>
      </w:pPr>
      <w:hyperlink w:anchor="_Toc173406440" w:history="1">
        <w:r w:rsidRPr="00BD194A">
          <w:rPr>
            <w:rStyle w:val="Hyperlink"/>
          </w:rPr>
          <w:t>4.23</w:t>
        </w:r>
        <w:r>
          <w:rPr>
            <w:rFonts w:asciiTheme="minorHAnsi" w:eastAsiaTheme="minorEastAsia" w:hAnsiTheme="minorHAnsi" w:cstheme="minorBidi"/>
            <w:kern w:val="2"/>
            <w:sz w:val="24"/>
            <w:szCs w:val="24"/>
            <w14:ligatures w14:val="standardContextual"/>
          </w:rPr>
          <w:tab/>
        </w:r>
        <w:r w:rsidRPr="00BD194A">
          <w:rPr>
            <w:rStyle w:val="Hyperlink"/>
          </w:rPr>
          <w:t>Limitation of Authority</w:t>
        </w:r>
        <w:r>
          <w:rPr>
            <w:webHidden/>
          </w:rPr>
          <w:tab/>
        </w:r>
        <w:r>
          <w:rPr>
            <w:webHidden/>
          </w:rPr>
          <w:fldChar w:fldCharType="begin"/>
        </w:r>
        <w:r>
          <w:rPr>
            <w:webHidden/>
          </w:rPr>
          <w:instrText xml:space="preserve"> PAGEREF _Toc173406440 \h </w:instrText>
        </w:r>
        <w:r>
          <w:rPr>
            <w:webHidden/>
          </w:rPr>
        </w:r>
        <w:r>
          <w:rPr>
            <w:webHidden/>
          </w:rPr>
          <w:fldChar w:fldCharType="separate"/>
        </w:r>
        <w:r>
          <w:rPr>
            <w:webHidden/>
          </w:rPr>
          <w:t>21</w:t>
        </w:r>
        <w:r>
          <w:rPr>
            <w:webHidden/>
          </w:rPr>
          <w:fldChar w:fldCharType="end"/>
        </w:r>
      </w:hyperlink>
    </w:p>
    <w:p w14:paraId="3900BDC4" w14:textId="63E5F1EB" w:rsidR="00651D01" w:rsidRDefault="00651D01">
      <w:pPr>
        <w:pStyle w:val="TOC2"/>
        <w:rPr>
          <w:rFonts w:asciiTheme="minorHAnsi" w:eastAsiaTheme="minorEastAsia" w:hAnsiTheme="minorHAnsi" w:cstheme="minorBidi"/>
          <w:kern w:val="2"/>
          <w:sz w:val="24"/>
          <w:szCs w:val="24"/>
          <w14:ligatures w14:val="standardContextual"/>
        </w:rPr>
      </w:pPr>
      <w:hyperlink w:anchor="_Toc173406441" w:history="1">
        <w:r w:rsidRPr="00BD194A">
          <w:rPr>
            <w:rStyle w:val="Hyperlink"/>
          </w:rPr>
          <w:t>4.24</w:t>
        </w:r>
        <w:r>
          <w:rPr>
            <w:rFonts w:asciiTheme="minorHAnsi" w:eastAsiaTheme="minorEastAsia" w:hAnsiTheme="minorHAnsi" w:cstheme="minorBidi"/>
            <w:kern w:val="2"/>
            <w:sz w:val="24"/>
            <w:szCs w:val="24"/>
            <w14:ligatures w14:val="standardContextual"/>
          </w:rPr>
          <w:tab/>
        </w:r>
        <w:r w:rsidRPr="00BD194A">
          <w:rPr>
            <w:rStyle w:val="Hyperlink"/>
          </w:rPr>
          <w:t>LIMITATION OF STATE LIABILITY</w:t>
        </w:r>
        <w:r>
          <w:rPr>
            <w:webHidden/>
          </w:rPr>
          <w:tab/>
        </w:r>
        <w:r>
          <w:rPr>
            <w:webHidden/>
          </w:rPr>
          <w:fldChar w:fldCharType="begin"/>
        </w:r>
        <w:r>
          <w:rPr>
            <w:webHidden/>
          </w:rPr>
          <w:instrText xml:space="preserve"> PAGEREF _Toc173406441 \h </w:instrText>
        </w:r>
        <w:r>
          <w:rPr>
            <w:webHidden/>
          </w:rPr>
        </w:r>
        <w:r>
          <w:rPr>
            <w:webHidden/>
          </w:rPr>
          <w:fldChar w:fldCharType="separate"/>
        </w:r>
        <w:r>
          <w:rPr>
            <w:webHidden/>
          </w:rPr>
          <w:t>21</w:t>
        </w:r>
        <w:r>
          <w:rPr>
            <w:webHidden/>
          </w:rPr>
          <w:fldChar w:fldCharType="end"/>
        </w:r>
      </w:hyperlink>
    </w:p>
    <w:p w14:paraId="6C7CE4E3" w14:textId="1FFB4A1E" w:rsidR="00651D01" w:rsidRDefault="00651D01">
      <w:pPr>
        <w:pStyle w:val="TOC2"/>
        <w:rPr>
          <w:rFonts w:asciiTheme="minorHAnsi" w:eastAsiaTheme="minorEastAsia" w:hAnsiTheme="minorHAnsi" w:cstheme="minorBidi"/>
          <w:kern w:val="2"/>
          <w:sz w:val="24"/>
          <w:szCs w:val="24"/>
          <w14:ligatures w14:val="standardContextual"/>
        </w:rPr>
      </w:pPr>
      <w:hyperlink w:anchor="_Toc173406442" w:history="1">
        <w:r w:rsidRPr="00BD194A">
          <w:rPr>
            <w:rStyle w:val="Hyperlink"/>
          </w:rPr>
          <w:t>4.25</w:t>
        </w:r>
        <w:r>
          <w:rPr>
            <w:rFonts w:asciiTheme="minorHAnsi" w:eastAsiaTheme="minorEastAsia" w:hAnsiTheme="minorHAnsi" w:cstheme="minorBidi"/>
            <w:kern w:val="2"/>
            <w:sz w:val="24"/>
            <w:szCs w:val="24"/>
            <w14:ligatures w14:val="standardContextual"/>
          </w:rPr>
          <w:tab/>
        </w:r>
        <w:r w:rsidRPr="00BD194A">
          <w:rPr>
            <w:rStyle w:val="Hyperlink"/>
          </w:rPr>
          <w:t>No Third-Party Beneficiaries</w:t>
        </w:r>
        <w:r>
          <w:rPr>
            <w:webHidden/>
          </w:rPr>
          <w:tab/>
        </w:r>
        <w:r>
          <w:rPr>
            <w:webHidden/>
          </w:rPr>
          <w:fldChar w:fldCharType="begin"/>
        </w:r>
        <w:r>
          <w:rPr>
            <w:webHidden/>
          </w:rPr>
          <w:instrText xml:space="preserve"> PAGEREF _Toc173406442 \h </w:instrText>
        </w:r>
        <w:r>
          <w:rPr>
            <w:webHidden/>
          </w:rPr>
        </w:r>
        <w:r>
          <w:rPr>
            <w:webHidden/>
          </w:rPr>
          <w:fldChar w:fldCharType="separate"/>
        </w:r>
        <w:r>
          <w:rPr>
            <w:webHidden/>
          </w:rPr>
          <w:t>21</w:t>
        </w:r>
        <w:r>
          <w:rPr>
            <w:webHidden/>
          </w:rPr>
          <w:fldChar w:fldCharType="end"/>
        </w:r>
      </w:hyperlink>
    </w:p>
    <w:p w14:paraId="0E65CCC2" w14:textId="59AF0AC4" w:rsidR="00651D01" w:rsidRDefault="00651D01">
      <w:pPr>
        <w:pStyle w:val="TOC2"/>
        <w:rPr>
          <w:rFonts w:asciiTheme="minorHAnsi" w:eastAsiaTheme="minorEastAsia" w:hAnsiTheme="minorHAnsi" w:cstheme="minorBidi"/>
          <w:kern w:val="2"/>
          <w:sz w:val="24"/>
          <w:szCs w:val="24"/>
          <w14:ligatures w14:val="standardContextual"/>
        </w:rPr>
      </w:pPr>
      <w:hyperlink w:anchor="_Toc173406443" w:history="1">
        <w:r w:rsidRPr="00BD194A">
          <w:rPr>
            <w:rStyle w:val="Hyperlink"/>
          </w:rPr>
          <w:t>4.26</w:t>
        </w:r>
        <w:r>
          <w:rPr>
            <w:rFonts w:asciiTheme="minorHAnsi" w:eastAsiaTheme="minorEastAsia" w:hAnsiTheme="minorHAnsi" w:cstheme="minorBidi"/>
            <w:kern w:val="2"/>
            <w:sz w:val="24"/>
            <w:szCs w:val="24"/>
            <w14:ligatures w14:val="standardContextual"/>
          </w:rPr>
          <w:tab/>
        </w:r>
        <w:r w:rsidRPr="00BD194A">
          <w:rPr>
            <w:rStyle w:val="Hyperlink"/>
          </w:rPr>
          <w:t>Nondiscrimination</w:t>
        </w:r>
        <w:r>
          <w:rPr>
            <w:webHidden/>
          </w:rPr>
          <w:tab/>
        </w:r>
        <w:r>
          <w:rPr>
            <w:webHidden/>
          </w:rPr>
          <w:fldChar w:fldCharType="begin"/>
        </w:r>
        <w:r>
          <w:rPr>
            <w:webHidden/>
          </w:rPr>
          <w:instrText xml:space="preserve"> PAGEREF _Toc173406443 \h </w:instrText>
        </w:r>
        <w:r>
          <w:rPr>
            <w:webHidden/>
          </w:rPr>
        </w:r>
        <w:r>
          <w:rPr>
            <w:webHidden/>
          </w:rPr>
          <w:fldChar w:fldCharType="separate"/>
        </w:r>
        <w:r>
          <w:rPr>
            <w:webHidden/>
          </w:rPr>
          <w:t>21</w:t>
        </w:r>
        <w:r>
          <w:rPr>
            <w:webHidden/>
          </w:rPr>
          <w:fldChar w:fldCharType="end"/>
        </w:r>
      </w:hyperlink>
    </w:p>
    <w:p w14:paraId="726CDE5A" w14:textId="58728941" w:rsidR="00651D01" w:rsidRDefault="00651D01">
      <w:pPr>
        <w:pStyle w:val="TOC2"/>
        <w:rPr>
          <w:rFonts w:asciiTheme="minorHAnsi" w:eastAsiaTheme="minorEastAsia" w:hAnsiTheme="minorHAnsi" w:cstheme="minorBidi"/>
          <w:kern w:val="2"/>
          <w:sz w:val="24"/>
          <w:szCs w:val="24"/>
          <w14:ligatures w14:val="standardContextual"/>
        </w:rPr>
      </w:pPr>
      <w:hyperlink w:anchor="_Toc173406444" w:history="1">
        <w:r w:rsidRPr="00BD194A">
          <w:rPr>
            <w:rStyle w:val="Hyperlink"/>
          </w:rPr>
          <w:t>4.27</w:t>
        </w:r>
        <w:r>
          <w:rPr>
            <w:rFonts w:asciiTheme="minorHAnsi" w:eastAsiaTheme="minorEastAsia" w:hAnsiTheme="minorHAnsi" w:cstheme="minorBidi"/>
            <w:kern w:val="2"/>
            <w:sz w:val="24"/>
            <w:szCs w:val="24"/>
            <w14:ligatures w14:val="standardContextual"/>
          </w:rPr>
          <w:tab/>
        </w:r>
        <w:r w:rsidRPr="00BD194A">
          <w:rPr>
            <w:rStyle w:val="Hyperlink"/>
          </w:rPr>
          <w:t>Overpayments to the Contractor</w:t>
        </w:r>
        <w:r>
          <w:rPr>
            <w:webHidden/>
          </w:rPr>
          <w:tab/>
        </w:r>
        <w:r>
          <w:rPr>
            <w:webHidden/>
          </w:rPr>
          <w:fldChar w:fldCharType="begin"/>
        </w:r>
        <w:r>
          <w:rPr>
            <w:webHidden/>
          </w:rPr>
          <w:instrText xml:space="preserve"> PAGEREF _Toc173406444 \h </w:instrText>
        </w:r>
        <w:r>
          <w:rPr>
            <w:webHidden/>
          </w:rPr>
        </w:r>
        <w:r>
          <w:rPr>
            <w:webHidden/>
          </w:rPr>
          <w:fldChar w:fldCharType="separate"/>
        </w:r>
        <w:r>
          <w:rPr>
            <w:webHidden/>
          </w:rPr>
          <w:t>22</w:t>
        </w:r>
        <w:r>
          <w:rPr>
            <w:webHidden/>
          </w:rPr>
          <w:fldChar w:fldCharType="end"/>
        </w:r>
      </w:hyperlink>
    </w:p>
    <w:p w14:paraId="559B2585" w14:textId="0598D6C3" w:rsidR="00651D01" w:rsidRDefault="00651D01">
      <w:pPr>
        <w:pStyle w:val="TOC2"/>
        <w:rPr>
          <w:rFonts w:asciiTheme="minorHAnsi" w:eastAsiaTheme="minorEastAsia" w:hAnsiTheme="minorHAnsi" w:cstheme="minorBidi"/>
          <w:kern w:val="2"/>
          <w:sz w:val="24"/>
          <w:szCs w:val="24"/>
          <w14:ligatures w14:val="standardContextual"/>
        </w:rPr>
      </w:pPr>
      <w:hyperlink w:anchor="_Toc173406445" w:history="1">
        <w:r w:rsidRPr="00BD194A">
          <w:rPr>
            <w:rStyle w:val="Hyperlink"/>
          </w:rPr>
          <w:t>4.28</w:t>
        </w:r>
        <w:r>
          <w:rPr>
            <w:rFonts w:asciiTheme="minorHAnsi" w:eastAsiaTheme="minorEastAsia" w:hAnsiTheme="minorHAnsi" w:cstheme="minorBidi"/>
            <w:kern w:val="2"/>
            <w:sz w:val="24"/>
            <w:szCs w:val="24"/>
            <w14:ligatures w14:val="standardContextual"/>
          </w:rPr>
          <w:tab/>
        </w:r>
        <w:r w:rsidRPr="00BD194A">
          <w:rPr>
            <w:rStyle w:val="Hyperlink"/>
          </w:rPr>
          <w:t>Pay Equity</w:t>
        </w:r>
        <w:r>
          <w:rPr>
            <w:webHidden/>
          </w:rPr>
          <w:tab/>
        </w:r>
        <w:r>
          <w:rPr>
            <w:webHidden/>
          </w:rPr>
          <w:fldChar w:fldCharType="begin"/>
        </w:r>
        <w:r>
          <w:rPr>
            <w:webHidden/>
          </w:rPr>
          <w:instrText xml:space="preserve"> PAGEREF _Toc173406445 \h </w:instrText>
        </w:r>
        <w:r>
          <w:rPr>
            <w:webHidden/>
          </w:rPr>
        </w:r>
        <w:r>
          <w:rPr>
            <w:webHidden/>
          </w:rPr>
          <w:fldChar w:fldCharType="separate"/>
        </w:r>
        <w:r>
          <w:rPr>
            <w:webHidden/>
          </w:rPr>
          <w:t>22</w:t>
        </w:r>
        <w:r>
          <w:rPr>
            <w:webHidden/>
          </w:rPr>
          <w:fldChar w:fldCharType="end"/>
        </w:r>
      </w:hyperlink>
    </w:p>
    <w:p w14:paraId="3BFB3EDA" w14:textId="1A0B9810" w:rsidR="00651D01" w:rsidRDefault="00651D01">
      <w:pPr>
        <w:pStyle w:val="TOC2"/>
        <w:rPr>
          <w:rFonts w:asciiTheme="minorHAnsi" w:eastAsiaTheme="minorEastAsia" w:hAnsiTheme="minorHAnsi" w:cstheme="minorBidi"/>
          <w:kern w:val="2"/>
          <w:sz w:val="24"/>
          <w:szCs w:val="24"/>
          <w14:ligatures w14:val="standardContextual"/>
        </w:rPr>
      </w:pPr>
      <w:hyperlink w:anchor="_Toc173406446" w:history="1">
        <w:r w:rsidRPr="00BD194A">
          <w:rPr>
            <w:rStyle w:val="Hyperlink"/>
          </w:rPr>
          <w:t>4.29</w:t>
        </w:r>
        <w:r>
          <w:rPr>
            <w:rFonts w:asciiTheme="minorHAnsi" w:eastAsiaTheme="minorEastAsia" w:hAnsiTheme="minorHAnsi" w:cstheme="minorBidi"/>
            <w:kern w:val="2"/>
            <w:sz w:val="24"/>
            <w:szCs w:val="24"/>
            <w14:ligatures w14:val="standardContextual"/>
          </w:rPr>
          <w:tab/>
        </w:r>
        <w:r w:rsidRPr="00BD194A">
          <w:rPr>
            <w:rStyle w:val="Hyperlink"/>
          </w:rPr>
          <w:t>Publicity</w:t>
        </w:r>
        <w:r>
          <w:rPr>
            <w:webHidden/>
          </w:rPr>
          <w:tab/>
        </w:r>
        <w:r>
          <w:rPr>
            <w:webHidden/>
          </w:rPr>
          <w:fldChar w:fldCharType="begin"/>
        </w:r>
        <w:r>
          <w:rPr>
            <w:webHidden/>
          </w:rPr>
          <w:instrText xml:space="preserve"> PAGEREF _Toc173406446 \h </w:instrText>
        </w:r>
        <w:r>
          <w:rPr>
            <w:webHidden/>
          </w:rPr>
        </w:r>
        <w:r>
          <w:rPr>
            <w:webHidden/>
          </w:rPr>
          <w:fldChar w:fldCharType="separate"/>
        </w:r>
        <w:r>
          <w:rPr>
            <w:webHidden/>
          </w:rPr>
          <w:t>23</w:t>
        </w:r>
        <w:r>
          <w:rPr>
            <w:webHidden/>
          </w:rPr>
          <w:fldChar w:fldCharType="end"/>
        </w:r>
      </w:hyperlink>
    </w:p>
    <w:p w14:paraId="30A6FB60" w14:textId="18CD07D9" w:rsidR="00651D01" w:rsidRDefault="00651D01">
      <w:pPr>
        <w:pStyle w:val="TOC2"/>
        <w:rPr>
          <w:rFonts w:asciiTheme="minorHAnsi" w:eastAsiaTheme="minorEastAsia" w:hAnsiTheme="minorHAnsi" w:cstheme="minorBidi"/>
          <w:kern w:val="2"/>
          <w:sz w:val="24"/>
          <w:szCs w:val="24"/>
          <w14:ligatures w14:val="standardContextual"/>
        </w:rPr>
      </w:pPr>
      <w:hyperlink w:anchor="_Toc173406447" w:history="1">
        <w:r w:rsidRPr="00BD194A">
          <w:rPr>
            <w:rStyle w:val="Hyperlink"/>
          </w:rPr>
          <w:t>4.30</w:t>
        </w:r>
        <w:r>
          <w:rPr>
            <w:rFonts w:asciiTheme="minorHAnsi" w:eastAsiaTheme="minorEastAsia" w:hAnsiTheme="minorHAnsi" w:cstheme="minorBidi"/>
            <w:kern w:val="2"/>
            <w:sz w:val="24"/>
            <w:szCs w:val="24"/>
            <w14:ligatures w14:val="standardContextual"/>
          </w:rPr>
          <w:tab/>
        </w:r>
        <w:r w:rsidRPr="00BD194A">
          <w:rPr>
            <w:rStyle w:val="Hyperlink"/>
          </w:rPr>
          <w:t>Records and Document Review</w:t>
        </w:r>
        <w:r>
          <w:rPr>
            <w:webHidden/>
          </w:rPr>
          <w:tab/>
        </w:r>
        <w:r>
          <w:rPr>
            <w:webHidden/>
          </w:rPr>
          <w:fldChar w:fldCharType="begin"/>
        </w:r>
        <w:r>
          <w:rPr>
            <w:webHidden/>
          </w:rPr>
          <w:instrText xml:space="preserve"> PAGEREF _Toc173406447 \h </w:instrText>
        </w:r>
        <w:r>
          <w:rPr>
            <w:webHidden/>
          </w:rPr>
        </w:r>
        <w:r>
          <w:rPr>
            <w:webHidden/>
          </w:rPr>
          <w:fldChar w:fldCharType="separate"/>
        </w:r>
        <w:r>
          <w:rPr>
            <w:webHidden/>
          </w:rPr>
          <w:t>23</w:t>
        </w:r>
        <w:r>
          <w:rPr>
            <w:webHidden/>
          </w:rPr>
          <w:fldChar w:fldCharType="end"/>
        </w:r>
      </w:hyperlink>
    </w:p>
    <w:p w14:paraId="110664F9" w14:textId="4470D78A" w:rsidR="00651D01" w:rsidRDefault="00651D01">
      <w:pPr>
        <w:pStyle w:val="TOC2"/>
        <w:rPr>
          <w:rFonts w:asciiTheme="minorHAnsi" w:eastAsiaTheme="minorEastAsia" w:hAnsiTheme="minorHAnsi" w:cstheme="minorBidi"/>
          <w:kern w:val="2"/>
          <w:sz w:val="24"/>
          <w:szCs w:val="24"/>
          <w14:ligatures w14:val="standardContextual"/>
        </w:rPr>
      </w:pPr>
      <w:hyperlink w:anchor="_Toc173406448" w:history="1">
        <w:r w:rsidRPr="00BD194A">
          <w:rPr>
            <w:rStyle w:val="Hyperlink"/>
          </w:rPr>
          <w:t>4.31</w:t>
        </w:r>
        <w:r>
          <w:rPr>
            <w:rFonts w:asciiTheme="minorHAnsi" w:eastAsiaTheme="minorEastAsia" w:hAnsiTheme="minorHAnsi" w:cstheme="minorBidi"/>
            <w:kern w:val="2"/>
            <w:sz w:val="24"/>
            <w:szCs w:val="24"/>
            <w14:ligatures w14:val="standardContextual"/>
          </w:rPr>
          <w:tab/>
        </w:r>
        <w:r w:rsidRPr="00BD194A">
          <w:rPr>
            <w:rStyle w:val="Hyperlink"/>
          </w:rPr>
          <w:t>Remedies Non-Exclusive</w:t>
        </w:r>
        <w:r>
          <w:rPr>
            <w:webHidden/>
          </w:rPr>
          <w:tab/>
        </w:r>
        <w:r>
          <w:rPr>
            <w:webHidden/>
          </w:rPr>
          <w:fldChar w:fldCharType="begin"/>
        </w:r>
        <w:r>
          <w:rPr>
            <w:webHidden/>
          </w:rPr>
          <w:instrText xml:space="preserve"> PAGEREF _Toc173406448 \h </w:instrText>
        </w:r>
        <w:r>
          <w:rPr>
            <w:webHidden/>
          </w:rPr>
        </w:r>
        <w:r>
          <w:rPr>
            <w:webHidden/>
          </w:rPr>
          <w:fldChar w:fldCharType="separate"/>
        </w:r>
        <w:r>
          <w:rPr>
            <w:webHidden/>
          </w:rPr>
          <w:t>24</w:t>
        </w:r>
        <w:r>
          <w:rPr>
            <w:webHidden/>
          </w:rPr>
          <w:fldChar w:fldCharType="end"/>
        </w:r>
      </w:hyperlink>
    </w:p>
    <w:p w14:paraId="3D5C68CB" w14:textId="642E4298" w:rsidR="00651D01" w:rsidRDefault="00651D01">
      <w:pPr>
        <w:pStyle w:val="TOC2"/>
        <w:rPr>
          <w:rFonts w:asciiTheme="minorHAnsi" w:eastAsiaTheme="minorEastAsia" w:hAnsiTheme="minorHAnsi" w:cstheme="minorBidi"/>
          <w:kern w:val="2"/>
          <w:sz w:val="24"/>
          <w:szCs w:val="24"/>
          <w14:ligatures w14:val="standardContextual"/>
        </w:rPr>
      </w:pPr>
      <w:hyperlink w:anchor="_Toc173406449" w:history="1">
        <w:r w:rsidRPr="00BD194A">
          <w:rPr>
            <w:rStyle w:val="Hyperlink"/>
          </w:rPr>
          <w:t>4.32</w:t>
        </w:r>
        <w:r>
          <w:rPr>
            <w:rFonts w:asciiTheme="minorHAnsi" w:eastAsiaTheme="minorEastAsia" w:hAnsiTheme="minorHAnsi" w:cstheme="minorBidi"/>
            <w:kern w:val="2"/>
            <w:sz w:val="24"/>
            <w:szCs w:val="24"/>
            <w14:ligatures w14:val="standardContextual"/>
          </w:rPr>
          <w:tab/>
        </w:r>
        <w:r w:rsidRPr="00BD194A">
          <w:rPr>
            <w:rStyle w:val="Hyperlink"/>
          </w:rPr>
          <w:t>Right of Inspection</w:t>
        </w:r>
        <w:r>
          <w:rPr>
            <w:webHidden/>
          </w:rPr>
          <w:tab/>
        </w:r>
        <w:r>
          <w:rPr>
            <w:webHidden/>
          </w:rPr>
          <w:fldChar w:fldCharType="begin"/>
        </w:r>
        <w:r>
          <w:rPr>
            <w:webHidden/>
          </w:rPr>
          <w:instrText xml:space="preserve"> PAGEREF _Toc173406449 \h </w:instrText>
        </w:r>
        <w:r>
          <w:rPr>
            <w:webHidden/>
          </w:rPr>
        </w:r>
        <w:r>
          <w:rPr>
            <w:webHidden/>
          </w:rPr>
          <w:fldChar w:fldCharType="separate"/>
        </w:r>
        <w:r>
          <w:rPr>
            <w:webHidden/>
          </w:rPr>
          <w:t>24</w:t>
        </w:r>
        <w:r>
          <w:rPr>
            <w:webHidden/>
          </w:rPr>
          <w:fldChar w:fldCharType="end"/>
        </w:r>
      </w:hyperlink>
    </w:p>
    <w:p w14:paraId="1D2D0066" w14:textId="50034853" w:rsidR="00651D01" w:rsidRDefault="00651D01">
      <w:pPr>
        <w:pStyle w:val="TOC2"/>
        <w:rPr>
          <w:rFonts w:asciiTheme="minorHAnsi" w:eastAsiaTheme="minorEastAsia" w:hAnsiTheme="minorHAnsi" w:cstheme="minorBidi"/>
          <w:kern w:val="2"/>
          <w:sz w:val="24"/>
          <w:szCs w:val="24"/>
          <w14:ligatures w14:val="standardContextual"/>
        </w:rPr>
      </w:pPr>
      <w:hyperlink w:anchor="_Toc173406450" w:history="1">
        <w:r w:rsidRPr="00BD194A">
          <w:rPr>
            <w:rStyle w:val="Hyperlink"/>
          </w:rPr>
          <w:t>4.33</w:t>
        </w:r>
        <w:r>
          <w:rPr>
            <w:rFonts w:asciiTheme="minorHAnsi" w:eastAsiaTheme="minorEastAsia" w:hAnsiTheme="minorHAnsi" w:cstheme="minorBidi"/>
            <w:kern w:val="2"/>
            <w:sz w:val="24"/>
            <w:szCs w:val="24"/>
            <w14:ligatures w14:val="standardContextual"/>
          </w:rPr>
          <w:tab/>
        </w:r>
        <w:r w:rsidRPr="00BD194A">
          <w:rPr>
            <w:rStyle w:val="Hyperlink"/>
          </w:rPr>
          <w:t>Rights in Data/Ownership</w:t>
        </w:r>
        <w:r>
          <w:rPr>
            <w:webHidden/>
          </w:rPr>
          <w:tab/>
        </w:r>
        <w:r>
          <w:rPr>
            <w:webHidden/>
          </w:rPr>
          <w:fldChar w:fldCharType="begin"/>
        </w:r>
        <w:r>
          <w:rPr>
            <w:webHidden/>
          </w:rPr>
          <w:instrText xml:space="preserve"> PAGEREF _Toc173406450 \h </w:instrText>
        </w:r>
        <w:r>
          <w:rPr>
            <w:webHidden/>
          </w:rPr>
        </w:r>
        <w:r>
          <w:rPr>
            <w:webHidden/>
          </w:rPr>
          <w:fldChar w:fldCharType="separate"/>
        </w:r>
        <w:r>
          <w:rPr>
            <w:webHidden/>
          </w:rPr>
          <w:t>24</w:t>
        </w:r>
        <w:r>
          <w:rPr>
            <w:webHidden/>
          </w:rPr>
          <w:fldChar w:fldCharType="end"/>
        </w:r>
      </w:hyperlink>
    </w:p>
    <w:p w14:paraId="62751BEC" w14:textId="2C3BA034" w:rsidR="00651D01" w:rsidRDefault="00651D01">
      <w:pPr>
        <w:pStyle w:val="TOC2"/>
        <w:rPr>
          <w:rFonts w:asciiTheme="minorHAnsi" w:eastAsiaTheme="minorEastAsia" w:hAnsiTheme="minorHAnsi" w:cstheme="minorBidi"/>
          <w:kern w:val="2"/>
          <w:sz w:val="24"/>
          <w:szCs w:val="24"/>
          <w14:ligatures w14:val="standardContextual"/>
        </w:rPr>
      </w:pPr>
      <w:hyperlink w:anchor="_Toc173406451" w:history="1">
        <w:r w:rsidRPr="00BD194A">
          <w:rPr>
            <w:rStyle w:val="Hyperlink"/>
          </w:rPr>
          <w:t>4.34</w:t>
        </w:r>
        <w:r>
          <w:rPr>
            <w:rFonts w:asciiTheme="minorHAnsi" w:eastAsiaTheme="minorEastAsia" w:hAnsiTheme="minorHAnsi" w:cstheme="minorBidi"/>
            <w:kern w:val="2"/>
            <w:sz w:val="24"/>
            <w:szCs w:val="24"/>
            <w14:ligatures w14:val="standardContextual"/>
          </w:rPr>
          <w:tab/>
        </w:r>
        <w:r w:rsidRPr="00BD194A">
          <w:rPr>
            <w:rStyle w:val="Hyperlink"/>
          </w:rPr>
          <w:t>Severability</w:t>
        </w:r>
        <w:r>
          <w:rPr>
            <w:webHidden/>
          </w:rPr>
          <w:tab/>
        </w:r>
        <w:r>
          <w:rPr>
            <w:webHidden/>
          </w:rPr>
          <w:fldChar w:fldCharType="begin"/>
        </w:r>
        <w:r>
          <w:rPr>
            <w:webHidden/>
          </w:rPr>
          <w:instrText xml:space="preserve"> PAGEREF _Toc173406451 \h </w:instrText>
        </w:r>
        <w:r>
          <w:rPr>
            <w:webHidden/>
          </w:rPr>
        </w:r>
        <w:r>
          <w:rPr>
            <w:webHidden/>
          </w:rPr>
          <w:fldChar w:fldCharType="separate"/>
        </w:r>
        <w:r>
          <w:rPr>
            <w:webHidden/>
          </w:rPr>
          <w:t>25</w:t>
        </w:r>
        <w:r>
          <w:rPr>
            <w:webHidden/>
          </w:rPr>
          <w:fldChar w:fldCharType="end"/>
        </w:r>
      </w:hyperlink>
    </w:p>
    <w:p w14:paraId="41BD28E4" w14:textId="20759CAE" w:rsidR="00651D01" w:rsidRDefault="00651D01">
      <w:pPr>
        <w:pStyle w:val="TOC2"/>
        <w:rPr>
          <w:rFonts w:asciiTheme="minorHAnsi" w:eastAsiaTheme="minorEastAsia" w:hAnsiTheme="minorHAnsi" w:cstheme="minorBidi"/>
          <w:kern w:val="2"/>
          <w:sz w:val="24"/>
          <w:szCs w:val="24"/>
          <w14:ligatures w14:val="standardContextual"/>
        </w:rPr>
      </w:pPr>
      <w:hyperlink w:anchor="_Toc173406452" w:history="1">
        <w:r w:rsidRPr="00BD194A">
          <w:rPr>
            <w:rStyle w:val="Hyperlink"/>
          </w:rPr>
          <w:t>4.35</w:t>
        </w:r>
        <w:r>
          <w:rPr>
            <w:rFonts w:asciiTheme="minorHAnsi" w:eastAsiaTheme="minorEastAsia" w:hAnsiTheme="minorHAnsi" w:cstheme="minorBidi"/>
            <w:kern w:val="2"/>
            <w:sz w:val="24"/>
            <w:szCs w:val="24"/>
            <w14:ligatures w14:val="standardContextual"/>
          </w:rPr>
          <w:tab/>
        </w:r>
        <w:r w:rsidRPr="00BD194A">
          <w:rPr>
            <w:rStyle w:val="Hyperlink"/>
          </w:rPr>
          <w:t>Site Security</w:t>
        </w:r>
        <w:r>
          <w:rPr>
            <w:webHidden/>
          </w:rPr>
          <w:tab/>
        </w:r>
        <w:r>
          <w:rPr>
            <w:webHidden/>
          </w:rPr>
          <w:fldChar w:fldCharType="begin"/>
        </w:r>
        <w:r>
          <w:rPr>
            <w:webHidden/>
          </w:rPr>
          <w:instrText xml:space="preserve"> PAGEREF _Toc173406452 \h </w:instrText>
        </w:r>
        <w:r>
          <w:rPr>
            <w:webHidden/>
          </w:rPr>
        </w:r>
        <w:r>
          <w:rPr>
            <w:webHidden/>
          </w:rPr>
          <w:fldChar w:fldCharType="separate"/>
        </w:r>
        <w:r>
          <w:rPr>
            <w:webHidden/>
          </w:rPr>
          <w:t>25</w:t>
        </w:r>
        <w:r>
          <w:rPr>
            <w:webHidden/>
          </w:rPr>
          <w:fldChar w:fldCharType="end"/>
        </w:r>
      </w:hyperlink>
    </w:p>
    <w:p w14:paraId="10D68BD9" w14:textId="6F1BD07C" w:rsidR="00651D01" w:rsidRDefault="00651D01">
      <w:pPr>
        <w:pStyle w:val="TOC2"/>
        <w:rPr>
          <w:rFonts w:asciiTheme="minorHAnsi" w:eastAsiaTheme="minorEastAsia" w:hAnsiTheme="minorHAnsi" w:cstheme="minorBidi"/>
          <w:kern w:val="2"/>
          <w:sz w:val="24"/>
          <w:szCs w:val="24"/>
          <w14:ligatures w14:val="standardContextual"/>
        </w:rPr>
      </w:pPr>
      <w:hyperlink w:anchor="_Toc173406453" w:history="1">
        <w:r w:rsidRPr="00BD194A">
          <w:rPr>
            <w:rStyle w:val="Hyperlink"/>
          </w:rPr>
          <w:t>4.36</w:t>
        </w:r>
        <w:r>
          <w:rPr>
            <w:rFonts w:asciiTheme="minorHAnsi" w:eastAsiaTheme="minorEastAsia" w:hAnsiTheme="minorHAnsi" w:cstheme="minorBidi"/>
            <w:kern w:val="2"/>
            <w:sz w:val="24"/>
            <w:szCs w:val="24"/>
            <w14:ligatures w14:val="standardContextual"/>
          </w:rPr>
          <w:tab/>
        </w:r>
        <w:r w:rsidRPr="00BD194A">
          <w:rPr>
            <w:rStyle w:val="Hyperlink"/>
          </w:rPr>
          <w:t>Subcontracting</w:t>
        </w:r>
        <w:r>
          <w:rPr>
            <w:webHidden/>
          </w:rPr>
          <w:tab/>
        </w:r>
        <w:r>
          <w:rPr>
            <w:webHidden/>
          </w:rPr>
          <w:fldChar w:fldCharType="begin"/>
        </w:r>
        <w:r>
          <w:rPr>
            <w:webHidden/>
          </w:rPr>
          <w:instrText xml:space="preserve"> PAGEREF _Toc173406453 \h </w:instrText>
        </w:r>
        <w:r>
          <w:rPr>
            <w:webHidden/>
          </w:rPr>
        </w:r>
        <w:r>
          <w:rPr>
            <w:webHidden/>
          </w:rPr>
          <w:fldChar w:fldCharType="separate"/>
        </w:r>
        <w:r>
          <w:rPr>
            <w:webHidden/>
          </w:rPr>
          <w:t>26</w:t>
        </w:r>
        <w:r>
          <w:rPr>
            <w:webHidden/>
          </w:rPr>
          <w:fldChar w:fldCharType="end"/>
        </w:r>
      </w:hyperlink>
    </w:p>
    <w:p w14:paraId="11BFAF38" w14:textId="19A3EA8E" w:rsidR="00651D01" w:rsidRDefault="00651D01">
      <w:pPr>
        <w:pStyle w:val="TOC2"/>
        <w:rPr>
          <w:rFonts w:asciiTheme="minorHAnsi" w:eastAsiaTheme="minorEastAsia" w:hAnsiTheme="minorHAnsi" w:cstheme="minorBidi"/>
          <w:kern w:val="2"/>
          <w:sz w:val="24"/>
          <w:szCs w:val="24"/>
          <w14:ligatures w14:val="standardContextual"/>
        </w:rPr>
      </w:pPr>
      <w:hyperlink w:anchor="_Toc173406454" w:history="1">
        <w:r w:rsidRPr="00BD194A">
          <w:rPr>
            <w:rStyle w:val="Hyperlink"/>
          </w:rPr>
          <w:t>4.37</w:t>
        </w:r>
        <w:r>
          <w:rPr>
            <w:rFonts w:asciiTheme="minorHAnsi" w:eastAsiaTheme="minorEastAsia" w:hAnsiTheme="minorHAnsi" w:cstheme="minorBidi"/>
            <w:kern w:val="2"/>
            <w:sz w:val="24"/>
            <w:szCs w:val="24"/>
            <w14:ligatures w14:val="standardContextual"/>
          </w:rPr>
          <w:tab/>
        </w:r>
        <w:r w:rsidRPr="00BD194A">
          <w:rPr>
            <w:rStyle w:val="Hyperlink"/>
          </w:rPr>
          <w:t>Survival</w:t>
        </w:r>
        <w:r>
          <w:rPr>
            <w:webHidden/>
          </w:rPr>
          <w:tab/>
        </w:r>
        <w:r>
          <w:rPr>
            <w:webHidden/>
          </w:rPr>
          <w:fldChar w:fldCharType="begin"/>
        </w:r>
        <w:r>
          <w:rPr>
            <w:webHidden/>
          </w:rPr>
          <w:instrText xml:space="preserve"> PAGEREF _Toc173406454 \h </w:instrText>
        </w:r>
        <w:r>
          <w:rPr>
            <w:webHidden/>
          </w:rPr>
        </w:r>
        <w:r>
          <w:rPr>
            <w:webHidden/>
          </w:rPr>
          <w:fldChar w:fldCharType="separate"/>
        </w:r>
        <w:r>
          <w:rPr>
            <w:webHidden/>
          </w:rPr>
          <w:t>27</w:t>
        </w:r>
        <w:r>
          <w:rPr>
            <w:webHidden/>
          </w:rPr>
          <w:fldChar w:fldCharType="end"/>
        </w:r>
      </w:hyperlink>
    </w:p>
    <w:p w14:paraId="01B1B158" w14:textId="3CA845CA" w:rsidR="00651D01" w:rsidRDefault="00651D01">
      <w:pPr>
        <w:pStyle w:val="TOC2"/>
        <w:rPr>
          <w:rFonts w:asciiTheme="minorHAnsi" w:eastAsiaTheme="minorEastAsia" w:hAnsiTheme="minorHAnsi" w:cstheme="minorBidi"/>
          <w:kern w:val="2"/>
          <w:sz w:val="24"/>
          <w:szCs w:val="24"/>
          <w14:ligatures w14:val="standardContextual"/>
        </w:rPr>
      </w:pPr>
      <w:hyperlink w:anchor="_Toc173406455" w:history="1">
        <w:r w:rsidRPr="00BD194A">
          <w:rPr>
            <w:rStyle w:val="Hyperlink"/>
          </w:rPr>
          <w:t>4.38</w:t>
        </w:r>
        <w:r>
          <w:rPr>
            <w:rFonts w:asciiTheme="minorHAnsi" w:eastAsiaTheme="minorEastAsia" w:hAnsiTheme="minorHAnsi" w:cstheme="minorBidi"/>
            <w:kern w:val="2"/>
            <w:sz w:val="24"/>
            <w:szCs w:val="24"/>
            <w14:ligatures w14:val="standardContextual"/>
          </w:rPr>
          <w:tab/>
        </w:r>
        <w:r w:rsidRPr="00BD194A">
          <w:rPr>
            <w:rStyle w:val="Hyperlink"/>
          </w:rPr>
          <w:t>Taxes</w:t>
        </w:r>
        <w:r>
          <w:rPr>
            <w:webHidden/>
          </w:rPr>
          <w:tab/>
        </w:r>
        <w:r>
          <w:rPr>
            <w:webHidden/>
          </w:rPr>
          <w:fldChar w:fldCharType="begin"/>
        </w:r>
        <w:r>
          <w:rPr>
            <w:webHidden/>
          </w:rPr>
          <w:instrText xml:space="preserve"> PAGEREF _Toc173406455 \h </w:instrText>
        </w:r>
        <w:r>
          <w:rPr>
            <w:webHidden/>
          </w:rPr>
        </w:r>
        <w:r>
          <w:rPr>
            <w:webHidden/>
          </w:rPr>
          <w:fldChar w:fldCharType="separate"/>
        </w:r>
        <w:r>
          <w:rPr>
            <w:webHidden/>
          </w:rPr>
          <w:t>27</w:t>
        </w:r>
        <w:r>
          <w:rPr>
            <w:webHidden/>
          </w:rPr>
          <w:fldChar w:fldCharType="end"/>
        </w:r>
      </w:hyperlink>
    </w:p>
    <w:p w14:paraId="18ED20B6" w14:textId="32EAD49A" w:rsidR="00651D01" w:rsidRDefault="00651D01">
      <w:pPr>
        <w:pStyle w:val="TOC2"/>
        <w:rPr>
          <w:rFonts w:asciiTheme="minorHAnsi" w:eastAsiaTheme="minorEastAsia" w:hAnsiTheme="minorHAnsi" w:cstheme="minorBidi"/>
          <w:kern w:val="2"/>
          <w:sz w:val="24"/>
          <w:szCs w:val="24"/>
          <w14:ligatures w14:val="standardContextual"/>
        </w:rPr>
      </w:pPr>
      <w:hyperlink w:anchor="_Toc173406456" w:history="1">
        <w:r w:rsidRPr="00BD194A">
          <w:rPr>
            <w:rStyle w:val="Hyperlink"/>
          </w:rPr>
          <w:t>4.39</w:t>
        </w:r>
        <w:r>
          <w:rPr>
            <w:rFonts w:asciiTheme="minorHAnsi" w:eastAsiaTheme="minorEastAsia" w:hAnsiTheme="minorHAnsi" w:cstheme="minorBidi"/>
            <w:kern w:val="2"/>
            <w:sz w:val="24"/>
            <w:szCs w:val="24"/>
            <w14:ligatures w14:val="standardContextual"/>
          </w:rPr>
          <w:tab/>
        </w:r>
        <w:r w:rsidRPr="00BD194A">
          <w:rPr>
            <w:rStyle w:val="Hyperlink"/>
          </w:rPr>
          <w:t>Termination</w:t>
        </w:r>
        <w:r>
          <w:rPr>
            <w:webHidden/>
          </w:rPr>
          <w:tab/>
        </w:r>
        <w:r>
          <w:rPr>
            <w:webHidden/>
          </w:rPr>
          <w:fldChar w:fldCharType="begin"/>
        </w:r>
        <w:r>
          <w:rPr>
            <w:webHidden/>
          </w:rPr>
          <w:instrText xml:space="preserve"> PAGEREF _Toc173406456 \h </w:instrText>
        </w:r>
        <w:r>
          <w:rPr>
            <w:webHidden/>
          </w:rPr>
        </w:r>
        <w:r>
          <w:rPr>
            <w:webHidden/>
          </w:rPr>
          <w:fldChar w:fldCharType="separate"/>
        </w:r>
        <w:r>
          <w:rPr>
            <w:webHidden/>
          </w:rPr>
          <w:t>27</w:t>
        </w:r>
        <w:r>
          <w:rPr>
            <w:webHidden/>
          </w:rPr>
          <w:fldChar w:fldCharType="end"/>
        </w:r>
      </w:hyperlink>
    </w:p>
    <w:p w14:paraId="5C0CB23F" w14:textId="4DD245A7" w:rsidR="00651D01" w:rsidRDefault="00651D01">
      <w:pPr>
        <w:pStyle w:val="TOC2"/>
        <w:rPr>
          <w:rFonts w:asciiTheme="minorHAnsi" w:eastAsiaTheme="minorEastAsia" w:hAnsiTheme="minorHAnsi" w:cstheme="minorBidi"/>
          <w:kern w:val="2"/>
          <w:sz w:val="24"/>
          <w:szCs w:val="24"/>
          <w14:ligatures w14:val="standardContextual"/>
        </w:rPr>
      </w:pPr>
      <w:hyperlink w:anchor="_Toc173406457" w:history="1">
        <w:r w:rsidRPr="00BD194A">
          <w:rPr>
            <w:rStyle w:val="Hyperlink"/>
          </w:rPr>
          <w:t>4.40</w:t>
        </w:r>
        <w:r>
          <w:rPr>
            <w:rFonts w:asciiTheme="minorHAnsi" w:eastAsiaTheme="minorEastAsia" w:hAnsiTheme="minorHAnsi" w:cstheme="minorBidi"/>
            <w:kern w:val="2"/>
            <w:sz w:val="24"/>
            <w:szCs w:val="24"/>
            <w14:ligatures w14:val="standardContextual"/>
          </w:rPr>
          <w:tab/>
        </w:r>
        <w:r w:rsidRPr="00BD194A">
          <w:rPr>
            <w:rStyle w:val="Hyperlink"/>
          </w:rPr>
          <w:t>Termination Procedures</w:t>
        </w:r>
        <w:r>
          <w:rPr>
            <w:webHidden/>
          </w:rPr>
          <w:tab/>
        </w:r>
        <w:r>
          <w:rPr>
            <w:webHidden/>
          </w:rPr>
          <w:fldChar w:fldCharType="begin"/>
        </w:r>
        <w:r>
          <w:rPr>
            <w:webHidden/>
          </w:rPr>
          <w:instrText xml:space="preserve"> PAGEREF _Toc173406457 \h </w:instrText>
        </w:r>
        <w:r>
          <w:rPr>
            <w:webHidden/>
          </w:rPr>
        </w:r>
        <w:r>
          <w:rPr>
            <w:webHidden/>
          </w:rPr>
          <w:fldChar w:fldCharType="separate"/>
        </w:r>
        <w:r>
          <w:rPr>
            <w:webHidden/>
          </w:rPr>
          <w:t>28</w:t>
        </w:r>
        <w:r>
          <w:rPr>
            <w:webHidden/>
          </w:rPr>
          <w:fldChar w:fldCharType="end"/>
        </w:r>
      </w:hyperlink>
    </w:p>
    <w:p w14:paraId="6E1EFA58" w14:textId="6A3A0DBD" w:rsidR="00651D01" w:rsidRDefault="00651D01">
      <w:pPr>
        <w:pStyle w:val="TOC2"/>
        <w:rPr>
          <w:rFonts w:asciiTheme="minorHAnsi" w:eastAsiaTheme="minorEastAsia" w:hAnsiTheme="minorHAnsi" w:cstheme="minorBidi"/>
          <w:kern w:val="2"/>
          <w:sz w:val="24"/>
          <w:szCs w:val="24"/>
          <w14:ligatures w14:val="standardContextual"/>
        </w:rPr>
      </w:pPr>
      <w:hyperlink w:anchor="_Toc173406458" w:history="1">
        <w:r w:rsidRPr="00BD194A">
          <w:rPr>
            <w:rStyle w:val="Hyperlink"/>
          </w:rPr>
          <w:t>4.41</w:t>
        </w:r>
        <w:r>
          <w:rPr>
            <w:rFonts w:asciiTheme="minorHAnsi" w:eastAsiaTheme="minorEastAsia" w:hAnsiTheme="minorHAnsi" w:cstheme="minorBidi"/>
            <w:kern w:val="2"/>
            <w:sz w:val="24"/>
            <w:szCs w:val="24"/>
            <w14:ligatures w14:val="standardContextual"/>
          </w:rPr>
          <w:tab/>
        </w:r>
        <w:r w:rsidRPr="00BD194A">
          <w:rPr>
            <w:rStyle w:val="Hyperlink"/>
          </w:rPr>
          <w:t>Transition Obligations</w:t>
        </w:r>
        <w:r>
          <w:rPr>
            <w:webHidden/>
          </w:rPr>
          <w:tab/>
        </w:r>
        <w:r>
          <w:rPr>
            <w:webHidden/>
          </w:rPr>
          <w:fldChar w:fldCharType="begin"/>
        </w:r>
        <w:r>
          <w:rPr>
            <w:webHidden/>
          </w:rPr>
          <w:instrText xml:space="preserve"> PAGEREF _Toc173406458 \h </w:instrText>
        </w:r>
        <w:r>
          <w:rPr>
            <w:webHidden/>
          </w:rPr>
        </w:r>
        <w:r>
          <w:rPr>
            <w:webHidden/>
          </w:rPr>
          <w:fldChar w:fldCharType="separate"/>
        </w:r>
        <w:r>
          <w:rPr>
            <w:webHidden/>
          </w:rPr>
          <w:t>30</w:t>
        </w:r>
        <w:r>
          <w:rPr>
            <w:webHidden/>
          </w:rPr>
          <w:fldChar w:fldCharType="end"/>
        </w:r>
      </w:hyperlink>
    </w:p>
    <w:p w14:paraId="3576EB8B" w14:textId="10E8F634" w:rsidR="00651D01" w:rsidRDefault="00651D01">
      <w:pPr>
        <w:pStyle w:val="TOC2"/>
        <w:rPr>
          <w:rFonts w:asciiTheme="minorHAnsi" w:eastAsiaTheme="minorEastAsia" w:hAnsiTheme="minorHAnsi" w:cstheme="minorBidi"/>
          <w:kern w:val="2"/>
          <w:sz w:val="24"/>
          <w:szCs w:val="24"/>
          <w14:ligatures w14:val="standardContextual"/>
        </w:rPr>
      </w:pPr>
      <w:hyperlink w:anchor="_Toc173406459" w:history="1">
        <w:r w:rsidRPr="00BD194A">
          <w:rPr>
            <w:rStyle w:val="Hyperlink"/>
          </w:rPr>
          <w:t>4.42</w:t>
        </w:r>
        <w:r>
          <w:rPr>
            <w:rFonts w:asciiTheme="minorHAnsi" w:eastAsiaTheme="minorEastAsia" w:hAnsiTheme="minorHAnsi" w:cstheme="minorBidi"/>
            <w:kern w:val="2"/>
            <w:sz w:val="24"/>
            <w:szCs w:val="24"/>
            <w14:ligatures w14:val="standardContextual"/>
          </w:rPr>
          <w:tab/>
        </w:r>
        <w:r w:rsidRPr="00BD194A">
          <w:rPr>
            <w:rStyle w:val="Hyperlink"/>
          </w:rPr>
          <w:t>Treatment of Assets</w:t>
        </w:r>
        <w:r>
          <w:rPr>
            <w:webHidden/>
          </w:rPr>
          <w:tab/>
        </w:r>
        <w:r>
          <w:rPr>
            <w:webHidden/>
          </w:rPr>
          <w:fldChar w:fldCharType="begin"/>
        </w:r>
        <w:r>
          <w:rPr>
            <w:webHidden/>
          </w:rPr>
          <w:instrText xml:space="preserve"> PAGEREF _Toc173406459 \h </w:instrText>
        </w:r>
        <w:r>
          <w:rPr>
            <w:webHidden/>
          </w:rPr>
        </w:r>
        <w:r>
          <w:rPr>
            <w:webHidden/>
          </w:rPr>
          <w:fldChar w:fldCharType="separate"/>
        </w:r>
        <w:r>
          <w:rPr>
            <w:webHidden/>
          </w:rPr>
          <w:t>30</w:t>
        </w:r>
        <w:r>
          <w:rPr>
            <w:webHidden/>
          </w:rPr>
          <w:fldChar w:fldCharType="end"/>
        </w:r>
      </w:hyperlink>
    </w:p>
    <w:p w14:paraId="2E370ACA" w14:textId="4ACD9390" w:rsidR="00651D01" w:rsidRDefault="00651D01">
      <w:pPr>
        <w:pStyle w:val="TOC2"/>
        <w:rPr>
          <w:rFonts w:asciiTheme="minorHAnsi" w:eastAsiaTheme="minorEastAsia" w:hAnsiTheme="minorHAnsi" w:cstheme="minorBidi"/>
          <w:kern w:val="2"/>
          <w:sz w:val="24"/>
          <w:szCs w:val="24"/>
          <w14:ligatures w14:val="standardContextual"/>
        </w:rPr>
      </w:pPr>
      <w:hyperlink w:anchor="_Toc173406460" w:history="1">
        <w:r w:rsidRPr="00BD194A">
          <w:rPr>
            <w:rStyle w:val="Hyperlink"/>
          </w:rPr>
          <w:t>4.43</w:t>
        </w:r>
        <w:r>
          <w:rPr>
            <w:rFonts w:asciiTheme="minorHAnsi" w:eastAsiaTheme="minorEastAsia" w:hAnsiTheme="minorHAnsi" w:cstheme="minorBidi"/>
            <w:kern w:val="2"/>
            <w:sz w:val="24"/>
            <w:szCs w:val="24"/>
            <w14:ligatures w14:val="standardContextual"/>
          </w:rPr>
          <w:tab/>
        </w:r>
        <w:r w:rsidRPr="00BD194A">
          <w:rPr>
            <w:rStyle w:val="Hyperlink"/>
          </w:rPr>
          <w:t>Waiver</w:t>
        </w:r>
        <w:r>
          <w:rPr>
            <w:webHidden/>
          </w:rPr>
          <w:tab/>
        </w:r>
        <w:r>
          <w:rPr>
            <w:webHidden/>
          </w:rPr>
          <w:fldChar w:fldCharType="begin"/>
        </w:r>
        <w:r>
          <w:rPr>
            <w:webHidden/>
          </w:rPr>
          <w:instrText xml:space="preserve"> PAGEREF _Toc173406460 \h </w:instrText>
        </w:r>
        <w:r>
          <w:rPr>
            <w:webHidden/>
          </w:rPr>
        </w:r>
        <w:r>
          <w:rPr>
            <w:webHidden/>
          </w:rPr>
          <w:fldChar w:fldCharType="separate"/>
        </w:r>
        <w:r>
          <w:rPr>
            <w:webHidden/>
          </w:rPr>
          <w:t>31</w:t>
        </w:r>
        <w:r>
          <w:rPr>
            <w:webHidden/>
          </w:rPr>
          <w:fldChar w:fldCharType="end"/>
        </w:r>
      </w:hyperlink>
    </w:p>
    <w:p w14:paraId="10A5B250" w14:textId="3F8A99D8" w:rsidR="00651D01" w:rsidRDefault="00651D01">
      <w:pPr>
        <w:pStyle w:val="TOC2"/>
        <w:rPr>
          <w:rFonts w:asciiTheme="minorHAnsi" w:eastAsiaTheme="minorEastAsia" w:hAnsiTheme="minorHAnsi" w:cstheme="minorBidi"/>
          <w:kern w:val="2"/>
          <w:sz w:val="24"/>
          <w:szCs w:val="24"/>
          <w14:ligatures w14:val="standardContextual"/>
        </w:rPr>
      </w:pPr>
      <w:hyperlink w:anchor="_Toc173406461" w:history="1">
        <w:r w:rsidRPr="00BD194A">
          <w:rPr>
            <w:rStyle w:val="Hyperlink"/>
          </w:rPr>
          <w:t>4.44</w:t>
        </w:r>
        <w:r>
          <w:rPr>
            <w:rFonts w:asciiTheme="minorHAnsi" w:eastAsiaTheme="minorEastAsia" w:hAnsiTheme="minorHAnsi" w:cstheme="minorBidi"/>
            <w:kern w:val="2"/>
            <w:sz w:val="24"/>
            <w:szCs w:val="24"/>
            <w14:ligatures w14:val="standardContextual"/>
          </w:rPr>
          <w:tab/>
        </w:r>
        <w:r w:rsidRPr="00BD194A">
          <w:rPr>
            <w:rStyle w:val="Hyperlink"/>
          </w:rPr>
          <w:t>Warranties</w:t>
        </w:r>
        <w:r>
          <w:rPr>
            <w:webHidden/>
          </w:rPr>
          <w:tab/>
        </w:r>
        <w:r>
          <w:rPr>
            <w:webHidden/>
          </w:rPr>
          <w:fldChar w:fldCharType="begin"/>
        </w:r>
        <w:r>
          <w:rPr>
            <w:webHidden/>
          </w:rPr>
          <w:instrText xml:space="preserve"> PAGEREF _Toc173406461 \h </w:instrText>
        </w:r>
        <w:r>
          <w:rPr>
            <w:webHidden/>
          </w:rPr>
        </w:r>
        <w:r>
          <w:rPr>
            <w:webHidden/>
          </w:rPr>
          <w:fldChar w:fldCharType="separate"/>
        </w:r>
        <w:r>
          <w:rPr>
            <w:webHidden/>
          </w:rPr>
          <w:t>31</w:t>
        </w:r>
        <w:r>
          <w:rPr>
            <w:webHidden/>
          </w:rPr>
          <w:fldChar w:fldCharType="end"/>
        </w:r>
      </w:hyperlink>
    </w:p>
    <w:p w14:paraId="149FE7F0" w14:textId="38197574" w:rsidR="00E77219" w:rsidRPr="00E77219" w:rsidRDefault="004247D4" w:rsidP="00E77219">
      <w:r>
        <w:rPr>
          <w:rFonts w:cs="Arial"/>
          <w:b/>
          <w:noProof/>
          <w:color w:val="FF0000"/>
        </w:rPr>
        <w:fldChar w:fldCharType="end"/>
      </w:r>
    </w:p>
    <w:p w14:paraId="50F300B8" w14:textId="6E6A0655" w:rsidR="00A23E7F" w:rsidRDefault="005C1E3C" w:rsidP="005C1E3C">
      <w:pPr>
        <w:jc w:val="center"/>
        <w:rPr>
          <w:b/>
          <w:bCs/>
          <w:u w:val="single"/>
        </w:rPr>
      </w:pPr>
      <w:r w:rsidRPr="005C1E3C">
        <w:rPr>
          <w:b/>
          <w:bCs/>
          <w:u w:val="single"/>
        </w:rPr>
        <w:t>Attachments</w:t>
      </w:r>
    </w:p>
    <w:p w14:paraId="2CC4FF52" w14:textId="71586768" w:rsidR="005C1E3C" w:rsidRDefault="005C1E3C" w:rsidP="005C1E3C">
      <w:pPr>
        <w:spacing w:after="0" w:line="240" w:lineRule="auto"/>
        <w:jc w:val="center"/>
      </w:pPr>
      <w:r>
        <w:t>Attachment 1: HCA RFP 202</w:t>
      </w:r>
      <w:r w:rsidR="00F202FE">
        <w:t>4</w:t>
      </w:r>
      <w:r>
        <w:t>HCA</w:t>
      </w:r>
      <w:r w:rsidR="00F202FE">
        <w:t>4</w:t>
      </w:r>
      <w:r>
        <w:t>7</w:t>
      </w:r>
    </w:p>
    <w:p w14:paraId="74E12C43" w14:textId="0020970C" w:rsidR="005C1E3C" w:rsidRDefault="005C1E3C" w:rsidP="005C1E3C">
      <w:pPr>
        <w:spacing w:after="0" w:line="240" w:lineRule="auto"/>
        <w:jc w:val="center"/>
      </w:pPr>
      <w:r>
        <w:t>Attachment 2: Contractor Response to HCA RFP 202</w:t>
      </w:r>
      <w:r w:rsidR="00F202FE">
        <w:t>4</w:t>
      </w:r>
      <w:r>
        <w:t>HCA7</w:t>
      </w:r>
    </w:p>
    <w:p w14:paraId="0975FDD9" w14:textId="77777777" w:rsidR="005C1E3C" w:rsidRDefault="005C1E3C" w:rsidP="005C1E3C">
      <w:pPr>
        <w:jc w:val="center"/>
      </w:pPr>
    </w:p>
    <w:p w14:paraId="57885802" w14:textId="416675E4" w:rsidR="005C1E3C" w:rsidRDefault="005C1E3C" w:rsidP="005C1E3C">
      <w:pPr>
        <w:jc w:val="center"/>
        <w:rPr>
          <w:b/>
          <w:bCs/>
          <w:u w:val="single"/>
        </w:rPr>
      </w:pPr>
      <w:r w:rsidRPr="005C1E3C">
        <w:rPr>
          <w:b/>
          <w:bCs/>
          <w:u w:val="single"/>
        </w:rPr>
        <w:t>Schedules</w:t>
      </w:r>
    </w:p>
    <w:p w14:paraId="469FB87A" w14:textId="7E6FDC66" w:rsidR="005C1E3C" w:rsidRDefault="005C1E3C" w:rsidP="005C1E3C">
      <w:pPr>
        <w:spacing w:after="0" w:line="240" w:lineRule="auto"/>
        <w:jc w:val="center"/>
      </w:pPr>
      <w:r w:rsidRPr="005C1E3C">
        <w:t>Schedule A: Statement of Work</w:t>
      </w:r>
    </w:p>
    <w:p w14:paraId="2F7714EB" w14:textId="151E4A83" w:rsidR="00EE2E93" w:rsidRDefault="00EE2E93" w:rsidP="005C1E3C">
      <w:pPr>
        <w:spacing w:after="0" w:line="240" w:lineRule="auto"/>
        <w:jc w:val="center"/>
      </w:pPr>
      <w:r>
        <w:t>Schedule B</w:t>
      </w:r>
      <w:r w:rsidR="008A5D5B">
        <w:t>: Pre-Program Activities</w:t>
      </w:r>
    </w:p>
    <w:p w14:paraId="48EE002F" w14:textId="786B1BB2" w:rsidR="008A5D5B" w:rsidRPr="005C1E3C" w:rsidRDefault="008A5D5B" w:rsidP="005C1E3C">
      <w:pPr>
        <w:spacing w:after="0" w:line="240" w:lineRule="auto"/>
        <w:jc w:val="center"/>
      </w:pPr>
      <w:r>
        <w:t xml:space="preserve">Schedule C: </w:t>
      </w:r>
      <w:r w:rsidR="00EE060D">
        <w:t>Start-up and Ramp-up Activities</w:t>
      </w:r>
    </w:p>
    <w:p w14:paraId="6837919F" w14:textId="77777777" w:rsidR="005C1E3C" w:rsidRDefault="005C1E3C" w:rsidP="005C1E3C">
      <w:pPr>
        <w:jc w:val="center"/>
      </w:pPr>
    </w:p>
    <w:p w14:paraId="7947111F" w14:textId="52974B05" w:rsidR="005C1E3C" w:rsidRPr="005C1E3C" w:rsidRDefault="00C73EFA" w:rsidP="005C1E3C">
      <w:pPr>
        <w:jc w:val="center"/>
        <w:rPr>
          <w:b/>
          <w:bCs/>
          <w:u w:val="single"/>
        </w:rPr>
      </w:pPr>
      <w:r>
        <w:rPr>
          <w:b/>
          <w:bCs/>
          <w:u w:val="single"/>
        </w:rPr>
        <w:t>Exhibit</w:t>
      </w:r>
      <w:r w:rsidR="005C1E3C" w:rsidRPr="005C1E3C">
        <w:rPr>
          <w:b/>
          <w:bCs/>
          <w:u w:val="single"/>
        </w:rPr>
        <w:t>s</w:t>
      </w:r>
    </w:p>
    <w:p w14:paraId="2DF01A6F" w14:textId="1D5FAB41" w:rsidR="005C1E3C" w:rsidRDefault="005C1E3C" w:rsidP="005C1E3C">
      <w:pPr>
        <w:spacing w:after="0" w:line="240" w:lineRule="auto"/>
        <w:jc w:val="center"/>
      </w:pPr>
      <w:r>
        <w:t xml:space="preserve">Exhibit A: </w:t>
      </w:r>
      <w:r w:rsidR="00B624A6">
        <w:t>Core Provider Agreement</w:t>
      </w:r>
    </w:p>
    <w:p w14:paraId="7042492C" w14:textId="66DB1843" w:rsidR="009C0E7A" w:rsidRDefault="005C1E3C" w:rsidP="00B268DA">
      <w:pPr>
        <w:spacing w:after="0" w:line="240" w:lineRule="auto"/>
        <w:jc w:val="center"/>
      </w:pPr>
      <w:r>
        <w:t xml:space="preserve">Exhibit B: </w:t>
      </w:r>
      <w:r w:rsidR="00635F1F">
        <w:t>Subl</w:t>
      </w:r>
      <w:r w:rsidR="00612794">
        <w:t>ease Agreement</w:t>
      </w:r>
    </w:p>
    <w:p w14:paraId="39BE8AC1" w14:textId="76CD727A" w:rsidR="00532BEF" w:rsidRDefault="00D26139" w:rsidP="005C1E3C">
      <w:pPr>
        <w:spacing w:after="0" w:line="240" w:lineRule="auto"/>
        <w:jc w:val="center"/>
      </w:pPr>
      <w:r>
        <w:t xml:space="preserve">Exhibit </w:t>
      </w:r>
      <w:r w:rsidR="00335B0E">
        <w:t>C</w:t>
      </w:r>
      <w:r>
        <w:t xml:space="preserve">: </w:t>
      </w:r>
      <w:r w:rsidR="00532BEF">
        <w:t>Bed Tracker Monthly Reporting Form</w:t>
      </w:r>
    </w:p>
    <w:p w14:paraId="5DDE4C86" w14:textId="1DAC24BC" w:rsidR="005C1E3C" w:rsidRDefault="00532BEF" w:rsidP="005C1E3C">
      <w:pPr>
        <w:spacing w:after="0" w:line="240" w:lineRule="auto"/>
        <w:jc w:val="center"/>
      </w:pPr>
      <w:r>
        <w:t xml:space="preserve">Exhibit </w:t>
      </w:r>
      <w:r w:rsidR="00335B0E">
        <w:t>D</w:t>
      </w:r>
      <w:r>
        <w:t xml:space="preserve">: </w:t>
      </w:r>
      <w:r w:rsidR="005C1E3C">
        <w:t xml:space="preserve"> Bed Rate Policy</w:t>
      </w:r>
    </w:p>
    <w:p w14:paraId="456EFA33" w14:textId="4C29BE73" w:rsidR="005C1E3C" w:rsidRDefault="005C1E3C" w:rsidP="005C1E3C">
      <w:pPr>
        <w:spacing w:after="0" w:line="240" w:lineRule="auto"/>
        <w:jc w:val="center"/>
      </w:pPr>
      <w:r>
        <w:t xml:space="preserve">Exhibit </w:t>
      </w:r>
      <w:r w:rsidR="00335B0E">
        <w:t>E</w:t>
      </w:r>
      <w:r>
        <w:t>: Explanation of Non-Admittance</w:t>
      </w:r>
    </w:p>
    <w:p w14:paraId="74C12AD5" w14:textId="47B759E1" w:rsidR="00D26139" w:rsidRPr="005C1E3C" w:rsidRDefault="00D26139" w:rsidP="00335B0E">
      <w:pPr>
        <w:spacing w:after="0" w:line="240" w:lineRule="auto"/>
        <w:jc w:val="center"/>
      </w:pPr>
    </w:p>
    <w:p w14:paraId="73F20681" w14:textId="77777777" w:rsidR="009A6D0C" w:rsidRDefault="009A6D0C" w:rsidP="008F79CC"/>
    <w:p w14:paraId="156F6066" w14:textId="77777777" w:rsidR="00D26139" w:rsidRDefault="00D26139" w:rsidP="008F79CC">
      <w:pPr>
        <w:sectPr w:rsidR="00D26139" w:rsidSect="006131F9">
          <w:footerReference w:type="default" r:id="rId13"/>
          <w:pgSz w:w="12240" w:h="15840" w:code="1"/>
          <w:pgMar w:top="1440" w:right="1080" w:bottom="1440" w:left="1080" w:header="720" w:footer="288" w:gutter="0"/>
          <w:cols w:space="720"/>
          <w:docGrid w:linePitch="360"/>
        </w:sectPr>
      </w:pPr>
    </w:p>
    <w:p w14:paraId="4A033F35" w14:textId="77777777" w:rsidR="0004023A" w:rsidRDefault="0004023A" w:rsidP="004F601F">
      <w:pPr>
        <w:pStyle w:val="Title"/>
        <w:jc w:val="left"/>
      </w:pPr>
      <w:r w:rsidRPr="000723DF">
        <w:lastRenderedPageBreak/>
        <w:t>Recitals</w:t>
      </w:r>
    </w:p>
    <w:p w14:paraId="0B5F59EE" w14:textId="2BE735A0" w:rsidR="0004023A" w:rsidRPr="008F79CC" w:rsidRDefault="0004023A" w:rsidP="008F79CC">
      <w:r w:rsidRPr="008F79CC">
        <w:t xml:space="preserve">The </w:t>
      </w:r>
      <w:r w:rsidR="005E6893">
        <w:t>S</w:t>
      </w:r>
      <w:r w:rsidRPr="008F79CC">
        <w:t xml:space="preserve">tate of Washington, acting by and through the Health Care Authority (HCA), issued a Request for Proposals (RFP) dated </w:t>
      </w:r>
      <w:r w:rsidR="003D4108" w:rsidRPr="008F79CC">
        <w:fldChar w:fldCharType="begin">
          <w:ffData>
            <w:name w:val=""/>
            <w:enabled/>
            <w:calcOnExit w:val="0"/>
            <w:textInput>
              <w:default w:val="[date]"/>
            </w:textInput>
          </w:ffData>
        </w:fldChar>
      </w:r>
      <w:r w:rsidR="003D4108" w:rsidRPr="008F79CC">
        <w:instrText xml:space="preserve"> FORMTEXT </w:instrText>
      </w:r>
      <w:r w:rsidR="003D4108" w:rsidRPr="008F79CC">
        <w:fldChar w:fldCharType="separate"/>
      </w:r>
      <w:r w:rsidR="003D4108" w:rsidRPr="008F79CC">
        <w:rPr>
          <w:noProof/>
        </w:rPr>
        <w:t>[date]</w:t>
      </w:r>
      <w:r w:rsidR="003D4108" w:rsidRPr="008F79CC">
        <w:fldChar w:fldCharType="end"/>
      </w:r>
      <w:r w:rsidRPr="008F79CC">
        <w:t>, (</w:t>
      </w:r>
      <w:r w:rsidR="00CF1E3B">
        <w:t xml:space="preserve">Attachment </w:t>
      </w:r>
      <w:r w:rsidR="001776F1">
        <w:t>1</w:t>
      </w:r>
      <w:r w:rsidRPr="008F79CC">
        <w:t>) for the purpose of purchasing</w:t>
      </w:r>
      <w:r w:rsidR="00985447">
        <w:t xml:space="preserve"> </w:t>
      </w:r>
      <w:r w:rsidR="00985447">
        <w:rPr>
          <w:rStyle w:val="ui-provider"/>
        </w:rPr>
        <w:t xml:space="preserve">acute psychiatric residential services or inpatient </w:t>
      </w:r>
      <w:r w:rsidR="00C90037">
        <w:t xml:space="preserve">behavioral health services for </w:t>
      </w:r>
      <w:r w:rsidR="00052A8E">
        <w:t>[NUMBER OF BEDS]</w:t>
      </w:r>
      <w:r w:rsidR="00883D61">
        <w:t xml:space="preserve"> at </w:t>
      </w:r>
      <w:r w:rsidR="00630C21">
        <w:t>Olympic Heritage Behavioral Health in Tukwila, Washington</w:t>
      </w:r>
      <w:r w:rsidR="00CF1702" w:rsidRPr="008F79CC">
        <w:t xml:space="preserve"> </w:t>
      </w:r>
      <w:r w:rsidRPr="008F79CC">
        <w:t>in accordance with its authority under chapter</w:t>
      </w:r>
      <w:r w:rsidR="00EF1AAB" w:rsidRPr="008F79CC">
        <w:t>s</w:t>
      </w:r>
      <w:r w:rsidRPr="008F79CC">
        <w:t xml:space="preserve"> 39.26</w:t>
      </w:r>
      <w:r w:rsidR="00EF1AAB" w:rsidRPr="008F79CC">
        <w:t xml:space="preserve"> and 41.05 </w:t>
      </w:r>
      <w:r w:rsidRPr="008F79CC">
        <w:t>RCW.</w:t>
      </w:r>
    </w:p>
    <w:p w14:paraId="6409A440" w14:textId="3F5A5163" w:rsidR="0004023A" w:rsidRDefault="003D4108" w:rsidP="008F79CC">
      <w:r>
        <w:fldChar w:fldCharType="begin">
          <w:ffData>
            <w:name w:val=""/>
            <w:enabled/>
            <w:calcOnExit w:val="0"/>
            <w:textInput>
              <w:default w:val="[Contractor Name]"/>
            </w:textInput>
          </w:ffData>
        </w:fldChar>
      </w:r>
      <w:r>
        <w:instrText xml:space="preserve"> FORMTEXT </w:instrText>
      </w:r>
      <w:r>
        <w:fldChar w:fldCharType="separate"/>
      </w:r>
      <w:r>
        <w:rPr>
          <w:noProof/>
        </w:rPr>
        <w:t>[Contractor Name]</w:t>
      </w:r>
      <w:r>
        <w:fldChar w:fldCharType="end"/>
      </w:r>
      <w:r>
        <w:t xml:space="preserve"> </w:t>
      </w:r>
      <w:r w:rsidR="0004023A">
        <w:t>submitted a timely Response to HCA’s RF</w:t>
      </w:r>
      <w:r w:rsidR="00FF31E4">
        <w:t>P</w:t>
      </w:r>
      <w:r w:rsidR="00D97D1C">
        <w:t>202</w:t>
      </w:r>
      <w:r w:rsidR="008D49A8">
        <w:t>4</w:t>
      </w:r>
      <w:r w:rsidR="00D97D1C">
        <w:t>HCA7</w:t>
      </w:r>
      <w:r w:rsidR="0004023A" w:rsidRPr="00D567AD">
        <w:rPr>
          <w:color w:val="FF0000"/>
        </w:rPr>
        <w:t xml:space="preserve"> </w:t>
      </w:r>
      <w:r w:rsidR="0004023A">
        <w:t>(</w:t>
      </w:r>
      <w:r w:rsidR="00CF1E3B">
        <w:t xml:space="preserve">Attachment </w:t>
      </w:r>
      <w:r w:rsidR="00F202FE">
        <w:t>2</w:t>
      </w:r>
      <w:r w:rsidR="0004023A">
        <w:t>).</w:t>
      </w:r>
    </w:p>
    <w:p w14:paraId="60EF0C35" w14:textId="3668B539" w:rsidR="0004023A" w:rsidRDefault="0004023A" w:rsidP="008F79CC">
      <w:r>
        <w:t>HCA evaluated all properly submitted Responses to the above-</w:t>
      </w:r>
      <w:r w:rsidRPr="00FF31E4">
        <w:t xml:space="preserve">referenced </w:t>
      </w:r>
      <w:r w:rsidR="00FF31E4" w:rsidRPr="00FF31E4">
        <w:t xml:space="preserve">RFP </w:t>
      </w:r>
      <w:r w:rsidRPr="00FF31E4">
        <w:t xml:space="preserve">and </w:t>
      </w:r>
      <w:r>
        <w:t xml:space="preserve">has identified </w:t>
      </w:r>
      <w:r w:rsidR="003D4108">
        <w:fldChar w:fldCharType="begin">
          <w:ffData>
            <w:name w:val=""/>
            <w:enabled/>
            <w:calcOnExit w:val="0"/>
            <w:textInput>
              <w:default w:val="[Contractor Name]"/>
            </w:textInput>
          </w:ffData>
        </w:fldChar>
      </w:r>
      <w:r w:rsidR="003D4108">
        <w:instrText xml:space="preserve"> FORMTEXT </w:instrText>
      </w:r>
      <w:r w:rsidR="003D4108">
        <w:fldChar w:fldCharType="separate"/>
      </w:r>
      <w:r w:rsidR="003D4108">
        <w:rPr>
          <w:noProof/>
        </w:rPr>
        <w:t>[Contractor Name]</w:t>
      </w:r>
      <w:r w:rsidR="003D4108">
        <w:fldChar w:fldCharType="end"/>
      </w:r>
      <w:r w:rsidR="000570A8">
        <w:t xml:space="preserve"> as the Apparent</w:t>
      </w:r>
      <w:r>
        <w:t xml:space="preserve"> Successful Bidder.</w:t>
      </w:r>
    </w:p>
    <w:p w14:paraId="4DB428BE" w14:textId="77777777" w:rsidR="0004023A" w:rsidRDefault="0004023A" w:rsidP="008F79CC">
      <w:r>
        <w:t xml:space="preserve">HCA has determined that entering into a Contract with </w:t>
      </w:r>
      <w:r w:rsidR="003D4108">
        <w:fldChar w:fldCharType="begin">
          <w:ffData>
            <w:name w:val=""/>
            <w:enabled/>
            <w:calcOnExit w:val="0"/>
            <w:textInput>
              <w:default w:val="[Contractor Name]"/>
            </w:textInput>
          </w:ffData>
        </w:fldChar>
      </w:r>
      <w:r w:rsidR="003D4108">
        <w:instrText xml:space="preserve"> FORMTEXT </w:instrText>
      </w:r>
      <w:r w:rsidR="003D4108">
        <w:fldChar w:fldCharType="separate"/>
      </w:r>
      <w:r w:rsidR="003D4108">
        <w:rPr>
          <w:noProof/>
        </w:rPr>
        <w:t>[Contractor Name]</w:t>
      </w:r>
      <w:r w:rsidR="003D4108">
        <w:fldChar w:fldCharType="end"/>
      </w:r>
      <w:r>
        <w:t xml:space="preserve"> will meet HCA’s needs and will be in the State’s best interest.</w:t>
      </w:r>
    </w:p>
    <w:p w14:paraId="138BD28C" w14:textId="3111182D" w:rsidR="0004023A" w:rsidRDefault="079EA61A" w:rsidP="008F79CC">
      <w:r>
        <w:t xml:space="preserve">THEREFORE, HCA awards to </w:t>
      </w:r>
      <w:r w:rsidR="003D4108">
        <w:fldChar w:fldCharType="begin">
          <w:ffData>
            <w:name w:val=""/>
            <w:enabled/>
            <w:calcOnExit w:val="0"/>
            <w:textInput>
              <w:default w:val="[Contractor Name]"/>
            </w:textInput>
          </w:ffData>
        </w:fldChar>
      </w:r>
      <w:r w:rsidR="003D4108">
        <w:instrText xml:space="preserve"> FORMTEXT </w:instrText>
      </w:r>
      <w:r w:rsidR="003D4108">
        <w:fldChar w:fldCharType="separate"/>
      </w:r>
      <w:r w:rsidR="17CE5742">
        <w:rPr>
          <w:noProof/>
        </w:rPr>
        <w:t>[Contractor Name]</w:t>
      </w:r>
      <w:r w:rsidR="003D4108">
        <w:fldChar w:fldCharType="end"/>
      </w:r>
      <w:r>
        <w:t xml:space="preserve"> this Contract, the terms and conditions of which will govern Contractor’s providing to HCA </w:t>
      </w:r>
      <w:r w:rsidR="00453C32">
        <w:t>behavioral health services</w:t>
      </w:r>
      <w:r w:rsidR="002276A6">
        <w:t xml:space="preserve"> </w:t>
      </w:r>
      <w:r w:rsidR="00C54549">
        <w:t>at Olympic Heritage Behavioral Health facility</w:t>
      </w:r>
      <w:r w:rsidR="00453C32">
        <w:t xml:space="preserve">. </w:t>
      </w:r>
    </w:p>
    <w:p w14:paraId="4C53C1DC" w14:textId="77777777" w:rsidR="0004023A" w:rsidRDefault="00E83F18" w:rsidP="008F79CC">
      <w:r w:rsidRPr="00E83F18">
        <w:t>IN CONSIDERATION of the mutual promises as set forth</w:t>
      </w:r>
      <w:r>
        <w:t xml:space="preserve"> in this Contract, the</w:t>
      </w:r>
      <w:r w:rsidR="0004023A">
        <w:t xml:space="preserve"> parties agree as follows:</w:t>
      </w:r>
    </w:p>
    <w:p w14:paraId="4440FE92" w14:textId="77777777" w:rsidR="00117287" w:rsidRPr="00FD6174" w:rsidRDefault="00FD6174" w:rsidP="00BA3AE0">
      <w:pPr>
        <w:pStyle w:val="Heading1"/>
        <w:numPr>
          <w:ilvl w:val="0"/>
          <w:numId w:val="8"/>
        </w:numPr>
      </w:pPr>
      <w:bookmarkStart w:id="4" w:name="_Toc173406406"/>
      <w:r w:rsidRPr="00FD6174">
        <w:t>Statement of Work (SOW)</w:t>
      </w:r>
      <w:bookmarkEnd w:id="4"/>
    </w:p>
    <w:p w14:paraId="0C73053A" w14:textId="20B31667" w:rsidR="00117287" w:rsidRPr="005A4208" w:rsidRDefault="00117287" w:rsidP="005A4208">
      <w:pPr>
        <w:pStyle w:val="H1paragraph"/>
      </w:pPr>
      <w:r w:rsidRPr="005A4208">
        <w:t>The Contractor will provide the services and st</w:t>
      </w:r>
      <w:r w:rsidR="00F07543" w:rsidRPr="005A4208">
        <w:t xml:space="preserve">aff as described in </w:t>
      </w:r>
      <w:r w:rsidR="001776F1" w:rsidRPr="005A4208">
        <w:t>Schedule A</w:t>
      </w:r>
      <w:r w:rsidR="00F07543" w:rsidRPr="005A4208">
        <w:t xml:space="preserve">: </w:t>
      </w:r>
      <w:r w:rsidRPr="005A4208">
        <w:rPr>
          <w:i/>
        </w:rPr>
        <w:t>Statement of Work</w:t>
      </w:r>
      <w:r w:rsidRPr="005A4208">
        <w:t>.</w:t>
      </w:r>
    </w:p>
    <w:p w14:paraId="264101CB" w14:textId="77777777" w:rsidR="00014C7E" w:rsidRPr="00017DEF" w:rsidRDefault="00014C7E" w:rsidP="005A4208">
      <w:pPr>
        <w:pStyle w:val="H1paragraph"/>
      </w:pPr>
    </w:p>
    <w:p w14:paraId="339C41E9" w14:textId="4ACBE509" w:rsidR="00CC2912" w:rsidRDefault="482EEC36" w:rsidP="00FD6174">
      <w:pPr>
        <w:pStyle w:val="Heading1"/>
      </w:pPr>
      <w:bookmarkStart w:id="5" w:name="_Ref93657760"/>
      <w:bookmarkStart w:id="6" w:name="_Toc410209850"/>
      <w:bookmarkStart w:id="7" w:name="_Toc173406407"/>
      <w:r>
        <w:t>Definitions</w:t>
      </w:r>
      <w:bookmarkEnd w:id="5"/>
      <w:bookmarkEnd w:id="7"/>
    </w:p>
    <w:p w14:paraId="152CCA0C" w14:textId="41C56CD0" w:rsidR="001876A8" w:rsidRPr="00624783" w:rsidRDefault="001876A8" w:rsidP="001673CA">
      <w:pPr>
        <w:pStyle w:val="TOC2"/>
      </w:pPr>
      <w:r w:rsidRPr="00624783">
        <w:t>“Admission”</w:t>
      </w:r>
      <w:r w:rsidR="002C0445" w:rsidRPr="00624783">
        <w:t xml:space="preserve"> or “Admit" means a decision by a physician, physician assistant, or psychiatric advanced registered nurse practitioner that a person should be examined or treated as a patient in a hospital. </w:t>
      </w:r>
    </w:p>
    <w:p w14:paraId="7D9624BE" w14:textId="77777777" w:rsidR="00014C7E" w:rsidRPr="00624783" w:rsidRDefault="00014C7E" w:rsidP="006F78FB">
      <w:pPr>
        <w:spacing w:after="0" w:line="240" w:lineRule="auto"/>
        <w:rPr>
          <w:rFonts w:cs="Arial"/>
        </w:rPr>
      </w:pPr>
    </w:p>
    <w:p w14:paraId="630CB416" w14:textId="54F0E617" w:rsidR="00605E8D" w:rsidRDefault="004B205A" w:rsidP="001673CA">
      <w:pPr>
        <w:pStyle w:val="TOC2"/>
      </w:pPr>
      <w:r w:rsidRPr="00624783">
        <w:t>“Authorized Representative” means a person to whom signature authority has been delegated in writing acting within the limits of his/her authority.</w:t>
      </w:r>
    </w:p>
    <w:p w14:paraId="02CCC439" w14:textId="77777777" w:rsidR="00605E8D" w:rsidRPr="00605E8D" w:rsidRDefault="00605E8D" w:rsidP="00F65422">
      <w:pPr>
        <w:spacing w:after="0"/>
      </w:pPr>
    </w:p>
    <w:p w14:paraId="0E8682D0" w14:textId="77777777" w:rsidR="00605E8D" w:rsidRPr="00605E8D" w:rsidRDefault="00605E8D" w:rsidP="00F65422">
      <w:pPr>
        <w:pStyle w:val="HdgP2"/>
        <w:ind w:left="0"/>
        <w:rPr>
          <w:bCs/>
          <w:sz w:val="22"/>
          <w:szCs w:val="22"/>
        </w:rPr>
      </w:pPr>
      <w:r>
        <w:rPr>
          <w:bCs/>
          <w:sz w:val="22"/>
          <w:szCs w:val="22"/>
        </w:rPr>
        <w:t>“</w:t>
      </w:r>
      <w:r w:rsidRPr="00605E8D">
        <w:rPr>
          <w:bCs/>
          <w:sz w:val="22"/>
          <w:szCs w:val="22"/>
        </w:rPr>
        <w:t>American Society of Addiction Medicine</w:t>
      </w:r>
      <w:r>
        <w:rPr>
          <w:bCs/>
          <w:sz w:val="22"/>
          <w:szCs w:val="22"/>
        </w:rPr>
        <w:t>” or</w:t>
      </w:r>
      <w:r w:rsidRPr="00605E8D">
        <w:rPr>
          <w:bCs/>
          <w:sz w:val="22"/>
          <w:szCs w:val="22"/>
        </w:rPr>
        <w:t xml:space="preserve"> </w:t>
      </w:r>
      <w:r>
        <w:rPr>
          <w:bCs/>
          <w:sz w:val="22"/>
          <w:szCs w:val="22"/>
        </w:rPr>
        <w:t>“</w:t>
      </w:r>
      <w:r w:rsidRPr="00605E8D">
        <w:rPr>
          <w:bCs/>
          <w:sz w:val="22"/>
          <w:szCs w:val="22"/>
        </w:rPr>
        <w:t>ASAM</w:t>
      </w:r>
      <w:r>
        <w:rPr>
          <w:bCs/>
          <w:sz w:val="22"/>
          <w:szCs w:val="22"/>
        </w:rPr>
        <w:t>”</w:t>
      </w:r>
      <w:r w:rsidRPr="00605E8D">
        <w:rPr>
          <w:bCs/>
          <w:sz w:val="22"/>
          <w:szCs w:val="22"/>
        </w:rPr>
        <w:t xml:space="preserve"> – </w:t>
      </w:r>
      <w:r>
        <w:rPr>
          <w:bCs/>
          <w:sz w:val="22"/>
          <w:szCs w:val="22"/>
        </w:rPr>
        <w:t>means</w:t>
      </w:r>
      <w:r w:rsidRPr="00605E8D">
        <w:rPr>
          <w:bCs/>
          <w:sz w:val="22"/>
          <w:szCs w:val="22"/>
        </w:rPr>
        <w:t xml:space="preserve"> a comprehensive set of guidelines for determining placement, continued stay and transfer or discharge of Enrollees with Substance Use Disorder and co-occurring disorder. </w:t>
      </w:r>
    </w:p>
    <w:p w14:paraId="10303052" w14:textId="1C9AAD6A" w:rsidR="00014C7E" w:rsidRPr="00F65422" w:rsidRDefault="001876A8" w:rsidP="00F65422">
      <w:pPr>
        <w:pStyle w:val="HdgP2"/>
        <w:ind w:left="0"/>
        <w:rPr>
          <w:sz w:val="22"/>
          <w:szCs w:val="22"/>
        </w:rPr>
      </w:pPr>
      <w:r w:rsidRPr="00F65422">
        <w:rPr>
          <w:sz w:val="22"/>
          <w:szCs w:val="22"/>
        </w:rPr>
        <w:t>"Behavioral Health Administrative Services Organization” or “BH-ASO”</w:t>
      </w:r>
      <w:r w:rsidR="0015583C" w:rsidRPr="00F65422">
        <w:rPr>
          <w:sz w:val="22"/>
          <w:szCs w:val="22"/>
        </w:rPr>
        <w:t xml:space="preserve"> means any county authority or group of county authorities or other entity recognized by the state to administer behavioral health services in a defined region.</w:t>
      </w:r>
    </w:p>
    <w:p w14:paraId="799229F3" w14:textId="0D09DAD3" w:rsidR="00193CC6" w:rsidRPr="006F78FB" w:rsidRDefault="00377095" w:rsidP="001673CA">
      <w:pPr>
        <w:pStyle w:val="TOC2"/>
      </w:pPr>
      <w:r w:rsidRPr="006F78FB">
        <w:t>“</w:t>
      </w:r>
      <w:r w:rsidR="00193CC6" w:rsidRPr="006F78FB">
        <w:t xml:space="preserve">Business Associate” means a Business Associate as defined in </w:t>
      </w:r>
      <w:r w:rsidR="00C96694" w:rsidRPr="006F78FB">
        <w:t>45 C.F.R. § 160.103</w:t>
      </w:r>
      <w:r w:rsidR="00193CC6" w:rsidRPr="006F78FB">
        <w:t xml:space="preserve">, who performs or assists in the performance of an activity for or on behalf of HCA, a Covered Entity, that involves the use or </w:t>
      </w:r>
      <w:r w:rsidR="00BB4E35" w:rsidRPr="006F78FB">
        <w:t>D</w:t>
      </w:r>
      <w:r w:rsidR="00193CC6" w:rsidRPr="006F78FB">
        <w:t xml:space="preserve">isclosure of </w:t>
      </w:r>
      <w:r w:rsidR="00755E8F" w:rsidRPr="006F78FB">
        <w:t>P</w:t>
      </w:r>
      <w:r w:rsidR="00193CC6" w:rsidRPr="006F78FB">
        <w:t xml:space="preserve">rotected </w:t>
      </w:r>
      <w:r w:rsidR="00755E8F" w:rsidRPr="006F78FB">
        <w:t>H</w:t>
      </w:r>
      <w:r w:rsidR="00193CC6" w:rsidRPr="006F78FB">
        <w:t xml:space="preserve">ealth </w:t>
      </w:r>
      <w:r w:rsidR="00755E8F" w:rsidRPr="006F78FB">
        <w:t>I</w:t>
      </w:r>
      <w:r w:rsidR="00193CC6" w:rsidRPr="006F78FB">
        <w:t>nformation (PHI).</w:t>
      </w:r>
      <w:r w:rsidR="00A81522" w:rsidRPr="006F78FB">
        <w:t xml:space="preserve"> </w:t>
      </w:r>
      <w:r w:rsidR="00193CC6" w:rsidRPr="006F78FB">
        <w:t xml:space="preserve">Any reference to Business Associate in this </w:t>
      </w:r>
      <w:r w:rsidR="00755E8F" w:rsidRPr="006F78FB">
        <w:lastRenderedPageBreak/>
        <w:t xml:space="preserve">Contract </w:t>
      </w:r>
      <w:r w:rsidR="00193CC6" w:rsidRPr="006F78FB">
        <w:t>includes Business Associate’s employees, agents, officers, Subcontractors, third party contractors, volunteers, or directors.</w:t>
      </w:r>
    </w:p>
    <w:p w14:paraId="19FEF404" w14:textId="77777777" w:rsidR="00014C7E" w:rsidRPr="006F78FB" w:rsidRDefault="00014C7E" w:rsidP="006F78FB">
      <w:pPr>
        <w:spacing w:after="0" w:line="240" w:lineRule="auto"/>
        <w:rPr>
          <w:rFonts w:cs="Arial"/>
        </w:rPr>
      </w:pPr>
    </w:p>
    <w:p w14:paraId="45F8464B" w14:textId="77777777" w:rsidR="004B205A" w:rsidRPr="006F78FB" w:rsidRDefault="004B205A" w:rsidP="001673CA">
      <w:pPr>
        <w:pStyle w:val="TOC2"/>
      </w:pPr>
      <w:r w:rsidRPr="006F78FB">
        <w:t>“Business Days” means Monday through Friday, 8:00 a.m. to 5:00 p.m., Pacific Time, except for holidays observed by the state of Washington.</w:t>
      </w:r>
    </w:p>
    <w:p w14:paraId="2EE780C0" w14:textId="77777777" w:rsidR="00014C7E" w:rsidRPr="006F78FB" w:rsidRDefault="00014C7E" w:rsidP="000832AC">
      <w:pPr>
        <w:pStyle w:val="TOC2"/>
        <w:rPr>
          <w:rFonts w:cs="Arial"/>
          <w:highlight w:val="yellow"/>
        </w:rPr>
      </w:pPr>
    </w:p>
    <w:p w14:paraId="60AD8A7A" w14:textId="7E8290C1" w:rsidR="004B205A" w:rsidRPr="006F78FB" w:rsidRDefault="004B205A" w:rsidP="001673CA">
      <w:pPr>
        <w:pStyle w:val="TOC2"/>
      </w:pPr>
      <w:r w:rsidRPr="006F78FB">
        <w:t>“Centers for Medicare and Medicaid Services” or “CMS” means the federal office under the Secretary of the United States Department of Health and Human Services, responsible for the Medicare and Medicaid programs.</w:t>
      </w:r>
    </w:p>
    <w:p w14:paraId="049CF133" w14:textId="77777777" w:rsidR="00014C7E" w:rsidRPr="006F78FB" w:rsidRDefault="00014C7E" w:rsidP="006F78FB">
      <w:pPr>
        <w:spacing w:after="0" w:line="240" w:lineRule="auto"/>
        <w:rPr>
          <w:rFonts w:cs="Arial"/>
        </w:rPr>
      </w:pPr>
    </w:p>
    <w:p w14:paraId="7CA66559" w14:textId="03DF6B03" w:rsidR="00B8140E" w:rsidRPr="006F78FB" w:rsidRDefault="00B8140E" w:rsidP="001673CA">
      <w:pPr>
        <w:pStyle w:val="TOC2"/>
      </w:pPr>
      <w:r w:rsidRPr="006F78FB">
        <w:t>“C</w:t>
      </w:r>
      <w:r w:rsidR="00755E8F" w:rsidRPr="006F78FB">
        <w:t>.</w:t>
      </w:r>
      <w:r w:rsidRPr="006F78FB">
        <w:t>F</w:t>
      </w:r>
      <w:r w:rsidR="00755E8F" w:rsidRPr="006F78FB">
        <w:t>.</w:t>
      </w:r>
      <w:r w:rsidRPr="006F78FB">
        <w:t>R</w:t>
      </w:r>
      <w:r w:rsidR="00755E8F" w:rsidRPr="006F78FB">
        <w:t>.</w:t>
      </w:r>
      <w:r w:rsidRPr="006F78FB">
        <w:t>” means the Code of Federal Regulations.</w:t>
      </w:r>
      <w:r w:rsidR="00A81522" w:rsidRPr="006F78FB">
        <w:t xml:space="preserve"> </w:t>
      </w:r>
      <w:r w:rsidRPr="006F78FB">
        <w:t>All references in this Contract to C</w:t>
      </w:r>
      <w:r w:rsidR="00755E8F" w:rsidRPr="006F78FB">
        <w:t>.</w:t>
      </w:r>
      <w:r w:rsidRPr="006F78FB">
        <w:t>F</w:t>
      </w:r>
      <w:r w:rsidR="00755E8F" w:rsidRPr="006F78FB">
        <w:t>.</w:t>
      </w:r>
      <w:r w:rsidRPr="006F78FB">
        <w:t>R</w:t>
      </w:r>
      <w:r w:rsidR="00755E8F" w:rsidRPr="006F78FB">
        <w:t>.</w:t>
      </w:r>
      <w:r w:rsidRPr="006F78FB">
        <w:t xml:space="preserve"> chapters or sections include any successor, amended, or replacement regulation. The C</w:t>
      </w:r>
      <w:r w:rsidR="00755E8F" w:rsidRPr="006F78FB">
        <w:t>.</w:t>
      </w:r>
      <w:r w:rsidRPr="006F78FB">
        <w:t>F</w:t>
      </w:r>
      <w:r w:rsidR="00755E8F" w:rsidRPr="006F78FB">
        <w:t>.</w:t>
      </w:r>
      <w:r w:rsidRPr="006F78FB">
        <w:t>R</w:t>
      </w:r>
      <w:r w:rsidR="00755E8F" w:rsidRPr="006F78FB">
        <w:t>.</w:t>
      </w:r>
      <w:r w:rsidRPr="006F78FB">
        <w:t xml:space="preserve"> may be accessed at </w:t>
      </w:r>
      <w:hyperlink r:id="rId14" w:history="1">
        <w:r w:rsidR="00755E8F" w:rsidRPr="006F78FB">
          <w:rPr>
            <w:color w:val="0000FF"/>
            <w:u w:val="single"/>
          </w:rPr>
          <w:t>http://www.eC.F.R..gov/cgi-bin/EC.F.R.?page=browse</w:t>
        </w:r>
      </w:hyperlink>
      <w:r w:rsidR="00755E8F" w:rsidRPr="006F78FB">
        <w:rPr>
          <w:color w:val="0000FF"/>
          <w:u w:val="single"/>
        </w:rPr>
        <w:t xml:space="preserve">. </w:t>
      </w:r>
      <w:r w:rsidRPr="006F78FB">
        <w:t xml:space="preserve"> </w:t>
      </w:r>
    </w:p>
    <w:p w14:paraId="7348DAD3" w14:textId="77777777" w:rsidR="00014C7E" w:rsidRDefault="00014C7E" w:rsidP="006F78FB">
      <w:pPr>
        <w:spacing w:after="0" w:line="240" w:lineRule="auto"/>
        <w:rPr>
          <w:rFonts w:cs="Arial"/>
        </w:rPr>
      </w:pPr>
    </w:p>
    <w:p w14:paraId="168B1147" w14:textId="77777777" w:rsidR="00755E8F" w:rsidRPr="006F78FB" w:rsidRDefault="00755E8F" w:rsidP="001673CA">
      <w:pPr>
        <w:pStyle w:val="TOC2"/>
      </w:pPr>
      <w:r w:rsidRPr="006F78FB">
        <w:t>“Client” means an individual who is eligible for or receiving services through HCA program(s).</w:t>
      </w:r>
      <w:r w:rsidRPr="006F78FB" w:rsidDel="004507B4">
        <w:t xml:space="preserve"> </w:t>
      </w:r>
    </w:p>
    <w:p w14:paraId="1FEAD386" w14:textId="77777777" w:rsidR="00014C7E" w:rsidRPr="006F78FB" w:rsidRDefault="00014C7E" w:rsidP="006F78FB">
      <w:pPr>
        <w:spacing w:after="0" w:line="240" w:lineRule="auto"/>
        <w:rPr>
          <w:rFonts w:cs="Arial"/>
        </w:rPr>
      </w:pPr>
    </w:p>
    <w:p w14:paraId="702293B4" w14:textId="77777777" w:rsidR="00E0697F" w:rsidRPr="006F78FB" w:rsidRDefault="004B205A" w:rsidP="001673CA">
      <w:pPr>
        <w:pStyle w:val="TOC2"/>
      </w:pPr>
      <w:r w:rsidRPr="006F78FB">
        <w:t xml:space="preserve">“Confidential Information” means information that </w:t>
      </w:r>
      <w:r w:rsidR="00755E8F" w:rsidRPr="006F78FB">
        <w:t>is</w:t>
      </w:r>
      <w:r w:rsidRPr="006F78FB">
        <w:t xml:space="preserve"> exempt from disclosure to the public or other unauthorized persons under chapter 42.56 RCW or </w:t>
      </w:r>
      <w:r w:rsidR="00755E8F" w:rsidRPr="006F78FB">
        <w:t>other federal or state laws.</w:t>
      </w:r>
      <w:r w:rsidRPr="006F78FB">
        <w:t xml:space="preserve"> Confidential Information </w:t>
      </w:r>
      <w:r w:rsidR="001122F1" w:rsidRPr="006F78FB">
        <w:t xml:space="preserve">comprises both Category 3 and Category 4 Data as described in Attachment 4, Section </w:t>
      </w:r>
      <w:r w:rsidR="00961D23" w:rsidRPr="006F78FB">
        <w:t>3</w:t>
      </w:r>
      <w:r w:rsidR="001122F1" w:rsidRPr="006F78FB">
        <w:t xml:space="preserve"> </w:t>
      </w:r>
      <w:r w:rsidR="001122F1" w:rsidRPr="006F78FB">
        <w:rPr>
          <w:i/>
          <w:iCs/>
        </w:rPr>
        <w:t>Data Classification</w:t>
      </w:r>
      <w:r w:rsidR="001122F1" w:rsidRPr="006F78FB">
        <w:t xml:space="preserve">, which </w:t>
      </w:r>
      <w:r w:rsidRPr="006F78FB">
        <w:t xml:space="preserve">includes, but is not limited to, </w:t>
      </w:r>
      <w:r w:rsidR="001122F1" w:rsidRPr="006F78FB">
        <w:t>Personal Information and Protected Health Information</w:t>
      </w:r>
      <w:r w:rsidRPr="006F78FB">
        <w:t>.</w:t>
      </w:r>
      <w:r w:rsidR="001122F1" w:rsidRPr="006F78FB">
        <w:t xml:space="preserve"> For the purposes of this Contract, Confidential Information means the same as “Data”.</w:t>
      </w:r>
      <w:r w:rsidR="000737EB" w:rsidRPr="006F78FB">
        <w:t xml:space="preserve"> </w:t>
      </w:r>
    </w:p>
    <w:p w14:paraId="53718DB4" w14:textId="6CA1B64E" w:rsidR="009C72E4" w:rsidRPr="006F78FB" w:rsidRDefault="009C72E4" w:rsidP="006F78FB">
      <w:pPr>
        <w:spacing w:after="0" w:line="240" w:lineRule="auto"/>
        <w:rPr>
          <w:rFonts w:cs="Arial"/>
        </w:rPr>
      </w:pPr>
    </w:p>
    <w:p w14:paraId="0E91E1BD" w14:textId="0104A9E8" w:rsidR="00B064A2" w:rsidRPr="00B064A2" w:rsidRDefault="00207837" w:rsidP="000832AC">
      <w:pPr>
        <w:pStyle w:val="HdgP2"/>
        <w:ind w:left="0"/>
        <w:rPr>
          <w:sz w:val="22"/>
          <w:szCs w:val="22"/>
        </w:rPr>
      </w:pPr>
      <w:r>
        <w:rPr>
          <w:bCs/>
          <w:sz w:val="22"/>
          <w:szCs w:val="22"/>
        </w:rPr>
        <w:t>“</w:t>
      </w:r>
      <w:r w:rsidR="00B064A2" w:rsidRPr="00B064A2">
        <w:rPr>
          <w:bCs/>
          <w:sz w:val="22"/>
          <w:szCs w:val="22"/>
        </w:rPr>
        <w:t>Co-Occurring, Mental Health and Intellectual, Developmental Disability(</w:t>
      </w:r>
      <w:proofErr w:type="spellStart"/>
      <w:r w:rsidR="00B064A2" w:rsidRPr="00B064A2">
        <w:rPr>
          <w:bCs/>
          <w:sz w:val="22"/>
          <w:szCs w:val="22"/>
        </w:rPr>
        <w:t>ies</w:t>
      </w:r>
      <w:proofErr w:type="spellEnd"/>
      <w:r w:rsidR="00B064A2" w:rsidRPr="00B064A2">
        <w:rPr>
          <w:bCs/>
          <w:sz w:val="22"/>
          <w:szCs w:val="22"/>
        </w:rPr>
        <w:t>)</w:t>
      </w:r>
      <w:r>
        <w:rPr>
          <w:bCs/>
          <w:sz w:val="22"/>
          <w:szCs w:val="22"/>
        </w:rPr>
        <w:t>”</w:t>
      </w:r>
      <w:r w:rsidR="00B064A2" w:rsidRPr="00B064A2">
        <w:rPr>
          <w:bCs/>
          <w:sz w:val="22"/>
          <w:szCs w:val="22"/>
        </w:rPr>
        <w:t>- means</w:t>
      </w:r>
      <w:r w:rsidR="00B064A2" w:rsidRPr="00B064A2">
        <w:rPr>
          <w:rStyle w:val="ui-provider"/>
          <w:sz w:val="22"/>
          <w:szCs w:val="22"/>
        </w:rPr>
        <w:t xml:space="preserve"> the coexistence of a mental health disorder and an intellectual and/or development disability(</w:t>
      </w:r>
      <w:proofErr w:type="spellStart"/>
      <w:r w:rsidR="00B064A2" w:rsidRPr="00B064A2">
        <w:rPr>
          <w:rStyle w:val="ui-provider"/>
          <w:sz w:val="22"/>
          <w:szCs w:val="22"/>
        </w:rPr>
        <w:t>ies</w:t>
      </w:r>
      <w:proofErr w:type="spellEnd"/>
      <w:r w:rsidR="00B064A2" w:rsidRPr="00B064A2">
        <w:rPr>
          <w:rStyle w:val="ui-provider"/>
          <w:sz w:val="22"/>
          <w:szCs w:val="22"/>
        </w:rPr>
        <w:t xml:space="preserve">). Co-occurring treatment provides an integrated program to meet the needs for both </w:t>
      </w:r>
      <w:r w:rsidR="00B064A2" w:rsidRPr="00B064A2">
        <w:rPr>
          <w:sz w:val="22"/>
          <w:szCs w:val="22"/>
        </w:rPr>
        <w:t>mental health and intellectual disability/developmental disabilities.</w:t>
      </w:r>
      <w:r w:rsidR="00C666E5" w:rsidRPr="00C666E5">
        <w:rPr>
          <w:rStyle w:val="ui-provider"/>
          <w:color w:val="FF0000"/>
          <w:sz w:val="22"/>
          <w:szCs w:val="22"/>
        </w:rPr>
        <w:t xml:space="preserve"> [May be removed depending on program modality]</w:t>
      </w:r>
    </w:p>
    <w:p w14:paraId="29285D36" w14:textId="2D85AF9C" w:rsidR="00D35ED7" w:rsidRDefault="00207837" w:rsidP="00B064A2">
      <w:pPr>
        <w:pStyle w:val="HdgP2"/>
        <w:ind w:left="0"/>
        <w:rPr>
          <w:rStyle w:val="ui-provider"/>
          <w:sz w:val="22"/>
          <w:szCs w:val="22"/>
        </w:rPr>
      </w:pPr>
      <w:r>
        <w:rPr>
          <w:bCs/>
          <w:sz w:val="22"/>
          <w:szCs w:val="22"/>
        </w:rPr>
        <w:t>“</w:t>
      </w:r>
      <w:r w:rsidR="009C72E4" w:rsidRPr="003116AF">
        <w:rPr>
          <w:bCs/>
          <w:sz w:val="22"/>
          <w:szCs w:val="22"/>
        </w:rPr>
        <w:t>Co-Occurring</w:t>
      </w:r>
      <w:r w:rsidR="00131002">
        <w:rPr>
          <w:bCs/>
          <w:sz w:val="22"/>
          <w:szCs w:val="22"/>
        </w:rPr>
        <w:t>, Mental Health and Substance Use Disorder</w:t>
      </w:r>
      <w:r>
        <w:rPr>
          <w:bCs/>
          <w:sz w:val="22"/>
          <w:szCs w:val="22"/>
        </w:rPr>
        <w:t>”</w:t>
      </w:r>
      <w:r w:rsidR="009C72E4" w:rsidRPr="003116AF">
        <w:rPr>
          <w:b/>
          <w:sz w:val="22"/>
          <w:szCs w:val="22"/>
        </w:rPr>
        <w:t xml:space="preserve"> </w:t>
      </w:r>
      <w:r w:rsidR="009C72E4" w:rsidRPr="003116AF">
        <w:rPr>
          <w:bCs/>
          <w:sz w:val="22"/>
          <w:szCs w:val="22"/>
        </w:rPr>
        <w:t xml:space="preserve">- </w:t>
      </w:r>
      <w:r w:rsidR="009C72E4" w:rsidRPr="003116AF">
        <w:rPr>
          <w:rStyle w:val="ui-provider"/>
          <w:sz w:val="22"/>
          <w:szCs w:val="22"/>
        </w:rPr>
        <w:t>means the coexistence of both a mental health and a substance use disorder. Co-occurring treatment is a unified treatment approach intended to treat both disorders within the context of a primary treatment relationship or treatment setting.</w:t>
      </w:r>
      <w:r w:rsidR="00C666E5">
        <w:rPr>
          <w:rStyle w:val="ui-provider"/>
          <w:sz w:val="22"/>
          <w:szCs w:val="22"/>
        </w:rPr>
        <w:t xml:space="preserve"> </w:t>
      </w:r>
      <w:r w:rsidR="00C666E5" w:rsidRPr="00C666E5">
        <w:rPr>
          <w:rStyle w:val="ui-provider"/>
          <w:color w:val="FF0000"/>
          <w:sz w:val="22"/>
          <w:szCs w:val="22"/>
        </w:rPr>
        <w:t>[May be removed depending on program modality]</w:t>
      </w:r>
    </w:p>
    <w:p w14:paraId="2DFFB4E9" w14:textId="2AF6DFD5" w:rsidR="00B064A2" w:rsidRPr="00BA703D" w:rsidRDefault="00BA703D" w:rsidP="00BA703D">
      <w:pPr>
        <w:rPr>
          <w:rFonts w:cs="Arial"/>
        </w:rPr>
      </w:pPr>
      <w:r w:rsidRPr="00BA703D">
        <w:rPr>
          <w:rFonts w:cs="Arial"/>
        </w:rPr>
        <w:t xml:space="preserve">“Core Provider Agreement” means an agreement with the Health Care Authority (HCA) to administer medical assistance and medical care programs for eligible clients. HCA provides medical assistance or medical care to certain eligible clients by enrolling eligible providers of medical services. HCA reimburses enrolled eligible providers for covered medical services, equipment, and supplies they provide to eligible clients. </w:t>
      </w:r>
    </w:p>
    <w:p w14:paraId="79894218" w14:textId="77777777" w:rsidR="004B205A" w:rsidRPr="006F78FB" w:rsidRDefault="004B205A" w:rsidP="001673CA">
      <w:pPr>
        <w:pStyle w:val="TOC2"/>
      </w:pPr>
      <w:r w:rsidRPr="006F78FB">
        <w:t>“Contract” means this Contract document</w:t>
      </w:r>
      <w:r w:rsidR="00D73E22" w:rsidRPr="006F78FB">
        <w:t xml:space="preserve"> and</w:t>
      </w:r>
      <w:r w:rsidRPr="006F78FB">
        <w:t xml:space="preserve"> all schedules, exhibits, attachments, </w:t>
      </w:r>
      <w:r w:rsidR="00DE778A" w:rsidRPr="006F78FB">
        <w:t xml:space="preserve">incorporated documents </w:t>
      </w:r>
      <w:r w:rsidRPr="006F78FB">
        <w:t>and amendments.</w:t>
      </w:r>
    </w:p>
    <w:p w14:paraId="6EC98B66" w14:textId="77777777" w:rsidR="00014C7E" w:rsidRPr="006F78FB" w:rsidRDefault="00014C7E" w:rsidP="006F78FB">
      <w:pPr>
        <w:spacing w:after="0" w:line="240" w:lineRule="auto"/>
        <w:rPr>
          <w:rFonts w:cs="Arial"/>
        </w:rPr>
      </w:pPr>
    </w:p>
    <w:p w14:paraId="21B98D87" w14:textId="77777777" w:rsidR="001122F1" w:rsidRPr="006F78FB" w:rsidRDefault="001122F1" w:rsidP="001673CA">
      <w:pPr>
        <w:pStyle w:val="TOC2"/>
      </w:pPr>
      <w:r w:rsidRPr="006F78FB">
        <w:t>“Contract Administrator” means the HCA individual designated to receive legal notices and to administer, amend, or terminate this Contract.</w:t>
      </w:r>
    </w:p>
    <w:p w14:paraId="7022C3C3" w14:textId="77777777" w:rsidR="00014C7E" w:rsidRPr="006F78FB" w:rsidRDefault="00014C7E" w:rsidP="006F78FB">
      <w:pPr>
        <w:spacing w:after="0" w:line="240" w:lineRule="auto"/>
        <w:rPr>
          <w:rFonts w:cs="Arial"/>
        </w:rPr>
      </w:pPr>
    </w:p>
    <w:p w14:paraId="667742CA" w14:textId="77777777" w:rsidR="001122F1" w:rsidRPr="006F78FB" w:rsidRDefault="001122F1" w:rsidP="001673CA">
      <w:pPr>
        <w:pStyle w:val="TOC2"/>
      </w:pPr>
      <w:r w:rsidRPr="006F78FB">
        <w:t>“Contract Manager” means the individual identified on the cover page of this Contract who will provide oversight of the activities conducted under this Contract.</w:t>
      </w:r>
    </w:p>
    <w:p w14:paraId="5273A734" w14:textId="77777777" w:rsidR="00014C7E" w:rsidRPr="006F78FB" w:rsidRDefault="00014C7E" w:rsidP="006F78FB">
      <w:pPr>
        <w:spacing w:after="0" w:line="240" w:lineRule="auto"/>
        <w:rPr>
          <w:rFonts w:cs="Arial"/>
        </w:rPr>
      </w:pPr>
    </w:p>
    <w:p w14:paraId="084A3BEB" w14:textId="77777777" w:rsidR="00CC2912" w:rsidRPr="006F78FB" w:rsidRDefault="005A5F16" w:rsidP="001673CA">
      <w:pPr>
        <w:pStyle w:val="TOC2"/>
      </w:pPr>
      <w:r w:rsidRPr="006F78FB">
        <w:lastRenderedPageBreak/>
        <w:t>“</w:t>
      </w:r>
      <w:r w:rsidR="00CC2912" w:rsidRPr="006F78FB">
        <w:t>Contractor</w:t>
      </w:r>
      <w:r w:rsidR="00CE2C4C" w:rsidRPr="006F78FB">
        <w:t>”</w:t>
      </w:r>
      <w:r w:rsidR="00CC2912" w:rsidRPr="006F78FB">
        <w:t xml:space="preserve"> means</w:t>
      </w:r>
      <w:r w:rsidR="00A81522" w:rsidRPr="006F78FB">
        <w:t xml:space="preserve"> </w:t>
      </w:r>
      <w:r w:rsidR="00A81522" w:rsidRPr="006F78FB">
        <w:fldChar w:fldCharType="begin">
          <w:ffData>
            <w:name w:val="Text11"/>
            <w:enabled/>
            <w:calcOnExit w:val="0"/>
            <w:textInput>
              <w:default w:val="[Contractor Name]"/>
            </w:textInput>
          </w:ffData>
        </w:fldChar>
      </w:r>
      <w:bookmarkStart w:id="8" w:name="Text11"/>
      <w:r w:rsidR="00A81522" w:rsidRPr="006F78FB">
        <w:instrText xml:space="preserve"> FORMTEXT </w:instrText>
      </w:r>
      <w:r w:rsidR="00A81522" w:rsidRPr="006F78FB">
        <w:fldChar w:fldCharType="separate"/>
      </w:r>
      <w:r w:rsidR="00A81522" w:rsidRPr="006F78FB">
        <w:t>[Contractor Name]</w:t>
      </w:r>
      <w:r w:rsidR="00A81522" w:rsidRPr="006F78FB">
        <w:fldChar w:fldCharType="end"/>
      </w:r>
      <w:bookmarkEnd w:id="8"/>
      <w:r w:rsidR="00924784" w:rsidRPr="006F78FB">
        <w:t xml:space="preserve">, its employees and agents. Contractor includes </w:t>
      </w:r>
      <w:r w:rsidR="00CC2912" w:rsidRPr="006F78FB">
        <w:t xml:space="preserve">any firm, provider, organization, individual or other entity performing services under this Contract. It </w:t>
      </w:r>
      <w:r w:rsidR="00924784" w:rsidRPr="006F78FB">
        <w:t xml:space="preserve">also </w:t>
      </w:r>
      <w:r w:rsidR="00CC2912" w:rsidRPr="006F78FB">
        <w:t xml:space="preserve">includes any Subcontractor retained by </w:t>
      </w:r>
      <w:r w:rsidR="00924784" w:rsidRPr="006F78FB">
        <w:t>Contractor</w:t>
      </w:r>
      <w:r w:rsidR="00CC2912" w:rsidRPr="006F78FB">
        <w:t xml:space="preserve"> as permitted under the terms of this Contract.</w:t>
      </w:r>
    </w:p>
    <w:p w14:paraId="0889E627" w14:textId="77777777" w:rsidR="00014C7E" w:rsidRPr="006F78FB" w:rsidRDefault="00014C7E" w:rsidP="006F78FB">
      <w:pPr>
        <w:spacing w:after="0" w:line="240" w:lineRule="auto"/>
        <w:rPr>
          <w:rFonts w:cs="Arial"/>
        </w:rPr>
      </w:pPr>
    </w:p>
    <w:p w14:paraId="76A5F5BF" w14:textId="77777777" w:rsidR="00780B8E" w:rsidRDefault="00CE4189" w:rsidP="001673CA">
      <w:pPr>
        <w:pStyle w:val="TOC2"/>
      </w:pPr>
      <w:r w:rsidRPr="006F78FB">
        <w:t xml:space="preserve">“Covered </w:t>
      </w:r>
      <w:r w:rsidR="00FA6500" w:rsidRPr="006F78FB">
        <w:t>E</w:t>
      </w:r>
      <w:r w:rsidRPr="006F78FB">
        <w:t xml:space="preserve">ntity” </w:t>
      </w:r>
      <w:r w:rsidR="00F4087A" w:rsidRPr="006F78FB">
        <w:t xml:space="preserve">has the same meaning </w:t>
      </w:r>
      <w:r w:rsidRPr="006F78FB">
        <w:t>as defined in 45 C</w:t>
      </w:r>
      <w:r w:rsidR="00F4087A" w:rsidRPr="006F78FB">
        <w:t>.</w:t>
      </w:r>
      <w:r w:rsidRPr="006F78FB">
        <w:t>F</w:t>
      </w:r>
      <w:r w:rsidR="00F4087A" w:rsidRPr="006F78FB">
        <w:t>.</w:t>
      </w:r>
      <w:r w:rsidRPr="006F78FB">
        <w:t>R</w:t>
      </w:r>
      <w:r w:rsidR="00F4087A" w:rsidRPr="006F78FB">
        <w:t>.</w:t>
      </w:r>
      <w:r w:rsidRPr="006F78FB">
        <w:t xml:space="preserve"> 160.103.</w:t>
      </w:r>
    </w:p>
    <w:p w14:paraId="1E44670A" w14:textId="77777777" w:rsidR="00780B8E" w:rsidRDefault="00780B8E" w:rsidP="001673CA">
      <w:pPr>
        <w:pStyle w:val="TOC2"/>
      </w:pPr>
    </w:p>
    <w:p w14:paraId="67990441" w14:textId="77777777" w:rsidR="00780B8E" w:rsidRPr="00780B8E" w:rsidRDefault="00780B8E" w:rsidP="001673CA">
      <w:pPr>
        <w:pStyle w:val="TOC2"/>
      </w:pPr>
      <w:r w:rsidRPr="00312584">
        <w:rPr>
          <w:b/>
          <w:bCs/>
        </w:rPr>
        <w:t>“</w:t>
      </w:r>
      <w:r w:rsidRPr="00780B8E">
        <w:t xml:space="preserve">Cultural Humility” means the continuous application in professional practice of self reflection and self-critique, learning from patients, and partnership-building, with an awareness of the limited ability to understand the patient’s worldview, culture(s), and communities. </w:t>
      </w:r>
    </w:p>
    <w:p w14:paraId="19E05B47" w14:textId="77777777" w:rsidR="00780B8E" w:rsidRPr="00780B8E" w:rsidRDefault="00780B8E" w:rsidP="001673CA">
      <w:pPr>
        <w:pStyle w:val="TOC2"/>
      </w:pPr>
    </w:p>
    <w:p w14:paraId="79E00CCA" w14:textId="0E394227" w:rsidR="00780B8E" w:rsidRPr="00780B8E" w:rsidRDefault="00780B8E" w:rsidP="001673CA">
      <w:pPr>
        <w:pStyle w:val="TOC2"/>
      </w:pPr>
      <w:r w:rsidRPr="00780B8E">
        <w:t xml:space="preserve">“Culturally Appropriate Care” means health care services provided with Cultural Humility and an understanding of the patient’s culture and community, and informed by Historical Trauma and the resulting cycle of </w:t>
      </w:r>
      <w:r>
        <w:t>Adverse Childhood Exeperiences (</w:t>
      </w:r>
      <w:r w:rsidRPr="00780B8E">
        <w:t>ACEs</w:t>
      </w:r>
      <w:r>
        <w:t>).</w:t>
      </w:r>
    </w:p>
    <w:p w14:paraId="3A072D65" w14:textId="77777777" w:rsidR="00014C7E" w:rsidRPr="006F78FB" w:rsidRDefault="00014C7E" w:rsidP="006F78FB">
      <w:pPr>
        <w:spacing w:after="0" w:line="240" w:lineRule="auto"/>
        <w:rPr>
          <w:rFonts w:cs="Arial"/>
        </w:rPr>
      </w:pPr>
    </w:p>
    <w:p w14:paraId="6C81F301" w14:textId="45A6E4DA" w:rsidR="00367882" w:rsidRPr="006F78FB" w:rsidRDefault="00115A08" w:rsidP="001673CA">
      <w:pPr>
        <w:pStyle w:val="TOC2"/>
      </w:pPr>
      <w:bookmarkStart w:id="9" w:name="_Hlk115265083"/>
      <w:r w:rsidRPr="006F78FB">
        <w:t>“</w:t>
      </w:r>
      <w:r w:rsidR="00D77BFF" w:rsidRPr="006F78FB">
        <w:t>Data”</w:t>
      </w:r>
      <w:r w:rsidR="00DF09BA" w:rsidRPr="006F78FB">
        <w:t xml:space="preserve"> </w:t>
      </w:r>
      <w:r w:rsidR="00EC744A" w:rsidRPr="006F78FB">
        <w:t>means</w:t>
      </w:r>
      <w:r w:rsidR="00367882" w:rsidRPr="006F78FB">
        <w:t xml:space="preserve"> information produced, furnished, acquired, or used by Contractor in meeting requirements under this Contract.</w:t>
      </w:r>
    </w:p>
    <w:p w14:paraId="1F2AD9ED" w14:textId="77777777" w:rsidR="00014C7E" w:rsidRPr="006F78FB" w:rsidRDefault="00014C7E" w:rsidP="006F78FB">
      <w:pPr>
        <w:spacing w:after="0" w:line="240" w:lineRule="auto"/>
        <w:rPr>
          <w:rFonts w:cs="Arial"/>
        </w:rPr>
      </w:pPr>
    </w:p>
    <w:bookmarkEnd w:id="9"/>
    <w:p w14:paraId="0AA51EC9" w14:textId="226EDEA9" w:rsidR="00285F88" w:rsidRPr="006F78FB" w:rsidRDefault="39A9A772" w:rsidP="001673CA">
      <w:pPr>
        <w:pStyle w:val="TOC2"/>
      </w:pPr>
      <w:r w:rsidRPr="007B4342">
        <w:t>“Discharge”</w:t>
      </w:r>
      <w:r w:rsidR="3F57C1F9" w:rsidRPr="007B4342">
        <w:t xml:space="preserve"> </w:t>
      </w:r>
      <w:r w:rsidR="3F57C1F9" w:rsidRPr="0786AAB9">
        <w:t>means the termination of hospital medical authority. The commitment may remain in place, be terminated, or be amended by court order.</w:t>
      </w:r>
      <w:r w:rsidR="3F57C1F9" w:rsidRPr="007B4342">
        <w:t xml:space="preserve"> </w:t>
      </w:r>
    </w:p>
    <w:p w14:paraId="1AB0ADB0" w14:textId="77777777" w:rsidR="00014C7E" w:rsidRPr="006F78FB" w:rsidRDefault="00014C7E" w:rsidP="006F78FB">
      <w:pPr>
        <w:spacing w:after="0" w:line="240" w:lineRule="auto"/>
        <w:rPr>
          <w:rFonts w:cs="Arial"/>
        </w:rPr>
      </w:pPr>
    </w:p>
    <w:p w14:paraId="032F0C55" w14:textId="77777777" w:rsidR="00445650" w:rsidRPr="006F78FB" w:rsidRDefault="00445650" w:rsidP="001673CA">
      <w:pPr>
        <w:pStyle w:val="TOC2"/>
      </w:pPr>
      <w:r w:rsidRPr="006F78FB">
        <w:t>“Disclosure” means the release, transfer, provision of, access to, or divulging in any other manner of information outside the entity holding the information.</w:t>
      </w:r>
    </w:p>
    <w:p w14:paraId="1ACFC88F" w14:textId="77777777" w:rsidR="00014C7E" w:rsidRPr="006F78FB" w:rsidRDefault="00014C7E" w:rsidP="006F78FB">
      <w:pPr>
        <w:spacing w:after="0" w:line="240" w:lineRule="auto"/>
        <w:rPr>
          <w:rFonts w:cs="Arial"/>
        </w:rPr>
      </w:pPr>
    </w:p>
    <w:p w14:paraId="3EF8C037" w14:textId="77777777" w:rsidR="00CC2912" w:rsidRPr="006F78FB" w:rsidRDefault="00CC2912" w:rsidP="001673CA">
      <w:pPr>
        <w:pStyle w:val="TOC2"/>
      </w:pPr>
      <w:r w:rsidRPr="006F78FB">
        <w:t>“Effective Date” means the first date this Contract is in full force and effect. It may be a specific date agreed to by the parties; or, if not so specified, the date of the last signature of a party to this Contract.</w:t>
      </w:r>
    </w:p>
    <w:p w14:paraId="3A8AD50C" w14:textId="77777777" w:rsidR="00014C7E" w:rsidRPr="006F78FB" w:rsidRDefault="00014C7E" w:rsidP="006F78FB">
      <w:pPr>
        <w:spacing w:after="0" w:line="240" w:lineRule="auto"/>
        <w:rPr>
          <w:rFonts w:cs="Arial"/>
        </w:rPr>
      </w:pPr>
    </w:p>
    <w:p w14:paraId="67F2E5AE" w14:textId="77777777" w:rsidR="00445650" w:rsidRPr="006F78FB" w:rsidRDefault="00445650" w:rsidP="001673CA">
      <w:pPr>
        <w:pStyle w:val="TOC2"/>
      </w:pPr>
      <w:r w:rsidRPr="006F78FB">
        <w:t>“Electronic Protected Health Information” or “ePHI” means Protected Health Information that is transmitted by electronic media or maintained in any medium described in the definition of electronic media at 45 C.F.R. § 160.103.</w:t>
      </w:r>
    </w:p>
    <w:p w14:paraId="48C1A45E" w14:textId="77777777" w:rsidR="00014C7E" w:rsidRPr="006F78FB" w:rsidRDefault="00014C7E" w:rsidP="006F78FB">
      <w:pPr>
        <w:spacing w:after="0" w:line="240" w:lineRule="auto"/>
        <w:rPr>
          <w:rFonts w:cs="Arial"/>
        </w:rPr>
      </w:pPr>
    </w:p>
    <w:p w14:paraId="26D25D39" w14:textId="6EEB376E" w:rsidR="00420075" w:rsidRPr="006F78FB" w:rsidRDefault="00CB1CF4" w:rsidP="001673CA">
      <w:pPr>
        <w:pStyle w:val="TOC2"/>
      </w:pPr>
      <w:r>
        <w:t>“</w:t>
      </w:r>
      <w:r w:rsidR="5F68E213" w:rsidRPr="0786AAB9">
        <w:t xml:space="preserve">Evaluation and Treatment Facility or “E&amp;T” means any facility which can provide directly, or by direct arrangement with other public or private agencies, emergency evaluation and treatment, outpatient care, and timely an appropriate inpatient care to persons suffering from a mental disorder, and which is licensed or certified as such by the department. </w:t>
      </w:r>
      <w:r w:rsidRPr="00C666E5">
        <w:rPr>
          <w:rStyle w:val="ui-provider"/>
          <w:color w:val="FF0000"/>
        </w:rPr>
        <w:t>[May be removed depending on program modality]</w:t>
      </w:r>
    </w:p>
    <w:p w14:paraId="614F164A" w14:textId="77777777" w:rsidR="00014C7E" w:rsidRPr="006F78FB" w:rsidRDefault="00014C7E" w:rsidP="006F78FB">
      <w:pPr>
        <w:spacing w:after="0" w:line="240" w:lineRule="auto"/>
        <w:rPr>
          <w:rFonts w:cs="Arial"/>
        </w:rPr>
      </w:pPr>
    </w:p>
    <w:p w14:paraId="6C624409" w14:textId="1119F9BB" w:rsidR="003D0B36" w:rsidRPr="006F78FB" w:rsidRDefault="003D0B36" w:rsidP="001673CA">
      <w:pPr>
        <w:pStyle w:val="TOC2"/>
      </w:pPr>
      <w:r w:rsidRPr="006F78FB">
        <w:t>“HCA Contract Manager” means the individual identified on the cover page of this Contract who will provide oversight of the Contractor’s activities conducted under this Contract.</w:t>
      </w:r>
    </w:p>
    <w:p w14:paraId="10D908D4" w14:textId="77777777" w:rsidR="00CC2912" w:rsidRPr="006F78FB" w:rsidRDefault="00CC2912" w:rsidP="001673CA">
      <w:pPr>
        <w:pStyle w:val="TOC2"/>
      </w:pPr>
      <w:r w:rsidRPr="006F78FB">
        <w:t>“Health Care Authority</w:t>
      </w:r>
      <w:r w:rsidR="00CE2C4C" w:rsidRPr="006F78FB">
        <w:t>”</w:t>
      </w:r>
      <w:r w:rsidRPr="006F78FB">
        <w:t xml:space="preserve"> or “HCA” means the Washington State Health Care Authority, any division, section, office, unit or other entity of HCA, or any of the officers or other officials lawfully representing HCA.</w:t>
      </w:r>
    </w:p>
    <w:p w14:paraId="1726F87E" w14:textId="77777777" w:rsidR="00014C7E" w:rsidRPr="006F78FB" w:rsidRDefault="00014C7E" w:rsidP="006F78FB">
      <w:pPr>
        <w:spacing w:after="0" w:line="240" w:lineRule="auto"/>
        <w:rPr>
          <w:rFonts w:cs="Arial"/>
        </w:rPr>
      </w:pPr>
    </w:p>
    <w:p w14:paraId="713474B8" w14:textId="77777777" w:rsidR="00445650" w:rsidRPr="006F78FB" w:rsidRDefault="00445650" w:rsidP="001673CA">
      <w:pPr>
        <w:pStyle w:val="TOC2"/>
        <w:rPr>
          <w:color w:val="000000" w:themeColor="text1"/>
        </w:rPr>
      </w:pPr>
      <w:r w:rsidRPr="006F78FB">
        <w:t xml:space="preserve">“HIPAA” means the Health Insurance Portability and Accountability Act of 1996, Pub. L. 104-191, as amended by the American Recovery and Reinvestment Act of 2009 (“ARRA”), Sec. </w:t>
      </w:r>
      <w:r w:rsidRPr="006F78FB">
        <w:rPr>
          <w:color w:val="000000" w:themeColor="text1"/>
        </w:rPr>
        <w:t>13400 – 13424, H.R. 1 (2009) (HITECH Act).</w:t>
      </w:r>
      <w:r w:rsidR="00AA2CFA" w:rsidRPr="006F78FB">
        <w:rPr>
          <w:color w:val="000000" w:themeColor="text1"/>
        </w:rPr>
        <w:t xml:space="preserve"> HIPAA inlcudes the Privacy, Security, Breach Notification, and Enforcement Rules at 45 C.F.R. Part 160 and Part 164.</w:t>
      </w:r>
    </w:p>
    <w:p w14:paraId="375F5775" w14:textId="77777777" w:rsidR="00014C7E" w:rsidRPr="006F78FB" w:rsidRDefault="00014C7E" w:rsidP="006F78FB">
      <w:pPr>
        <w:spacing w:after="0" w:line="240" w:lineRule="auto"/>
        <w:rPr>
          <w:rFonts w:cs="Arial"/>
        </w:rPr>
      </w:pPr>
    </w:p>
    <w:p w14:paraId="046EB088" w14:textId="139E10A3" w:rsidR="00445650" w:rsidRPr="006F78FB" w:rsidRDefault="00445650" w:rsidP="001673CA">
      <w:pPr>
        <w:pStyle w:val="TOC2"/>
      </w:pPr>
      <w:r w:rsidRPr="006F78FB">
        <w:t>“Individual(s)”</w:t>
      </w:r>
      <w:r w:rsidR="00F80532" w:rsidRPr="006F78FB">
        <w:t xml:space="preserve"> </w:t>
      </w:r>
      <w:r w:rsidR="002415CB" w:rsidRPr="006F78FB">
        <w:t xml:space="preserve">means </w:t>
      </w:r>
      <w:r w:rsidR="00FF31E4" w:rsidRPr="006F78FB">
        <w:t>Patients admitted to the program under the Involuntary Treatment Act (RCW 71.05.280) for up to 90- or 180- days of inpatient psychiatric treatment, or longer. Under RCW 71.05.280, Individuals being treated may have a mental disorder, be gravely disabled, and/or present a likelihood of serious harm as defined in RCW 71.05.020 respectively</w:t>
      </w:r>
      <w:r w:rsidRPr="006F78FB">
        <w:t>).</w:t>
      </w:r>
    </w:p>
    <w:p w14:paraId="6C48E5FB" w14:textId="77777777" w:rsidR="006F78FB" w:rsidRPr="006F78FB" w:rsidRDefault="006F78FB" w:rsidP="006F78FB">
      <w:pPr>
        <w:spacing w:after="0" w:line="240" w:lineRule="auto"/>
        <w:rPr>
          <w:rFonts w:cs="Arial"/>
        </w:rPr>
      </w:pPr>
    </w:p>
    <w:p w14:paraId="7648B115" w14:textId="77777777" w:rsidR="00A7388A" w:rsidRPr="00A7388A" w:rsidRDefault="00A7388A" w:rsidP="00A7388A">
      <w:pPr>
        <w:spacing w:after="0"/>
      </w:pPr>
    </w:p>
    <w:p w14:paraId="73519ABC" w14:textId="2A804468" w:rsidR="006F78FB" w:rsidRPr="006F78FB" w:rsidRDefault="00A7388A" w:rsidP="00A7388A">
      <w:r>
        <w:t xml:space="preserve">“King County Integrated Care Network” or “KCICN” means </w:t>
      </w:r>
      <w:r w:rsidR="0053273D">
        <w:t xml:space="preserve">a </w:t>
      </w:r>
      <w:r>
        <w:t xml:space="preserve">partnership between King County Behavioral Health and Recovery Division (BHRD) and community-based agencies that provide access to behavioral health services for King County residents who are eligible for Medicaid and have a significant behavioral health condition. </w:t>
      </w:r>
    </w:p>
    <w:p w14:paraId="46614C64" w14:textId="77777777" w:rsidR="008B6CF6" w:rsidRDefault="00285F88" w:rsidP="001673CA">
      <w:pPr>
        <w:pStyle w:val="TOC2"/>
        <w:rPr>
          <w:rFonts w:cs="Arial"/>
          <w:iCs/>
        </w:rPr>
      </w:pPr>
      <w:r w:rsidRPr="00675A0F">
        <w:rPr>
          <w:rFonts w:cs="Arial"/>
        </w:rPr>
        <w:t>“Licensed Service Provider” or “licensed”</w:t>
      </w:r>
      <w:r w:rsidR="001F0C65" w:rsidRPr="00675A0F">
        <w:rPr>
          <w:rFonts w:cs="Arial"/>
        </w:rPr>
        <w:t xml:space="preserve"> </w:t>
      </w:r>
      <w:r w:rsidR="001F0C65" w:rsidRPr="00675A0F">
        <w:rPr>
          <w:rFonts w:cs="Arial"/>
          <w:iCs/>
        </w:rPr>
        <w:t xml:space="preserve">means an entity licensed according to this chapter or chapter </w:t>
      </w:r>
      <w:hyperlink r:id="rId15" w:history="1">
        <w:r w:rsidR="001F0C65" w:rsidRPr="00675A0F">
          <w:rPr>
            <w:rFonts w:cs="Arial"/>
            <w:iCs/>
            <w:color w:val="0000FF"/>
            <w:u w:val="single"/>
          </w:rPr>
          <w:t>71.05</w:t>
        </w:r>
      </w:hyperlink>
      <w:r w:rsidR="001F0C65" w:rsidRPr="00675A0F">
        <w:rPr>
          <w:rFonts w:cs="Arial"/>
          <w:iCs/>
        </w:rPr>
        <w:t xml:space="preserve"> or </w:t>
      </w:r>
      <w:hyperlink r:id="rId16" w:history="1">
        <w:r w:rsidR="001F0C65" w:rsidRPr="00675A0F">
          <w:rPr>
            <w:rFonts w:cs="Arial"/>
            <w:iCs/>
            <w:color w:val="0000FF"/>
            <w:u w:val="single"/>
          </w:rPr>
          <w:t>70.96A</w:t>
        </w:r>
      </w:hyperlink>
      <w:r w:rsidR="001F0C65" w:rsidRPr="00675A0F">
        <w:rPr>
          <w:rFonts w:cs="Arial"/>
          <w:iCs/>
        </w:rPr>
        <w:t xml:space="preserve"> RCW or an entity deemed to meet state minimum standards as a result of accreditation by a recognized behavioral health accrediting body recognized and having a current agreement with the department, or tribal attestation that meets state minimum standards, or persons licensed under chapter </w:t>
      </w:r>
      <w:hyperlink r:id="rId17" w:history="1">
        <w:r w:rsidR="001F0C65" w:rsidRPr="00675A0F">
          <w:rPr>
            <w:rFonts w:cs="Arial"/>
            <w:iCs/>
            <w:color w:val="0000FF"/>
            <w:u w:val="single"/>
          </w:rPr>
          <w:t>18.57</w:t>
        </w:r>
      </w:hyperlink>
      <w:r w:rsidR="001F0C65" w:rsidRPr="00675A0F">
        <w:rPr>
          <w:rFonts w:cs="Arial"/>
          <w:iCs/>
        </w:rPr>
        <w:t xml:space="preserve">, </w:t>
      </w:r>
      <w:hyperlink r:id="rId18" w:history="1">
        <w:r w:rsidR="001F0C65" w:rsidRPr="00675A0F">
          <w:rPr>
            <w:rFonts w:cs="Arial"/>
            <w:iCs/>
            <w:color w:val="0000FF"/>
            <w:u w:val="single"/>
          </w:rPr>
          <w:t>18.57A</w:t>
        </w:r>
      </w:hyperlink>
      <w:r w:rsidR="001F0C65" w:rsidRPr="00675A0F">
        <w:rPr>
          <w:rFonts w:cs="Arial"/>
          <w:iCs/>
        </w:rPr>
        <w:t xml:space="preserve">, </w:t>
      </w:r>
      <w:hyperlink r:id="rId19" w:history="1">
        <w:r w:rsidR="001F0C65" w:rsidRPr="00675A0F">
          <w:rPr>
            <w:rFonts w:cs="Arial"/>
            <w:iCs/>
            <w:color w:val="0000FF"/>
            <w:u w:val="single"/>
          </w:rPr>
          <w:t>18.71</w:t>
        </w:r>
      </w:hyperlink>
      <w:r w:rsidR="001F0C65" w:rsidRPr="00675A0F">
        <w:rPr>
          <w:rFonts w:cs="Arial"/>
          <w:iCs/>
        </w:rPr>
        <w:t xml:space="preserve">, </w:t>
      </w:r>
      <w:hyperlink r:id="rId20" w:history="1">
        <w:r w:rsidR="001F0C65" w:rsidRPr="00675A0F">
          <w:rPr>
            <w:rFonts w:cs="Arial"/>
            <w:iCs/>
            <w:color w:val="0000FF"/>
            <w:u w:val="single"/>
          </w:rPr>
          <w:t>18.71A</w:t>
        </w:r>
      </w:hyperlink>
      <w:r w:rsidR="001F0C65" w:rsidRPr="00675A0F">
        <w:rPr>
          <w:rFonts w:cs="Arial"/>
          <w:iCs/>
        </w:rPr>
        <w:t xml:space="preserve">, </w:t>
      </w:r>
      <w:hyperlink r:id="rId21" w:history="1">
        <w:r w:rsidR="001F0C65" w:rsidRPr="00675A0F">
          <w:rPr>
            <w:rFonts w:cs="Arial"/>
            <w:iCs/>
            <w:color w:val="0000FF"/>
            <w:u w:val="single"/>
          </w:rPr>
          <w:t>18.83</w:t>
        </w:r>
      </w:hyperlink>
      <w:r w:rsidR="001F0C65" w:rsidRPr="00675A0F">
        <w:rPr>
          <w:rFonts w:cs="Arial"/>
          <w:iCs/>
        </w:rPr>
        <w:t xml:space="preserve">, or </w:t>
      </w:r>
      <w:hyperlink r:id="rId22" w:history="1">
        <w:r w:rsidR="001F0C65" w:rsidRPr="00675A0F">
          <w:rPr>
            <w:rFonts w:cs="Arial"/>
            <w:iCs/>
            <w:color w:val="0000FF"/>
            <w:u w:val="single"/>
          </w:rPr>
          <w:t>18.79</w:t>
        </w:r>
      </w:hyperlink>
      <w:r w:rsidR="001F0C65" w:rsidRPr="00675A0F">
        <w:rPr>
          <w:rFonts w:cs="Arial"/>
          <w:iCs/>
        </w:rPr>
        <w:t xml:space="preserve"> RCW, as it applies to registered nurses and advanced registered nurse practitioners</w:t>
      </w:r>
    </w:p>
    <w:p w14:paraId="4051641D" w14:textId="77777777" w:rsidR="004C0E1F" w:rsidRPr="004C0E1F" w:rsidRDefault="004C0E1F" w:rsidP="004C0E1F">
      <w:pPr>
        <w:spacing w:after="0"/>
      </w:pPr>
    </w:p>
    <w:p w14:paraId="02AABB60" w14:textId="50035027" w:rsidR="006F78FB" w:rsidRPr="006F78FB" w:rsidRDefault="00445650" w:rsidP="001673CA">
      <w:pPr>
        <w:pStyle w:val="TOC2"/>
      </w:pPr>
      <w:r w:rsidRPr="00675A0F">
        <w:t>“Limited Data Set(s)” means a data set that meets the requirements of 45 C.F.R. §§ 164.514(e)(2) and 164.514(e)(3).</w:t>
      </w:r>
    </w:p>
    <w:p w14:paraId="4C712939" w14:textId="77777777" w:rsidR="006F78FB" w:rsidRPr="006F78FB" w:rsidRDefault="006F78FB" w:rsidP="006F78FB">
      <w:pPr>
        <w:spacing w:after="0" w:line="240" w:lineRule="auto"/>
        <w:rPr>
          <w:rFonts w:cs="Arial"/>
        </w:rPr>
      </w:pPr>
    </w:p>
    <w:p w14:paraId="0ECACC56" w14:textId="43B2EE6C" w:rsidR="00285F88" w:rsidRPr="006F78FB" w:rsidRDefault="00285F88" w:rsidP="001673CA">
      <w:pPr>
        <w:pStyle w:val="TOC2"/>
      </w:pPr>
      <w:r w:rsidRPr="00C85D59">
        <w:t>“Managed Care Organization” or “MCO”</w:t>
      </w:r>
      <w:r w:rsidR="001F0C65" w:rsidRPr="00C85D59">
        <w:t xml:space="preserve"> means</w:t>
      </w:r>
      <w:r w:rsidR="001F0C65" w:rsidRPr="006F78FB">
        <w:t xml:space="preserve"> an organization having a certificate of authority or certificate of registration from the Washington State Office of Insurance Commissioner that contracts with HCA under a comprehensive risk contract to provide prepaid health care services to HCA enrollees under HCA managed care programs.</w:t>
      </w:r>
    </w:p>
    <w:p w14:paraId="15202497" w14:textId="77777777" w:rsidR="006F78FB" w:rsidRPr="006F78FB" w:rsidRDefault="006F78FB" w:rsidP="006F78FB">
      <w:pPr>
        <w:spacing w:after="0" w:line="240" w:lineRule="auto"/>
        <w:rPr>
          <w:rFonts w:cs="Arial"/>
        </w:rPr>
      </w:pPr>
    </w:p>
    <w:p w14:paraId="21D5EE45" w14:textId="2C78FA43" w:rsidR="00285F88" w:rsidRPr="006F78FB" w:rsidRDefault="00285F88" w:rsidP="001673CA">
      <w:pPr>
        <w:pStyle w:val="TOC2"/>
      </w:pPr>
      <w:r w:rsidRPr="006F78FB">
        <w:t>“Medical Necessity”</w:t>
      </w:r>
      <w:r w:rsidR="005B722B" w:rsidRPr="006F78FB">
        <w:t xml:space="preserve"> means a requested service which is reasonably calculated to prevent, diagnose, correct, cure, alleviate or prevent the worsening of conditions in the recipient that; endanger life, cause pain and suffering, result in illness or infirmity, threaten to cause or aggravate a handicap, or cause physical deformity or malfunction, and there is no other equally effective, more conservative, or substantially less costly course of treatment available or suitable for the person requesting service.  “Course of treatment” may include mere observation or, where appropriate, no treatment at all.</w:t>
      </w:r>
    </w:p>
    <w:p w14:paraId="368FAFB6" w14:textId="77777777" w:rsidR="00B15E3E" w:rsidRPr="006F78FB" w:rsidRDefault="00B15E3E" w:rsidP="001673CA">
      <w:pPr>
        <w:pStyle w:val="TOC2"/>
      </w:pPr>
    </w:p>
    <w:p w14:paraId="16AFC4DB" w14:textId="79CE247D" w:rsidR="00285F88" w:rsidRPr="006F78FB" w:rsidRDefault="00285F88" w:rsidP="001673CA">
      <w:pPr>
        <w:pStyle w:val="TOC2"/>
      </w:pPr>
      <w:r w:rsidRPr="006F78FB">
        <w:t>“Mental Disorder”</w:t>
      </w:r>
      <w:r w:rsidR="005B722B" w:rsidRPr="006F78FB">
        <w:t xml:space="preserve"> means any organic, mental, or emotional impairment which has substantial adverse effects on a person's cognitive or volitional functions.</w:t>
      </w:r>
    </w:p>
    <w:p w14:paraId="43D0E586" w14:textId="1C63DD65" w:rsidR="00762010" w:rsidRPr="00762010" w:rsidRDefault="00762010" w:rsidP="00762010">
      <w:pPr>
        <w:pStyle w:val="pf0"/>
        <w:rPr>
          <w:rFonts w:ascii="Arial" w:hAnsi="Arial" w:cs="Arial"/>
          <w:sz w:val="22"/>
          <w:szCs w:val="22"/>
        </w:rPr>
      </w:pPr>
      <w:r w:rsidRPr="00762010">
        <w:rPr>
          <w:rStyle w:val="cf01"/>
          <w:rFonts w:ascii="Arial" w:hAnsi="Arial" w:cs="Arial"/>
          <w:sz w:val="22"/>
          <w:szCs w:val="22"/>
        </w:rPr>
        <w:t>“Mental Health Care Provider”  means an individual working in a behavioral health agency (BHA), under the supervision of a mental health professional, who has primary responsibility for implementing an individualized plan for mental health rehabilitation services. To provide services as a mental health care provider, an individual must be a registered agency-affiliated counselor and have a minimum of one year of education or experience in mental health or a related field</w:t>
      </w:r>
      <w:r w:rsidRPr="00D66430">
        <w:rPr>
          <w:rStyle w:val="cf01"/>
          <w:rFonts w:ascii="Arial" w:hAnsi="Arial" w:cs="Arial"/>
          <w:sz w:val="22"/>
          <w:szCs w:val="22"/>
        </w:rPr>
        <w:t>.</w:t>
      </w:r>
      <w:r w:rsidR="00D66430" w:rsidRPr="00D66430">
        <w:rPr>
          <w:rStyle w:val="cf01"/>
          <w:rFonts w:ascii="Arial" w:hAnsi="Arial" w:cs="Arial"/>
          <w:sz w:val="22"/>
          <w:szCs w:val="22"/>
        </w:rPr>
        <w:t xml:space="preserve"> </w:t>
      </w:r>
    </w:p>
    <w:p w14:paraId="17A5AB10" w14:textId="41E330B8" w:rsidR="00285F88" w:rsidRPr="006F78FB" w:rsidRDefault="00285F88" w:rsidP="001673CA">
      <w:pPr>
        <w:pStyle w:val="TOC2"/>
      </w:pPr>
      <w:r w:rsidRPr="006F78FB">
        <w:t>“Mental Health Professional”</w:t>
      </w:r>
      <w:r w:rsidR="005B722B" w:rsidRPr="006F78FB">
        <w:t xml:space="preserve"> or “MHP”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14:paraId="1AE9ED8A" w14:textId="77777777" w:rsidR="00B15E3E" w:rsidRPr="006F78FB" w:rsidRDefault="00B15E3E" w:rsidP="001673CA">
      <w:pPr>
        <w:pStyle w:val="TOC2"/>
      </w:pPr>
    </w:p>
    <w:p w14:paraId="70412671" w14:textId="1FD4905C" w:rsidR="00285F88" w:rsidRPr="006F78FB" w:rsidRDefault="00285F88" w:rsidP="001673CA">
      <w:pPr>
        <w:pStyle w:val="TOC2"/>
      </w:pPr>
      <w:r w:rsidRPr="006F78FB">
        <w:t>“Mental Health Services”</w:t>
      </w:r>
      <w:r w:rsidR="005B722B" w:rsidRPr="006F78FB">
        <w:t xml:space="preserve"> means all services provided by behavioral health organizations and other services provided by the state for persons who are mentally ill.</w:t>
      </w:r>
    </w:p>
    <w:p w14:paraId="5F68B075" w14:textId="77777777" w:rsidR="00B15E3E" w:rsidRPr="006F78FB" w:rsidRDefault="00B15E3E" w:rsidP="001673CA">
      <w:pPr>
        <w:pStyle w:val="TOC2"/>
      </w:pPr>
    </w:p>
    <w:p w14:paraId="476A03C5" w14:textId="09F68019" w:rsidR="00D4608A" w:rsidRDefault="0026484F" w:rsidP="001673CA">
      <w:pPr>
        <w:pStyle w:val="TOC2"/>
      </w:pPr>
      <w:r w:rsidRPr="006F78FB">
        <w:t>"Overpayment" means any payment or benefit to the Contractor in excess of that to which the Contractor is entitled by law, rule, or this Contract, including amounts in dispute.</w:t>
      </w:r>
    </w:p>
    <w:p w14:paraId="549BF5DA" w14:textId="77777777" w:rsidR="00D4608A" w:rsidRPr="00D4608A" w:rsidRDefault="00D4608A" w:rsidP="00D4608A">
      <w:pPr>
        <w:spacing w:after="0"/>
      </w:pPr>
    </w:p>
    <w:p w14:paraId="725E681D" w14:textId="72672342" w:rsidR="00B15E3E" w:rsidRPr="006F78FB" w:rsidRDefault="00D4608A" w:rsidP="00F65422">
      <w:r>
        <w:rPr>
          <w:b/>
          <w:bCs/>
        </w:rPr>
        <w:lastRenderedPageBreak/>
        <w:t>“</w:t>
      </w:r>
      <w:r w:rsidRPr="003330BD">
        <w:t>Peer Support Services</w:t>
      </w:r>
      <w:r>
        <w:rPr>
          <w:b/>
          <w:bCs/>
        </w:rPr>
        <w:t xml:space="preserve">” </w:t>
      </w:r>
      <w:r>
        <w:t>refers to the set of services under the Washington State Medicaid plan amendment which are provided by a Certified Peer Counselor.</w:t>
      </w:r>
    </w:p>
    <w:p w14:paraId="11346265" w14:textId="77777777" w:rsidR="00445650" w:rsidRPr="006F78FB" w:rsidRDefault="00445650" w:rsidP="001673CA">
      <w:pPr>
        <w:pStyle w:val="TOC2"/>
      </w:pPr>
      <w:r w:rsidRPr="006F78FB">
        <w:t xml:space="preserve">“Permissible Use” means only those uses authorized in this Contract and as specifically defined herein. </w:t>
      </w:r>
    </w:p>
    <w:p w14:paraId="34B9FE2C" w14:textId="77777777" w:rsidR="00B15E3E" w:rsidRPr="006F78FB" w:rsidRDefault="00B15E3E" w:rsidP="001673CA">
      <w:pPr>
        <w:pStyle w:val="TOC2"/>
      </w:pPr>
    </w:p>
    <w:p w14:paraId="3C055A9D" w14:textId="77777777" w:rsidR="00B15E3E" w:rsidRPr="006F78FB" w:rsidRDefault="00445650" w:rsidP="001673CA">
      <w:pPr>
        <w:pStyle w:val="TOC2"/>
      </w:pPr>
      <w:r w:rsidRPr="006F78FB">
        <w:t>“Personal Information” means information identifiable to any person, including, but not limited to, information that relates to a person’s name, health, finances, education, business, use or receipt of governmental services or other activities, addresses (including or excluding zip code), telephone numbers, social security numbers, driver’s license numbers, credit card numbers, any other identifying numbers, and any financial identifiers.</w:t>
      </w:r>
    </w:p>
    <w:p w14:paraId="21AF7E41" w14:textId="7ACD9621" w:rsidR="00445650" w:rsidRPr="006F78FB" w:rsidRDefault="00445650" w:rsidP="001673CA">
      <w:pPr>
        <w:pStyle w:val="TOC2"/>
      </w:pPr>
      <w:r w:rsidRPr="006F78FB">
        <w:t xml:space="preserve"> </w:t>
      </w:r>
    </w:p>
    <w:p w14:paraId="42A5FC9A" w14:textId="77777777" w:rsidR="00281062" w:rsidRDefault="002415CB" w:rsidP="001673CA">
      <w:pPr>
        <w:pStyle w:val="TOC2"/>
      </w:pPr>
      <w:r w:rsidRPr="006F78FB">
        <w:t>“</w:t>
      </w:r>
      <w:r w:rsidR="00FF31E4" w:rsidRPr="006F78FB">
        <w:t>Program</w:t>
      </w:r>
      <w:r w:rsidRPr="006F78FB">
        <w:t>”</w:t>
      </w:r>
      <w:r w:rsidR="00FF31E4" w:rsidRPr="006F78FB">
        <w:t xml:space="preserve">  that </w:t>
      </w:r>
      <w:r w:rsidR="00C519F0">
        <w:t>providers community behavioral health services for</w:t>
      </w:r>
      <w:r w:rsidR="00FF31E4" w:rsidRPr="006F78FB">
        <w:t xml:space="preserve"> adults aged 18 </w:t>
      </w:r>
      <w:r w:rsidR="00C519F0">
        <w:t>and older/</w:t>
      </w:r>
    </w:p>
    <w:p w14:paraId="2D76303B" w14:textId="77777777" w:rsidR="00281062" w:rsidRDefault="00281062" w:rsidP="001673CA">
      <w:pPr>
        <w:pStyle w:val="TOC2"/>
      </w:pPr>
    </w:p>
    <w:p w14:paraId="33BBD819" w14:textId="2A2FFB6F" w:rsidR="000C6470" w:rsidRPr="000C6470" w:rsidRDefault="00CC2912" w:rsidP="001673CA">
      <w:pPr>
        <w:pStyle w:val="TOC2"/>
      </w:pPr>
      <w:r w:rsidRPr="006F78FB">
        <w:t xml:space="preserve">“Proprietary Information” </w:t>
      </w:r>
      <w:r w:rsidR="00445650" w:rsidRPr="006F78FB">
        <w:t>refers to any information which has commercial value and is either: (1) technical information, including patent, copyright, trade secret, and other proprietary information, techniques, sketches, drawings, models, inventions, know-how, processes, apparatus, equipment, algorithms, software programs, software source documents, and formulae related to the current, future, and proposed products and services; or (2) non-technical information relating to products, including without limitation pricing, margins, merchandising plans and strategies, finances, financial and accounting data and information, suppliers, customers, customer lists, purchasing data, sales and marketing plans, future business plans, and any other information which is proprietary and confidential. Contractor’s Proprietary Information is information owned by Contractor to which Contractor claims a protectable interest under law</w:t>
      </w:r>
      <w:r w:rsidRPr="006F78FB">
        <w:t>.</w:t>
      </w:r>
    </w:p>
    <w:p w14:paraId="7C45FA0D" w14:textId="77777777" w:rsidR="000C6470" w:rsidRDefault="000C6470" w:rsidP="000C6470">
      <w:pPr>
        <w:spacing w:after="0"/>
      </w:pPr>
    </w:p>
    <w:p w14:paraId="04449A0B" w14:textId="1901F7B1" w:rsidR="001673CA" w:rsidRPr="000C6470" w:rsidRDefault="001673CA" w:rsidP="000C6470">
      <w:pPr>
        <w:spacing w:after="0"/>
      </w:pPr>
      <w:r>
        <w:t>“Ramp-</w:t>
      </w:r>
      <w:r w:rsidR="005455A1">
        <w:t>U</w:t>
      </w:r>
      <w:r>
        <w:t xml:space="preserve">p </w:t>
      </w:r>
      <w:r w:rsidR="005455A1">
        <w:t>C</w:t>
      </w:r>
      <w:r>
        <w:t xml:space="preserve">osts” means </w:t>
      </w:r>
      <w:r w:rsidR="00256943">
        <w:rPr>
          <w:rStyle w:val="ui-provider"/>
        </w:rPr>
        <w:t>costs for program build-up at period of operation, but not yet at full capacity.</w:t>
      </w:r>
    </w:p>
    <w:p w14:paraId="14517979" w14:textId="16567C2C" w:rsidR="009C7E6B" w:rsidRDefault="009C7E6B" w:rsidP="001673CA">
      <w:pPr>
        <w:pStyle w:val="TOC2"/>
      </w:pPr>
    </w:p>
    <w:p w14:paraId="4EE6C28F" w14:textId="7284B471" w:rsidR="009C7E6B" w:rsidRPr="009C7E6B" w:rsidRDefault="009C7E6B" w:rsidP="001673CA">
      <w:pPr>
        <w:pStyle w:val="TOC2"/>
      </w:pPr>
      <w:r>
        <w:t>“Residential treatment facility” or “RTF” means a facility in which 24-hour, onsite care is provided for the evaluation, stabilization, or treatment of residents for substance use, mental health, co-occurring disorders.</w:t>
      </w:r>
    </w:p>
    <w:p w14:paraId="02F00A20" w14:textId="4B50BF27" w:rsidR="00CC2912" w:rsidRPr="006F78FB" w:rsidRDefault="00CC2912" w:rsidP="001673CA">
      <w:pPr>
        <w:pStyle w:val="TOC2"/>
      </w:pPr>
    </w:p>
    <w:p w14:paraId="3911657C" w14:textId="5E520C09" w:rsidR="00FF31E4" w:rsidRDefault="25E1D129" w:rsidP="001673CA">
      <w:pPr>
        <w:pStyle w:val="TOC2"/>
      </w:pPr>
      <w:r w:rsidRPr="0786AAB9">
        <w:t>“Response” means Contractor’s Response to HCA’s RF</w:t>
      </w:r>
      <w:r w:rsidR="52426DE6" w:rsidRPr="0786AAB9">
        <w:t>P</w:t>
      </w:r>
      <w:r w:rsidRPr="0786AAB9">
        <w:t xml:space="preserve"> </w:t>
      </w:r>
      <w:r w:rsidR="52426DE6" w:rsidRPr="0786AAB9">
        <w:t>#202</w:t>
      </w:r>
      <w:r w:rsidR="00E25C88">
        <w:t>4</w:t>
      </w:r>
      <w:r w:rsidR="52426DE6" w:rsidRPr="0786AAB9">
        <w:t xml:space="preserve">HCA7 </w:t>
      </w:r>
      <w:r w:rsidRPr="0786AAB9">
        <w:t>for</w:t>
      </w:r>
      <w:r w:rsidR="52426DE6" w:rsidRPr="0786AAB9">
        <w:t xml:space="preserve"> </w:t>
      </w:r>
      <w:r w:rsidR="00E25C88">
        <w:t xml:space="preserve">communmity beahvioral health services in a  </w:t>
      </w:r>
      <w:r w:rsidR="60A659D5" w:rsidRPr="0786AAB9">
        <w:t xml:space="preserve">Residential Treatment Facility or “RTF”- A Residential Treatment Facility are licensed, community-based facilities that provide twenty-four (24)-hour inpatient care for people with mental health disorders in a residential treatment setting. </w:t>
      </w:r>
    </w:p>
    <w:p w14:paraId="3A6CE8CA" w14:textId="77777777" w:rsidR="00A64CC4" w:rsidRPr="00A64CC4" w:rsidRDefault="00A64CC4" w:rsidP="00A64CC4">
      <w:pPr>
        <w:spacing w:after="0" w:line="240" w:lineRule="auto"/>
      </w:pPr>
    </w:p>
    <w:p w14:paraId="37AE582D" w14:textId="77777777" w:rsidR="00CC2912" w:rsidRPr="006F78FB" w:rsidRDefault="00CC2912" w:rsidP="001673CA">
      <w:pPr>
        <w:pStyle w:val="TOC2"/>
      </w:pPr>
      <w:r w:rsidRPr="006F78FB">
        <w:t>“RCW” means the Revised Code of Washington. All references in this Contract to RCW chapters or sections include any successor, amended, or replacement statute.</w:t>
      </w:r>
      <w:r w:rsidR="00A81522" w:rsidRPr="006F78FB">
        <w:t xml:space="preserve"> </w:t>
      </w:r>
      <w:r w:rsidRPr="006F78FB">
        <w:t>Pertinent RCW chapters can be accessed at:</w:t>
      </w:r>
      <w:r w:rsidR="00A81522" w:rsidRPr="006F78FB">
        <w:t xml:space="preserve"> </w:t>
      </w:r>
      <w:hyperlink r:id="rId23" w:history="1">
        <w:r w:rsidRPr="006F78FB">
          <w:rPr>
            <w:rStyle w:val="Hyperlink"/>
            <w:rFonts w:cs="Arial"/>
            <w:b/>
            <w:bCs/>
          </w:rPr>
          <w:t>http://apps.leg.wa.gov/rcw/</w:t>
        </w:r>
      </w:hyperlink>
      <w:r w:rsidRPr="006F78FB">
        <w:t>.</w:t>
      </w:r>
    </w:p>
    <w:p w14:paraId="166ED437" w14:textId="77777777" w:rsidR="00B15E3E" w:rsidRPr="006F78FB" w:rsidRDefault="00B15E3E" w:rsidP="001673CA">
      <w:pPr>
        <w:pStyle w:val="TOC2"/>
      </w:pPr>
    </w:p>
    <w:p w14:paraId="3679834D" w14:textId="77777777" w:rsidR="00B60B82" w:rsidRPr="006F78FB" w:rsidRDefault="00B60B82" w:rsidP="001673CA">
      <w:pPr>
        <w:pStyle w:val="TOC2"/>
      </w:pPr>
      <w:r w:rsidRPr="006F78FB">
        <w:t>“Regulation” means any federal, state, or local regulation, rule, or ordinance.</w:t>
      </w:r>
    </w:p>
    <w:p w14:paraId="0A9BC56B" w14:textId="77777777" w:rsidR="00B15E3E" w:rsidRPr="006F78FB" w:rsidRDefault="00B15E3E" w:rsidP="001673CA">
      <w:pPr>
        <w:pStyle w:val="TOC2"/>
      </w:pPr>
    </w:p>
    <w:p w14:paraId="5D5B7338" w14:textId="77777777" w:rsidR="00171F4E" w:rsidRDefault="00CC2912" w:rsidP="001673CA">
      <w:pPr>
        <w:pStyle w:val="TOC2"/>
      </w:pPr>
      <w:r w:rsidRPr="006F78FB">
        <w:t xml:space="preserve">“RFP” means the Request for Proposals used as the solicitation document to establish this Contract, including all its amendments and modifications and is </w:t>
      </w:r>
      <w:r w:rsidR="00CF1E3B" w:rsidRPr="006F78FB">
        <w:t xml:space="preserve">Attachment </w:t>
      </w:r>
      <w:r w:rsidR="00F44505" w:rsidRPr="006F78FB">
        <w:t>1</w:t>
      </w:r>
      <w:r w:rsidRPr="006F78FB">
        <w:t xml:space="preserve"> hereto.</w:t>
      </w:r>
    </w:p>
    <w:p w14:paraId="06A46378" w14:textId="77777777" w:rsidR="00171F4E" w:rsidRDefault="00171F4E" w:rsidP="001673CA">
      <w:pPr>
        <w:pStyle w:val="TOC2"/>
      </w:pPr>
    </w:p>
    <w:p w14:paraId="41EBF94D" w14:textId="61B16802" w:rsidR="00171F4E" w:rsidRPr="00356759" w:rsidRDefault="005455A1" w:rsidP="001673CA">
      <w:pPr>
        <w:pStyle w:val="TOC2"/>
      </w:pPr>
      <w:r>
        <w:t>“</w:t>
      </w:r>
      <w:r w:rsidR="00171F4E">
        <w:t>Start-</w:t>
      </w:r>
      <w:r>
        <w:t>U</w:t>
      </w:r>
      <w:r w:rsidR="00171F4E">
        <w:t xml:space="preserve">p </w:t>
      </w:r>
      <w:r>
        <w:t>C</w:t>
      </w:r>
      <w:r w:rsidR="00171F4E">
        <w:t>osts” means</w:t>
      </w:r>
      <w:r w:rsidR="000C6470">
        <w:t xml:space="preserve"> </w:t>
      </w:r>
      <w:r w:rsidR="000C6470">
        <w:rPr>
          <w:rStyle w:val="ui-provider"/>
          <w:u w:val="single"/>
        </w:rPr>
        <w:t>one-time</w:t>
      </w:r>
      <w:r w:rsidR="000C6470">
        <w:rPr>
          <w:rStyle w:val="ui-provider"/>
        </w:rPr>
        <w:t xml:space="preserve"> costs for program build-up and may include but are not limited to costs for furnishings, hiring and recruitment, policy and procedure development, staff training, initial licensing requirements, facility/property tools and equipment, and direct program expenses to become fully operational. </w:t>
      </w:r>
    </w:p>
    <w:p w14:paraId="1AAAA9BD" w14:textId="77777777" w:rsidR="00B15E3E" w:rsidRPr="006F78FB" w:rsidRDefault="00B15E3E" w:rsidP="001673CA">
      <w:pPr>
        <w:pStyle w:val="TOC2"/>
      </w:pPr>
    </w:p>
    <w:p w14:paraId="473B0D5E" w14:textId="27639A71" w:rsidR="00CC2912" w:rsidRPr="006F78FB" w:rsidRDefault="00CC2912" w:rsidP="001673CA">
      <w:pPr>
        <w:pStyle w:val="TOC2"/>
      </w:pPr>
      <w:r w:rsidRPr="006F78FB">
        <w:t xml:space="preserve">“Statement of Work” or “SOW” </w:t>
      </w:r>
      <w:r w:rsidR="00DB55EC" w:rsidRPr="006F78FB">
        <w:t>means a detailed description of the work activities the Contractor is required to perform under the terms and conditions of this Contract, including the deliverables and timeline</w:t>
      </w:r>
      <w:r w:rsidRPr="006F78FB">
        <w:t xml:space="preserve">, </w:t>
      </w:r>
      <w:r w:rsidR="00872B19" w:rsidRPr="006F78FB">
        <w:t xml:space="preserve">and is </w:t>
      </w:r>
      <w:r w:rsidR="00F44505" w:rsidRPr="006F78FB">
        <w:t>Attachment 3</w:t>
      </w:r>
      <w:r w:rsidRPr="006F78FB">
        <w:t xml:space="preserve"> hereto. </w:t>
      </w:r>
    </w:p>
    <w:p w14:paraId="38707626" w14:textId="77777777" w:rsidR="00B15E3E" w:rsidRPr="006F78FB" w:rsidRDefault="00B15E3E" w:rsidP="001673CA">
      <w:pPr>
        <w:pStyle w:val="TOC2"/>
      </w:pPr>
    </w:p>
    <w:p w14:paraId="72D93EC7" w14:textId="77777777" w:rsidR="00281062" w:rsidRDefault="00CF1E3B" w:rsidP="001673CA">
      <w:pPr>
        <w:pStyle w:val="TOC2"/>
      </w:pPr>
      <w:r w:rsidRPr="006F78FB">
        <w:t>“Subcontract” means any separate agreement or contract between the Contractor and an individual or entity (“Subcontractor”) to perform any duties that give rise to a business requirement to access the Data that is the subject of this Contract.</w:t>
      </w:r>
    </w:p>
    <w:p w14:paraId="24AAE379" w14:textId="77777777" w:rsidR="00281062" w:rsidRDefault="00281062" w:rsidP="001673CA">
      <w:pPr>
        <w:pStyle w:val="TOC2"/>
      </w:pPr>
    </w:p>
    <w:p w14:paraId="2C88824A" w14:textId="134A4E4F" w:rsidR="00CC2912" w:rsidRPr="006F78FB" w:rsidRDefault="00CC2912" w:rsidP="001673CA">
      <w:pPr>
        <w:pStyle w:val="TOC2"/>
      </w:pPr>
      <w:r w:rsidRPr="006F78FB">
        <w:t xml:space="preserve">“Subcontractor” means </w:t>
      </w:r>
      <w:r w:rsidR="00B42531" w:rsidRPr="006F78FB">
        <w:t xml:space="preserve">a person or entity that is </w:t>
      </w:r>
      <w:r w:rsidRPr="006F78FB">
        <w:t xml:space="preserve">not in the employment of </w:t>
      </w:r>
      <w:r w:rsidR="00B42531" w:rsidRPr="006F78FB">
        <w:t xml:space="preserve">the </w:t>
      </w:r>
      <w:r w:rsidRPr="006F78FB">
        <w:t>Contractor, who is performing all or part of the business activities under this Contract under a separate contract with Contractor. The term “Subcontractor” means subcontractor(s) of any tier.</w:t>
      </w:r>
    </w:p>
    <w:p w14:paraId="4586ACD9" w14:textId="77777777" w:rsidR="00B15E3E" w:rsidRPr="006F78FB" w:rsidRDefault="00B15E3E" w:rsidP="001673CA">
      <w:pPr>
        <w:pStyle w:val="TOC2"/>
      </w:pPr>
    </w:p>
    <w:p w14:paraId="6C935A7D" w14:textId="6D759B3E" w:rsidR="00FF31E4" w:rsidRPr="006F78FB" w:rsidRDefault="002415CB" w:rsidP="001673CA">
      <w:pPr>
        <w:pStyle w:val="TOC2"/>
      </w:pPr>
      <w:r w:rsidRPr="006F78FB">
        <w:t>“</w:t>
      </w:r>
      <w:r w:rsidR="00FF31E4" w:rsidRPr="006F78FB">
        <w:t>Trauma -Informed Care</w:t>
      </w:r>
      <w:r w:rsidRPr="006F78FB">
        <w:t>”</w:t>
      </w:r>
      <w:r w:rsidR="00FF31E4" w:rsidRPr="006F78FB">
        <w:t xml:space="preserve"> TIC is a trauma informed approach to the delivery of behavioral health services that includes an understanding of trauma and an awareness of the impact it can have across settings, services and populations. TIC view trauma through an ecological and cultural lens and recognizes that context plays a significant role in how individuals perceive and process traumatic events, whether acute or chronic. TIC involved vigilance in anticipating and avoiding institutional processes and individual practices that are likely to retraumatize individuals who already have histories of trauma. </w:t>
      </w:r>
    </w:p>
    <w:p w14:paraId="5FD02392" w14:textId="77777777" w:rsidR="00B15E3E" w:rsidRPr="006F78FB" w:rsidRDefault="00B15E3E" w:rsidP="001673CA">
      <w:pPr>
        <w:pStyle w:val="TOC2"/>
      </w:pPr>
    </w:p>
    <w:p w14:paraId="3D245292" w14:textId="4AC68660" w:rsidR="007855C5" w:rsidRPr="006F78FB" w:rsidRDefault="007855C5" w:rsidP="001673CA">
      <w:pPr>
        <w:pStyle w:val="TOC2"/>
      </w:pPr>
      <w:r w:rsidRPr="006F78FB">
        <w:t>“USC” means the United States Code.</w:t>
      </w:r>
      <w:r w:rsidR="00A81522" w:rsidRPr="006F78FB">
        <w:t xml:space="preserve"> </w:t>
      </w:r>
      <w:r w:rsidRPr="006F78FB">
        <w:t xml:space="preserve">All references in this </w:t>
      </w:r>
      <w:r w:rsidR="00EC744A" w:rsidRPr="006F78FB">
        <w:t>Contract</w:t>
      </w:r>
      <w:r w:rsidR="000570A8" w:rsidRPr="006F78FB">
        <w:t xml:space="preserve"> to USC chapters or sections wi</w:t>
      </w:r>
      <w:r w:rsidRPr="006F78FB">
        <w:t>ll include any successor, amended, or replacement statute.</w:t>
      </w:r>
      <w:r w:rsidR="00A81522" w:rsidRPr="006F78FB">
        <w:t xml:space="preserve"> </w:t>
      </w:r>
      <w:r w:rsidRPr="006F78FB">
        <w:t xml:space="preserve">The USC may be accessed at </w:t>
      </w:r>
      <w:hyperlink r:id="rId24" w:history="1">
        <w:r w:rsidRPr="006F78FB">
          <w:rPr>
            <w:color w:val="0000FF"/>
            <w:u w:val="single"/>
          </w:rPr>
          <w:t>http://uscode.house.gov/</w:t>
        </w:r>
      </w:hyperlink>
      <w:r w:rsidR="002415CB" w:rsidRPr="006F78FB">
        <w:rPr>
          <w:color w:val="0000FF"/>
          <w:u w:val="single"/>
        </w:rPr>
        <w:t>.</w:t>
      </w:r>
      <w:r w:rsidRPr="006F78FB">
        <w:t xml:space="preserve"> </w:t>
      </w:r>
    </w:p>
    <w:p w14:paraId="2F6A500F" w14:textId="77777777" w:rsidR="00B15E3E" w:rsidRPr="006F78FB" w:rsidRDefault="00B15E3E" w:rsidP="001673CA">
      <w:pPr>
        <w:pStyle w:val="TOC2"/>
      </w:pPr>
    </w:p>
    <w:p w14:paraId="358079F1" w14:textId="77777777" w:rsidR="00CC2912" w:rsidRDefault="00CC2912" w:rsidP="001673CA">
      <w:pPr>
        <w:pStyle w:val="TOC2"/>
        <w:rPr>
          <w:rStyle w:val="Hyperlink"/>
          <w:rFonts w:cs="Arial"/>
          <w:kern w:val="24"/>
        </w:rPr>
      </w:pPr>
      <w:r w:rsidRPr="006F78FB">
        <w:t>“WAC” means the Washington Administrative Code. All references to WAC chapters or sections will include any successor, amended, or replacement regulation. Pertinent WACs may be accessed at:</w:t>
      </w:r>
      <w:r w:rsidR="00A81522" w:rsidRPr="006F78FB">
        <w:t xml:space="preserve"> </w:t>
      </w:r>
      <w:hyperlink r:id="rId25" w:history="1">
        <w:r w:rsidRPr="006F78FB">
          <w:rPr>
            <w:rStyle w:val="Hyperlink"/>
            <w:rFonts w:cs="Arial"/>
            <w:b/>
            <w:bCs/>
            <w:kern w:val="24"/>
          </w:rPr>
          <w:t>http://app.leg.wa.gov/wac/</w:t>
        </w:r>
      </w:hyperlink>
      <w:r w:rsidRPr="006F78FB">
        <w:rPr>
          <w:rStyle w:val="Hyperlink"/>
          <w:rFonts w:cs="Arial"/>
          <w:kern w:val="24"/>
        </w:rPr>
        <w:t>.</w:t>
      </w:r>
    </w:p>
    <w:p w14:paraId="32EBEECE" w14:textId="77777777" w:rsidR="006D4A36" w:rsidRDefault="006D4A36" w:rsidP="005A4208">
      <w:pPr>
        <w:pStyle w:val="H1paragraph"/>
        <w:rPr>
          <w:rStyle w:val="Hyperlink"/>
          <w:kern w:val="24"/>
        </w:rPr>
      </w:pPr>
    </w:p>
    <w:p w14:paraId="1CD2D04B" w14:textId="77777777" w:rsidR="00051CC7" w:rsidRPr="00017DEF" w:rsidRDefault="00FD6174" w:rsidP="00FD6174">
      <w:pPr>
        <w:pStyle w:val="Heading1"/>
      </w:pPr>
      <w:bookmarkStart w:id="10" w:name="_Toc173406408"/>
      <w:bookmarkEnd w:id="6"/>
      <w:r>
        <w:t>Special Terms and Conditions</w:t>
      </w:r>
      <w:bookmarkEnd w:id="10"/>
    </w:p>
    <w:p w14:paraId="5E8D9A7F" w14:textId="77777777" w:rsidR="00B86200" w:rsidRPr="00017DEF" w:rsidRDefault="00FD6174" w:rsidP="00017DEF">
      <w:pPr>
        <w:pStyle w:val="Heading2"/>
        <w:rPr>
          <w:rFonts w:eastAsia="Calibri"/>
        </w:rPr>
      </w:pPr>
      <w:bookmarkStart w:id="11" w:name="_Toc173406409"/>
      <w:r>
        <w:t>Performance Expectations</w:t>
      </w:r>
      <w:bookmarkEnd w:id="11"/>
      <w:r w:rsidR="00053800" w:rsidRPr="00017DEF">
        <w:t xml:space="preserve"> </w:t>
      </w:r>
    </w:p>
    <w:p w14:paraId="796CDE63" w14:textId="77777777" w:rsidR="00FC556E" w:rsidRDefault="00B86200" w:rsidP="008F79CC">
      <w:pPr>
        <w:pStyle w:val="Hdg2Paragraph"/>
      </w:pPr>
      <w:r w:rsidRPr="002668DD">
        <w:t xml:space="preserve">Expected performance under this </w:t>
      </w:r>
      <w:r>
        <w:t>Contract</w:t>
      </w:r>
      <w:r w:rsidRPr="002668DD">
        <w:t xml:space="preserve"> includes, but is not limited to, the following:</w:t>
      </w:r>
    </w:p>
    <w:p w14:paraId="6E880D0A" w14:textId="77777777" w:rsidR="00B86200" w:rsidRDefault="00B86200" w:rsidP="008F79CC">
      <w:pPr>
        <w:pStyle w:val="Heading3"/>
      </w:pPr>
      <w:r>
        <w:t>Knowledge of</w:t>
      </w:r>
      <w:r w:rsidRPr="004929BA">
        <w:t xml:space="preserve"> </w:t>
      </w:r>
      <w:r w:rsidRPr="00646D3F">
        <w:t xml:space="preserve">applicable state and federal laws and regulations pertaining to </w:t>
      </w:r>
      <w:r w:rsidR="00FC556E">
        <w:t>subject of contract</w:t>
      </w:r>
      <w:r>
        <w:t>;</w:t>
      </w:r>
    </w:p>
    <w:p w14:paraId="74691B89" w14:textId="77777777" w:rsidR="00B86200" w:rsidRDefault="00B86200" w:rsidP="008F79CC">
      <w:pPr>
        <w:pStyle w:val="Heading3"/>
      </w:pPr>
      <w:r w:rsidRPr="00223F7E">
        <w:t>Use of professional judgment;</w:t>
      </w:r>
    </w:p>
    <w:p w14:paraId="7F524DFA" w14:textId="77777777" w:rsidR="00B86200" w:rsidRDefault="00B86200" w:rsidP="008F79CC">
      <w:pPr>
        <w:pStyle w:val="Heading3"/>
      </w:pPr>
      <w:r>
        <w:t>C</w:t>
      </w:r>
      <w:r w:rsidRPr="00223F7E">
        <w:t xml:space="preserve">ollaboration </w:t>
      </w:r>
      <w:r>
        <w:t xml:space="preserve">with </w:t>
      </w:r>
      <w:r w:rsidR="00FC556E">
        <w:t>HCA</w:t>
      </w:r>
      <w:r>
        <w:t xml:space="preserve"> staff in Contractor’s conduct of </w:t>
      </w:r>
      <w:r w:rsidR="00FC556E">
        <w:t>the services</w:t>
      </w:r>
      <w:r>
        <w:t>;</w:t>
      </w:r>
    </w:p>
    <w:p w14:paraId="13866FBA" w14:textId="77777777" w:rsidR="00B86200" w:rsidRDefault="00B86200" w:rsidP="008F79CC">
      <w:pPr>
        <w:pStyle w:val="Heading3"/>
      </w:pPr>
      <w:r>
        <w:t xml:space="preserve">Conformance with HCA directions regarding the </w:t>
      </w:r>
      <w:r w:rsidR="00FC556E">
        <w:t>delivery of the services</w:t>
      </w:r>
      <w:r>
        <w:t xml:space="preserve">; </w:t>
      </w:r>
    </w:p>
    <w:p w14:paraId="2778E872" w14:textId="77777777" w:rsidR="00B86200" w:rsidRDefault="00B86200" w:rsidP="008F79CC">
      <w:pPr>
        <w:pStyle w:val="Heading3"/>
      </w:pPr>
      <w:r>
        <w:t>T</w:t>
      </w:r>
      <w:r w:rsidRPr="00223F7E">
        <w:t>imely, accurate and informed communications;</w:t>
      </w:r>
    </w:p>
    <w:p w14:paraId="647A27E4" w14:textId="77777777" w:rsidR="00B86200" w:rsidRDefault="00B86200" w:rsidP="008F79CC">
      <w:pPr>
        <w:pStyle w:val="Heading3"/>
      </w:pPr>
      <w:r>
        <w:t>Regular</w:t>
      </w:r>
      <w:r w:rsidRPr="00223F7E">
        <w:t xml:space="preserve"> complet</w:t>
      </w:r>
      <w:r>
        <w:t>ion</w:t>
      </w:r>
      <w:r w:rsidRPr="00223F7E">
        <w:t xml:space="preserve"> and updat</w:t>
      </w:r>
      <w:r>
        <w:t>ing of</w:t>
      </w:r>
      <w:r w:rsidRPr="00223F7E">
        <w:t xml:space="preserve"> project </w:t>
      </w:r>
      <w:r>
        <w:t xml:space="preserve">plans, </w:t>
      </w:r>
      <w:r w:rsidRPr="00223F7E">
        <w:t>reports, documentation and communications;</w:t>
      </w:r>
    </w:p>
    <w:p w14:paraId="3D5944CC" w14:textId="77777777" w:rsidR="00B86200" w:rsidRDefault="00B86200" w:rsidP="008F79CC">
      <w:pPr>
        <w:pStyle w:val="Heading3"/>
      </w:pPr>
      <w:r w:rsidRPr="00223F7E">
        <w:t xml:space="preserve">Regular, punctual attendance at all meetings; </w:t>
      </w:r>
      <w:r w:rsidR="00762381">
        <w:t>and</w:t>
      </w:r>
    </w:p>
    <w:p w14:paraId="24B12053" w14:textId="77777777" w:rsidR="00F516A3" w:rsidRDefault="00B86200" w:rsidP="008F79CC">
      <w:pPr>
        <w:pStyle w:val="Heading3"/>
      </w:pPr>
      <w:r>
        <w:lastRenderedPageBreak/>
        <w:t>Provision</w:t>
      </w:r>
      <w:r w:rsidRPr="00223F7E">
        <w:t xml:space="preserve"> of </w:t>
      </w:r>
      <w:r w:rsidR="00AA55CB" w:rsidRPr="00223F7E">
        <w:t>high-quality</w:t>
      </w:r>
      <w:r w:rsidRPr="00223F7E">
        <w:t xml:space="preserve"> </w:t>
      </w:r>
      <w:r w:rsidR="00FC556E">
        <w:t>services</w:t>
      </w:r>
      <w:r w:rsidR="00762381">
        <w:t>.</w:t>
      </w:r>
    </w:p>
    <w:p w14:paraId="3A31DE4E" w14:textId="77777777" w:rsidR="00B86200" w:rsidRDefault="00B86200" w:rsidP="008F79CC">
      <w:pPr>
        <w:pStyle w:val="Hdg2Paragraph"/>
      </w:pPr>
      <w:r w:rsidRPr="002668DD">
        <w:t xml:space="preserve">Prior to payment of invoices, HCA will review and evaluate the performance </w:t>
      </w:r>
      <w:r>
        <w:t>of</w:t>
      </w:r>
      <w:r w:rsidRPr="002668DD">
        <w:t xml:space="preserve"> </w:t>
      </w:r>
      <w:r w:rsidR="004178C4">
        <w:t>Contractor</w:t>
      </w:r>
      <w:r w:rsidRPr="002668DD">
        <w:t xml:space="preserve"> in accordance with </w:t>
      </w:r>
      <w:r>
        <w:t>Contract</w:t>
      </w:r>
      <w:r w:rsidRPr="002668DD">
        <w:t xml:space="preserve"> and these performance expectations and may withhold payment if expectations are not met </w:t>
      </w:r>
      <w:r>
        <w:t>or</w:t>
      </w:r>
      <w:r w:rsidRPr="002668DD">
        <w:t xml:space="preserve"> </w:t>
      </w:r>
      <w:r>
        <w:t>Contractor’s</w:t>
      </w:r>
      <w:r w:rsidRPr="002668DD">
        <w:t xml:space="preserve"> performance is unsatisfactory.</w:t>
      </w:r>
    </w:p>
    <w:p w14:paraId="262A1B1F" w14:textId="77777777" w:rsidR="00034A52" w:rsidRPr="00E335A1" w:rsidRDefault="00FD6174" w:rsidP="00E335A1">
      <w:pPr>
        <w:pStyle w:val="Heading2"/>
      </w:pPr>
      <w:bookmarkStart w:id="12" w:name="_Toc173406410"/>
      <w:r w:rsidRPr="00E335A1">
        <w:t>Term</w:t>
      </w:r>
      <w:bookmarkEnd w:id="12"/>
    </w:p>
    <w:p w14:paraId="385F445C" w14:textId="46B28AE0" w:rsidR="008E4A5E" w:rsidRDefault="004954D6" w:rsidP="008F79CC">
      <w:pPr>
        <w:pStyle w:val="Heading3"/>
      </w:pPr>
      <w:r>
        <w:t>The</w:t>
      </w:r>
      <w:r w:rsidR="007052BC">
        <w:t xml:space="preserve"> initial term </w:t>
      </w:r>
      <w:r w:rsidR="0076221D">
        <w:t xml:space="preserve">of the </w:t>
      </w:r>
      <w:r w:rsidR="008E4A5E">
        <w:t xml:space="preserve">Contract </w:t>
      </w:r>
      <w:r w:rsidR="006B5C04">
        <w:t xml:space="preserve">will </w:t>
      </w:r>
      <w:r w:rsidR="008E4A5E">
        <w:t xml:space="preserve">commence </w:t>
      </w:r>
      <w:r w:rsidR="00CC58B5" w:rsidRPr="00DC38C2">
        <w:t xml:space="preserve">on </w:t>
      </w:r>
      <w:r w:rsidR="00CF745A" w:rsidRPr="00651D01">
        <w:rPr>
          <w:color w:val="FF0000"/>
        </w:rPr>
        <w:t>[DATE OF EXECUTION]</w:t>
      </w:r>
      <w:r w:rsidR="00CC58B5" w:rsidRPr="00651D01">
        <w:rPr>
          <w:color w:val="FF0000"/>
        </w:rPr>
        <w:t>,</w:t>
      </w:r>
      <w:r w:rsidR="008E4A5E" w:rsidRPr="00651D01">
        <w:rPr>
          <w:color w:val="FF0000"/>
        </w:rPr>
        <w:t xml:space="preserve"> </w:t>
      </w:r>
      <w:r w:rsidR="008E4A5E" w:rsidRPr="00AA2A98">
        <w:t>and</w:t>
      </w:r>
      <w:r w:rsidR="008E4A5E">
        <w:t xml:space="preserve"> continue through</w:t>
      </w:r>
      <w:r w:rsidR="009E0D90">
        <w:t xml:space="preserve"> </w:t>
      </w:r>
      <w:r w:rsidR="007D2109">
        <w:t>J</w:t>
      </w:r>
      <w:r w:rsidR="00100470">
        <w:t>une</w:t>
      </w:r>
      <w:r w:rsidR="007D2109">
        <w:t xml:space="preserve"> </w:t>
      </w:r>
      <w:r w:rsidR="00D66ED2">
        <w:t>30</w:t>
      </w:r>
      <w:r w:rsidR="006D4A36">
        <w:t xml:space="preserve">, </w:t>
      </w:r>
      <w:r w:rsidR="00062C27">
        <w:t>2030</w:t>
      </w:r>
      <w:r w:rsidR="008E4A5E">
        <w:t xml:space="preserve">, unless terminated sooner as provided herein. </w:t>
      </w:r>
    </w:p>
    <w:p w14:paraId="39CE5DEE" w14:textId="3CB70A89" w:rsidR="008E4A5E" w:rsidRDefault="00C23442" w:rsidP="008F79CC">
      <w:pPr>
        <w:pStyle w:val="Heading3"/>
      </w:pPr>
      <w:bookmarkStart w:id="13" w:name="_Hlk89349626"/>
      <w:r>
        <w:t>T</w:t>
      </w:r>
      <w:r w:rsidR="008E4A5E">
        <w:t xml:space="preserve">his </w:t>
      </w:r>
      <w:r w:rsidR="008E4A5E" w:rsidRPr="0091689A">
        <w:t xml:space="preserve">Contract may be extended </w:t>
      </w:r>
      <w:r w:rsidR="00406C61">
        <w:t>annually</w:t>
      </w:r>
      <w:r w:rsidR="00C164D9">
        <w:t xml:space="preserve"> </w:t>
      </w:r>
      <w:r w:rsidR="00406C61">
        <w:t>o</w:t>
      </w:r>
      <w:r w:rsidR="006318CE">
        <w:t xml:space="preserve">r </w:t>
      </w:r>
      <w:r w:rsidR="008E4A5E" w:rsidRPr="0091689A">
        <w:t>in whatever time increments</w:t>
      </w:r>
      <w:r w:rsidR="00002BC8" w:rsidRPr="0091689A">
        <w:t xml:space="preserve"> HCA deems appropriate</w:t>
      </w:r>
      <w:r w:rsidR="00406C61">
        <w:t xml:space="preserve">, by mutually agreed amendment, for </w:t>
      </w:r>
      <w:r w:rsidR="00D909CB">
        <w:t xml:space="preserve">up to </w:t>
      </w:r>
      <w:r w:rsidR="00406C61">
        <w:t>an additional five (5) years</w:t>
      </w:r>
      <w:r w:rsidR="008E4A5E" w:rsidRPr="0091689A">
        <w:t>.</w:t>
      </w:r>
      <w:r w:rsidR="008E4A5E">
        <w:t xml:space="preserve"> No change in terms and conditions </w:t>
      </w:r>
      <w:r w:rsidR="006B5C04">
        <w:t xml:space="preserve">will </w:t>
      </w:r>
      <w:r w:rsidR="008E4A5E">
        <w:t>be permitted during these extensions unless specifically agreed to in writing</w:t>
      </w:r>
      <w:r w:rsidR="00482064">
        <w:t>.</w:t>
      </w:r>
      <w:r w:rsidR="003D54D3">
        <w:t xml:space="preserve"> </w:t>
      </w:r>
    </w:p>
    <w:bookmarkEnd w:id="13"/>
    <w:p w14:paraId="3CF64B81" w14:textId="77777777" w:rsidR="008E4A5E" w:rsidRDefault="008E4A5E" w:rsidP="008F79CC">
      <w:pPr>
        <w:pStyle w:val="Heading3"/>
      </w:pPr>
      <w:r>
        <w:t xml:space="preserve">Work performed without a contract or amendment </w:t>
      </w:r>
      <w:r w:rsidR="00A349B4" w:rsidRPr="000B00D5">
        <w:t xml:space="preserve">signed by </w:t>
      </w:r>
      <w:r w:rsidR="0017298E">
        <w:t>the</w:t>
      </w:r>
      <w:r w:rsidR="00615D54">
        <w:t xml:space="preserve"> </w:t>
      </w:r>
      <w:r w:rsidR="000654B2">
        <w:t>a</w:t>
      </w:r>
      <w:r w:rsidR="00A349B4" w:rsidRPr="000B00D5">
        <w:t xml:space="preserve">uthorized </w:t>
      </w:r>
      <w:r w:rsidR="000654B2">
        <w:t>r</w:t>
      </w:r>
      <w:r w:rsidR="00A349B4" w:rsidRPr="000B00D5">
        <w:t>epresentative</w:t>
      </w:r>
      <w:r w:rsidR="0017298E">
        <w:t>s</w:t>
      </w:r>
      <w:r w:rsidR="00A349B4" w:rsidRPr="000B00D5">
        <w:t xml:space="preserve"> of both parties</w:t>
      </w:r>
      <w:r w:rsidR="00A349B4">
        <w:t xml:space="preserve"> </w:t>
      </w:r>
      <w:r>
        <w:t>will be at the sole risk of the Contractor. HCA will not pay any costs incurred before a contract or any subsequent amendment</w:t>
      </w:r>
      <w:r w:rsidR="00002BC8">
        <w:t>(</w:t>
      </w:r>
      <w:r>
        <w:t>s</w:t>
      </w:r>
      <w:r w:rsidR="00002BC8">
        <w:t>)</w:t>
      </w:r>
      <w:r>
        <w:t xml:space="preserve"> is fully executed.</w:t>
      </w:r>
    </w:p>
    <w:p w14:paraId="7B949F87" w14:textId="77777777" w:rsidR="000A7584" w:rsidRDefault="00FD6174" w:rsidP="00B5792D">
      <w:pPr>
        <w:pStyle w:val="Heading2"/>
        <w:spacing w:before="120" w:after="120"/>
      </w:pPr>
      <w:bookmarkStart w:id="14" w:name="_Toc145678515"/>
      <w:bookmarkStart w:id="15" w:name="_Toc145678628"/>
      <w:bookmarkStart w:id="16" w:name="_Toc145678740"/>
      <w:bookmarkStart w:id="17" w:name="_Toc145678516"/>
      <w:bookmarkStart w:id="18" w:name="_Toc145678629"/>
      <w:bookmarkStart w:id="19" w:name="_Toc145678741"/>
      <w:bookmarkStart w:id="20" w:name="_Toc145678517"/>
      <w:bookmarkStart w:id="21" w:name="_Toc145678630"/>
      <w:bookmarkStart w:id="22" w:name="_Toc145678742"/>
      <w:bookmarkStart w:id="23" w:name="_Toc145678518"/>
      <w:bookmarkStart w:id="24" w:name="_Toc145678631"/>
      <w:bookmarkStart w:id="25" w:name="_Toc145678743"/>
      <w:bookmarkStart w:id="26" w:name="_Toc145678519"/>
      <w:bookmarkStart w:id="27" w:name="_Toc145678632"/>
      <w:bookmarkStart w:id="28" w:name="_Toc145678744"/>
      <w:bookmarkStart w:id="29" w:name="_Toc145678520"/>
      <w:bookmarkStart w:id="30" w:name="_Toc145678633"/>
      <w:bookmarkStart w:id="31" w:name="_Toc145678745"/>
      <w:bookmarkStart w:id="32" w:name="_Toc145678521"/>
      <w:bookmarkStart w:id="33" w:name="_Toc145678634"/>
      <w:bookmarkStart w:id="34" w:name="_Toc145678746"/>
      <w:bookmarkStart w:id="35" w:name="_Toc145678522"/>
      <w:bookmarkStart w:id="36" w:name="_Toc145678635"/>
      <w:bookmarkStart w:id="37" w:name="_Toc145678747"/>
      <w:bookmarkStart w:id="38" w:name="_Toc145678523"/>
      <w:bookmarkStart w:id="39" w:name="_Toc145678636"/>
      <w:bookmarkStart w:id="40" w:name="_Toc145678748"/>
      <w:bookmarkStart w:id="41" w:name="_Toc145678524"/>
      <w:bookmarkStart w:id="42" w:name="_Toc145678637"/>
      <w:bookmarkStart w:id="43" w:name="_Toc145678749"/>
      <w:bookmarkStart w:id="44" w:name="_Toc145678525"/>
      <w:bookmarkStart w:id="45" w:name="_Toc145678638"/>
      <w:bookmarkStart w:id="46" w:name="_Toc145678750"/>
      <w:bookmarkStart w:id="47" w:name="_Toc145678526"/>
      <w:bookmarkStart w:id="48" w:name="_Toc145678639"/>
      <w:bookmarkStart w:id="49" w:name="_Toc145678751"/>
      <w:bookmarkStart w:id="50" w:name="_Toc145678527"/>
      <w:bookmarkStart w:id="51" w:name="_Toc145678640"/>
      <w:bookmarkStart w:id="52" w:name="_Toc145678752"/>
      <w:bookmarkStart w:id="53" w:name="_Toc145678528"/>
      <w:bookmarkStart w:id="54" w:name="_Toc145678641"/>
      <w:bookmarkStart w:id="55" w:name="_Toc145678753"/>
      <w:bookmarkStart w:id="56" w:name="_Toc145678529"/>
      <w:bookmarkStart w:id="57" w:name="_Toc145678642"/>
      <w:bookmarkStart w:id="58" w:name="_Toc145678754"/>
      <w:bookmarkStart w:id="59" w:name="_Toc173406411"/>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t>Compensation</w:t>
      </w:r>
      <w:bookmarkEnd w:id="59"/>
    </w:p>
    <w:p w14:paraId="0FB8FF73" w14:textId="188A0BDC" w:rsidR="001A6AB6" w:rsidRDefault="001A6AB6" w:rsidP="001A6AB6">
      <w:pPr>
        <w:pStyle w:val="Heading3"/>
      </w:pPr>
      <w:r w:rsidRPr="00E64B44">
        <w:t xml:space="preserve">The </w:t>
      </w:r>
      <w:r w:rsidR="00BC6981">
        <w:t xml:space="preserve">Maximum Compensation payable to Contractor for the performance of all things necessary for or incidental to the performance of work as set forth in </w:t>
      </w:r>
      <w:r w:rsidR="00BC6981" w:rsidRPr="00BC6981">
        <w:rPr>
          <w:i/>
          <w:iCs/>
        </w:rPr>
        <w:t>Schedule A: Statement of Work</w:t>
      </w:r>
      <w:r w:rsidR="00BC6981">
        <w:t xml:space="preserve"> and includes allowable expenses. </w:t>
      </w:r>
      <w:r>
        <w:t>Compensation</w:t>
      </w:r>
      <w:r w:rsidRPr="00E64B44">
        <w:t xml:space="preserve"> for satisfactory performance of the work will not exceed this amount unless the parties agree to a higher amount</w:t>
      </w:r>
      <w:r>
        <w:t xml:space="preserve"> through an amendment. </w:t>
      </w:r>
    </w:p>
    <w:p w14:paraId="2D1FCDFC" w14:textId="2137A95A" w:rsidR="00A37154" w:rsidRPr="00A340E1" w:rsidRDefault="00D92BCD" w:rsidP="00A37154">
      <w:pPr>
        <w:pStyle w:val="Heading3"/>
      </w:pPr>
      <w:r w:rsidRPr="00A340E1">
        <w:t xml:space="preserve">Contractor shall </w:t>
      </w:r>
      <w:r w:rsidR="00A340E1" w:rsidRPr="00A340E1">
        <w:t xml:space="preserve">be </w:t>
      </w:r>
      <w:r w:rsidRPr="00A340E1">
        <w:t xml:space="preserve">compensated </w:t>
      </w:r>
      <w:r w:rsidR="00A97AB6" w:rsidRPr="00A340E1">
        <w:t>for Start-up costs</w:t>
      </w:r>
      <w:r w:rsidR="00075F88">
        <w:t xml:space="preserve"> and </w:t>
      </w:r>
      <w:r w:rsidR="00A97AB6" w:rsidRPr="00A340E1">
        <w:t xml:space="preserve">Ramp-up </w:t>
      </w:r>
      <w:r w:rsidR="00124027">
        <w:t xml:space="preserve">costs </w:t>
      </w:r>
      <w:r w:rsidR="00075F88">
        <w:t xml:space="preserve">which includes </w:t>
      </w:r>
      <w:r w:rsidR="00D137A2">
        <w:t xml:space="preserve">the Bed Rate (Exhibit </w:t>
      </w:r>
      <w:r w:rsidR="001C0398">
        <w:t>D)</w:t>
      </w:r>
      <w:r w:rsidR="00A97AB6" w:rsidRPr="00A340E1">
        <w:t xml:space="preserve"> </w:t>
      </w:r>
      <w:r w:rsidR="001C0398">
        <w:t>to</w:t>
      </w:r>
      <w:r w:rsidR="00A97AB6" w:rsidRPr="00A340E1">
        <w:t xml:space="preserve"> be paid directly by HCA.</w:t>
      </w:r>
      <w:r w:rsidR="0003496D" w:rsidRPr="00A340E1">
        <w:t xml:space="preserve"> </w:t>
      </w:r>
      <w:r w:rsidR="005E18E7" w:rsidRPr="00A340E1">
        <w:t>The cost</w:t>
      </w:r>
      <w:r w:rsidR="0003496D" w:rsidRPr="00A340E1">
        <w:t xml:space="preserve"> of </w:t>
      </w:r>
      <w:r w:rsidR="007A2200">
        <w:t>treatment</w:t>
      </w:r>
      <w:r w:rsidR="00A614B8" w:rsidRPr="00A340E1">
        <w:t xml:space="preserve"> </w:t>
      </w:r>
      <w:r w:rsidR="0003496D" w:rsidRPr="00A340E1">
        <w:t xml:space="preserve">services </w:t>
      </w:r>
      <w:r w:rsidR="00A614B8" w:rsidRPr="00A340E1">
        <w:t>will be paid through</w:t>
      </w:r>
      <w:r w:rsidR="00424719">
        <w:t xml:space="preserve"> </w:t>
      </w:r>
      <w:r w:rsidR="000E28EB">
        <w:t>negotiated</w:t>
      </w:r>
      <w:r w:rsidR="00A614B8" w:rsidRPr="00A340E1">
        <w:t xml:space="preserve"> contracts with King County Integrated </w:t>
      </w:r>
      <w:r w:rsidR="00A41E11">
        <w:t xml:space="preserve">Care </w:t>
      </w:r>
      <w:r w:rsidR="00A614B8" w:rsidRPr="00A340E1">
        <w:t>Network, MCOs and</w:t>
      </w:r>
      <w:r w:rsidR="00B73CF1">
        <w:t xml:space="preserve"> BH-ASOs, as </w:t>
      </w:r>
      <w:r w:rsidR="00865753">
        <w:t>appropriate.</w:t>
      </w:r>
      <w:r w:rsidR="009A4B8A">
        <w:t xml:space="preserve"> </w:t>
      </w:r>
      <w:r w:rsidR="00391F78">
        <w:t>Cost for treatment services w</w:t>
      </w:r>
      <w:r w:rsidR="00712112">
        <w:t xml:space="preserve">ill </w:t>
      </w:r>
      <w:r w:rsidR="005D1C64">
        <w:t>also be paid through f</w:t>
      </w:r>
      <w:r w:rsidR="00A614B8" w:rsidRPr="00A340E1">
        <w:t>ee-</w:t>
      </w:r>
      <w:r w:rsidR="00A340E1" w:rsidRPr="00A340E1">
        <w:t>for-</w:t>
      </w:r>
      <w:r w:rsidR="005D1C64">
        <w:t>s</w:t>
      </w:r>
      <w:r w:rsidR="00A340E1" w:rsidRPr="00A340E1">
        <w:t xml:space="preserve">ervice through </w:t>
      </w:r>
      <w:r w:rsidR="005D1C64">
        <w:t xml:space="preserve">a </w:t>
      </w:r>
      <w:r w:rsidR="00A340E1" w:rsidRPr="00A340E1">
        <w:t xml:space="preserve">Core Provider Agreement </w:t>
      </w:r>
      <w:r w:rsidR="000A13B5">
        <w:t xml:space="preserve">with HCA. </w:t>
      </w:r>
    </w:p>
    <w:p w14:paraId="072E19CC" w14:textId="3B71538B" w:rsidR="005354D1" w:rsidRPr="00A02658" w:rsidRDefault="00BC6981" w:rsidP="00A37154">
      <w:pPr>
        <w:pStyle w:val="Heading3"/>
      </w:pPr>
      <w:r w:rsidRPr="00A02658">
        <w:t xml:space="preserve">Contractor’s compensation for services rendered will be in accordance with </w:t>
      </w:r>
      <w:r w:rsidRPr="00A02658">
        <w:rPr>
          <w:i/>
          <w:iCs/>
        </w:rPr>
        <w:t xml:space="preserve">Schedule A: </w:t>
      </w:r>
      <w:r w:rsidRPr="00A02658">
        <w:rPr>
          <w:i/>
        </w:rPr>
        <w:t>Statement of Work</w:t>
      </w:r>
      <w:r w:rsidR="002276A6" w:rsidRPr="00A02658">
        <w:t xml:space="preserve">. </w:t>
      </w:r>
      <w:r w:rsidRPr="00A02658" w:rsidDel="002276A6">
        <w:t xml:space="preserve">Exhibit </w:t>
      </w:r>
      <w:r w:rsidR="00177EC5" w:rsidRPr="00A02658">
        <w:t>D</w:t>
      </w:r>
      <w:r w:rsidR="00A02658" w:rsidRPr="00A02658">
        <w:t xml:space="preserve"> and Schedule C. </w:t>
      </w:r>
    </w:p>
    <w:p w14:paraId="6652A1AC" w14:textId="77777777" w:rsidR="00A37154" w:rsidRPr="00A37154" w:rsidRDefault="00A37154" w:rsidP="00A37154">
      <w:pPr>
        <w:pStyle w:val="Hdg3Paragraph"/>
        <w:rPr>
          <w:highlight w:val="yellow"/>
        </w:rPr>
      </w:pPr>
    </w:p>
    <w:p w14:paraId="3DACDBBC" w14:textId="77777777" w:rsidR="00034A52" w:rsidRDefault="482EEC36" w:rsidP="00B5792D">
      <w:pPr>
        <w:pStyle w:val="Heading2"/>
        <w:spacing w:before="120" w:after="120"/>
      </w:pPr>
      <w:bookmarkStart w:id="60" w:name="_Toc145678531"/>
      <w:bookmarkStart w:id="61" w:name="_Toc145678644"/>
      <w:bookmarkStart w:id="62" w:name="_Toc145678756"/>
      <w:bookmarkStart w:id="63" w:name="_Toc145678532"/>
      <w:bookmarkStart w:id="64" w:name="_Toc145678645"/>
      <w:bookmarkStart w:id="65" w:name="_Toc145678757"/>
      <w:bookmarkStart w:id="66" w:name="_Toc145678533"/>
      <w:bookmarkStart w:id="67" w:name="_Toc145678646"/>
      <w:bookmarkStart w:id="68" w:name="_Toc145678758"/>
      <w:bookmarkStart w:id="69" w:name="_Toc145678534"/>
      <w:bookmarkStart w:id="70" w:name="_Toc145678647"/>
      <w:bookmarkStart w:id="71" w:name="_Toc145678759"/>
      <w:bookmarkStart w:id="72" w:name="_Toc145678535"/>
      <w:bookmarkStart w:id="73" w:name="_Toc145678648"/>
      <w:bookmarkStart w:id="74" w:name="_Toc145678760"/>
      <w:bookmarkStart w:id="75" w:name="_Toc145678536"/>
      <w:bookmarkStart w:id="76" w:name="_Toc145678649"/>
      <w:bookmarkStart w:id="77" w:name="_Toc145678761"/>
      <w:bookmarkStart w:id="78" w:name="_Toc145678537"/>
      <w:bookmarkStart w:id="79" w:name="_Toc145678650"/>
      <w:bookmarkStart w:id="80" w:name="_Toc145678762"/>
      <w:bookmarkStart w:id="81" w:name="_Toc410209857"/>
      <w:bookmarkStart w:id="82" w:name="_Toc17340641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t>Invoice and Payment</w:t>
      </w:r>
      <w:bookmarkEnd w:id="81"/>
      <w:bookmarkEnd w:id="82"/>
    </w:p>
    <w:p w14:paraId="766402B6" w14:textId="5A37C2EA" w:rsidR="003B64C2" w:rsidRDefault="003B64C2" w:rsidP="006D259B">
      <w:pPr>
        <w:pStyle w:val="Heading3"/>
        <w:numPr>
          <w:ilvl w:val="0"/>
          <w:numId w:val="0"/>
        </w:numPr>
        <w:ind w:left="540"/>
      </w:pPr>
      <w:r>
        <w:t>This section applies to monthly reimbursement for</w:t>
      </w:r>
      <w:r w:rsidR="001B1225">
        <w:t xml:space="preserve"> </w:t>
      </w:r>
      <w:r w:rsidR="004C2B7B">
        <w:t xml:space="preserve">approved </w:t>
      </w:r>
      <w:r w:rsidR="00722390">
        <w:t>S</w:t>
      </w:r>
      <w:r w:rsidR="004C2B7B">
        <w:t>tart</w:t>
      </w:r>
      <w:r w:rsidR="000811CD">
        <w:t>-</w:t>
      </w:r>
      <w:r w:rsidR="004C2B7B">
        <w:t xml:space="preserve">up and </w:t>
      </w:r>
      <w:r w:rsidR="00722390">
        <w:t>R</w:t>
      </w:r>
      <w:r w:rsidR="004C2B7B">
        <w:t>amp</w:t>
      </w:r>
      <w:r w:rsidR="000811CD">
        <w:t>-</w:t>
      </w:r>
      <w:r w:rsidR="004C2B7B">
        <w:t xml:space="preserve">up </w:t>
      </w:r>
      <w:r w:rsidR="00256943">
        <w:t>costs</w:t>
      </w:r>
      <w:r w:rsidR="004C2B7B">
        <w:t>, including</w:t>
      </w:r>
      <w:r>
        <w:t xml:space="preserve"> the Bed</w:t>
      </w:r>
      <w:r w:rsidR="007C3093">
        <w:t xml:space="preserve"> Rate</w:t>
      </w:r>
      <w:r w:rsidR="007A0DBF">
        <w:t xml:space="preserve">. </w:t>
      </w:r>
      <w:r>
        <w:t>Contractor must submit accurate A19 invoices to the following address for all amounts to be paid by HCA via e-mail to the HCA Contract Manager at</w:t>
      </w:r>
      <w:r w:rsidR="00F9788B">
        <w:t xml:space="preserve"> </w:t>
      </w:r>
      <w:r w:rsidR="00F9788B" w:rsidRPr="007B162D">
        <w:rPr>
          <w:color w:val="FF0000"/>
        </w:rPr>
        <w:t>[CM EMAIL</w:t>
      </w:r>
      <w:r w:rsidR="007B162D">
        <w:rPr>
          <w:color w:val="FF0000"/>
        </w:rPr>
        <w:t xml:space="preserve"> TBD</w:t>
      </w:r>
      <w:r w:rsidR="00F9788B" w:rsidRPr="007B162D">
        <w:rPr>
          <w:color w:val="FF0000"/>
        </w:rPr>
        <w:t>]</w:t>
      </w:r>
      <w:r w:rsidR="00F9788B">
        <w:t xml:space="preserve"> to i</w:t>
      </w:r>
      <w:r>
        <w:t xml:space="preserve">nclude the HCA Contract number in the subject line of the email and </w:t>
      </w:r>
      <w:r>
        <w:lastRenderedPageBreak/>
        <w:t xml:space="preserve">include </w:t>
      </w:r>
      <w:r w:rsidR="00C864AC">
        <w:t xml:space="preserve">all necessary reports as referenced in Schedule C, </w:t>
      </w:r>
      <w:r w:rsidR="00D567AF">
        <w:t xml:space="preserve">under </w:t>
      </w:r>
      <w:r w:rsidR="00C864AC">
        <w:t>Monthly Reports</w:t>
      </w:r>
      <w:r w:rsidR="00D567AF">
        <w:t>,</w:t>
      </w:r>
      <w:r w:rsidRPr="00A02658">
        <w:t xml:space="preserve"> as</w:t>
      </w:r>
      <w:r>
        <w:t xml:space="preserve"> an attachment that accompanies the invoice.</w:t>
      </w:r>
    </w:p>
    <w:p w14:paraId="5E1190C8" w14:textId="450E98D9" w:rsidR="007B268E" w:rsidRPr="00E335A1" w:rsidRDefault="0869FEE3" w:rsidP="00552690">
      <w:pPr>
        <w:pStyle w:val="Heading3"/>
      </w:pPr>
      <w:r>
        <w:t xml:space="preserve">HCA will return incorrect or incomplete </w:t>
      </w:r>
      <w:r w:rsidR="3CA141DB">
        <w:t xml:space="preserve">A19 </w:t>
      </w:r>
      <w:r>
        <w:t xml:space="preserve">invoices </w:t>
      </w:r>
      <w:r w:rsidR="3CA141DB">
        <w:t>to the Contractor for correction and reissue. The Contract Number must appear on the A19 invoice, and correspondence relating to this Contract</w:t>
      </w:r>
      <w:r>
        <w:t>.</w:t>
      </w:r>
    </w:p>
    <w:p w14:paraId="76FDA66F" w14:textId="5FBF4483" w:rsidR="003B64C2" w:rsidRDefault="3CA141DB" w:rsidP="008F79CC">
      <w:pPr>
        <w:pStyle w:val="Heading3"/>
      </w:pPr>
      <w:r>
        <w:t>Payment will be considered timely if made by HCA within thirty (30) calendar days of receipt of properly completed invoices. Payment will be directly deposited in the bank account or sent to the address Contractor designated in its registration.</w:t>
      </w:r>
    </w:p>
    <w:p w14:paraId="78E3AD81" w14:textId="48A82E1B" w:rsidR="00670E18" w:rsidRDefault="7C007D15" w:rsidP="008F79CC">
      <w:pPr>
        <w:pStyle w:val="Heading3"/>
      </w:pPr>
      <w:r>
        <w:t xml:space="preserve">Upon expiration of the Contract, any claims for payment for costs due and payable under this Contract that are incurred prior to the expiration date must be submitted by the Contractor to HCA within sixty (60) </w:t>
      </w:r>
      <w:r w:rsidR="343316DA">
        <w:t xml:space="preserve">calendar </w:t>
      </w:r>
      <w:r>
        <w:t>days after the Contract expiration date.</w:t>
      </w:r>
      <w:r w:rsidR="41DE48D5">
        <w:t xml:space="preserve"> </w:t>
      </w:r>
      <w:r w:rsidR="343316DA">
        <w:t>HCA is under no obligation to pay any claims that are submitted sixty-one (61) or more calendar days after the Contract expiration date (“Belated Claims”).</w:t>
      </w:r>
      <w:r w:rsidR="41DE48D5">
        <w:t xml:space="preserve"> </w:t>
      </w:r>
      <w:r w:rsidR="343316DA">
        <w:t>HCA will pay</w:t>
      </w:r>
      <w:r>
        <w:t xml:space="preserve"> Belated </w:t>
      </w:r>
      <w:r w:rsidR="5E162A87">
        <w:t>C</w:t>
      </w:r>
      <w:r>
        <w:t xml:space="preserve">laims at </w:t>
      </w:r>
      <w:r w:rsidR="343316DA">
        <w:t>its sole</w:t>
      </w:r>
      <w:r>
        <w:t xml:space="preserve"> discretion</w:t>
      </w:r>
      <w:r w:rsidR="343316DA">
        <w:t>, and any such potential payment is</w:t>
      </w:r>
      <w:r>
        <w:t xml:space="preserve"> contingent upon the availability of funds.</w:t>
      </w:r>
    </w:p>
    <w:p w14:paraId="51842B71" w14:textId="77777777" w:rsidR="00A77C62" w:rsidRDefault="00FD6174" w:rsidP="00DD46FC">
      <w:pPr>
        <w:pStyle w:val="Heading2"/>
      </w:pPr>
      <w:bookmarkStart w:id="83" w:name="_Toc173406413"/>
      <w:r>
        <w:t>Contractor and HCA Contract Managers</w:t>
      </w:r>
      <w:bookmarkEnd w:id="83"/>
    </w:p>
    <w:p w14:paraId="5683785F" w14:textId="77777777" w:rsidR="00B77965" w:rsidRDefault="00215CD5" w:rsidP="008F79CC">
      <w:pPr>
        <w:pStyle w:val="Heading3"/>
      </w:pPr>
      <w:r w:rsidRPr="00215CD5">
        <w:t xml:space="preserve">Contractor’s </w:t>
      </w:r>
      <w:r>
        <w:t>Contract</w:t>
      </w:r>
      <w:r w:rsidRPr="00215CD5">
        <w:t xml:space="preserve"> Manager </w:t>
      </w:r>
      <w:r>
        <w:t>will</w:t>
      </w:r>
      <w:r w:rsidRPr="00215CD5">
        <w:t xml:space="preserve"> have prime responsibility and final authority for the services provided under this Contract and be the principal point of contact for the HCA </w:t>
      </w:r>
      <w:r>
        <w:t>Contract Manager</w:t>
      </w:r>
      <w:r w:rsidRPr="00215CD5">
        <w:t xml:space="preserve"> for all business matters, performance matters, and administrative activities.</w:t>
      </w:r>
    </w:p>
    <w:p w14:paraId="0CADCB0D" w14:textId="67755CCD" w:rsidR="00B77965" w:rsidRDefault="28D2981B" w:rsidP="008F79CC">
      <w:pPr>
        <w:pStyle w:val="Heading3"/>
      </w:pPr>
      <w:r>
        <w:t>HCA’s Contract Manager is responsible for monitoring the Contractor’s performance and will be the contact person for all communications regarding contract performance</w:t>
      </w:r>
      <w:r w:rsidR="524A9F87">
        <w:t xml:space="preserve"> and </w:t>
      </w:r>
      <w:r w:rsidR="54A93FCD">
        <w:t xml:space="preserve">deliverables. </w:t>
      </w:r>
    </w:p>
    <w:p w14:paraId="025372D7" w14:textId="77777777" w:rsidR="00D46FD9" w:rsidRDefault="00D46FD9" w:rsidP="008F79CC">
      <w:pPr>
        <w:pStyle w:val="Heading3"/>
      </w:pPr>
      <w:r w:rsidRPr="00113B78">
        <w:t>The contact information provided below may be changed by written notice of the change (email acceptable) to the other party.</w:t>
      </w:r>
    </w:p>
    <w:tbl>
      <w:tblPr>
        <w:tblW w:w="9180" w:type="dxa"/>
        <w:tblInd w:w="607"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260"/>
        <w:gridCol w:w="3330"/>
        <w:gridCol w:w="1260"/>
        <w:gridCol w:w="3330"/>
      </w:tblGrid>
      <w:tr w:rsidR="00A77C62" w:rsidRPr="002B1E4E" w14:paraId="35B0A6A0" w14:textId="77777777" w:rsidTr="11717A10">
        <w:trPr>
          <w:trHeight w:val="423"/>
        </w:trPr>
        <w:tc>
          <w:tcPr>
            <w:tcW w:w="4590" w:type="dxa"/>
            <w:gridSpan w:val="2"/>
            <w:tcBorders>
              <w:top w:val="double" w:sz="6" w:space="0" w:color="auto"/>
              <w:bottom w:val="single" w:sz="4" w:space="0" w:color="auto"/>
              <w:right w:val="double" w:sz="6" w:space="0" w:color="auto"/>
            </w:tcBorders>
            <w:shd w:val="clear" w:color="auto" w:fill="F3F3F3"/>
            <w:vAlign w:val="center"/>
          </w:tcPr>
          <w:p w14:paraId="56694FA9" w14:textId="77777777" w:rsidR="00034A52" w:rsidRPr="002B1E4E" w:rsidRDefault="00A77C62" w:rsidP="002B1E4E">
            <w:pPr>
              <w:pStyle w:val="TableTitle2"/>
            </w:pPr>
            <w:r w:rsidRPr="002B1E4E">
              <w:t>CONTRACTOR</w:t>
            </w:r>
          </w:p>
          <w:p w14:paraId="2121F106" w14:textId="77777777" w:rsidR="00A77C62" w:rsidRPr="002B1E4E" w:rsidRDefault="00E95047" w:rsidP="002B1E4E">
            <w:pPr>
              <w:pStyle w:val="TableTitle2"/>
            </w:pPr>
            <w:r w:rsidRPr="002B1E4E">
              <w:t xml:space="preserve">Contract Manager </w:t>
            </w:r>
            <w:r w:rsidR="00A77C62" w:rsidRPr="002B1E4E">
              <w:t>Information</w:t>
            </w:r>
          </w:p>
        </w:tc>
        <w:tc>
          <w:tcPr>
            <w:tcW w:w="4590" w:type="dxa"/>
            <w:gridSpan w:val="2"/>
            <w:tcBorders>
              <w:top w:val="double" w:sz="6" w:space="0" w:color="auto"/>
              <w:left w:val="nil"/>
              <w:bottom w:val="single" w:sz="4" w:space="0" w:color="auto"/>
            </w:tcBorders>
            <w:shd w:val="clear" w:color="auto" w:fill="F3F3F3"/>
            <w:vAlign w:val="center"/>
          </w:tcPr>
          <w:p w14:paraId="2E282981" w14:textId="77777777" w:rsidR="00034A52" w:rsidRPr="002B1E4E" w:rsidRDefault="00A77C62" w:rsidP="002B1E4E">
            <w:pPr>
              <w:pStyle w:val="TableTitle2"/>
            </w:pPr>
            <w:r w:rsidRPr="002B1E4E">
              <w:t>H</w:t>
            </w:r>
            <w:r w:rsidR="00F300B0" w:rsidRPr="002B1E4E">
              <w:t xml:space="preserve">ealth </w:t>
            </w:r>
            <w:r w:rsidRPr="002B1E4E">
              <w:t>C</w:t>
            </w:r>
            <w:r w:rsidR="00F300B0" w:rsidRPr="002B1E4E">
              <w:t xml:space="preserve">are </w:t>
            </w:r>
            <w:r w:rsidRPr="002B1E4E">
              <w:t>A</w:t>
            </w:r>
            <w:r w:rsidR="00F300B0" w:rsidRPr="002B1E4E">
              <w:t>uthority</w:t>
            </w:r>
          </w:p>
          <w:p w14:paraId="55CD07CA" w14:textId="77777777" w:rsidR="00A77C62" w:rsidRPr="002B1E4E" w:rsidRDefault="00A77C62" w:rsidP="002B1E4E">
            <w:pPr>
              <w:pStyle w:val="TableTitle2"/>
            </w:pPr>
            <w:r w:rsidRPr="002B1E4E">
              <w:t>Contract Manager Information</w:t>
            </w:r>
          </w:p>
        </w:tc>
      </w:tr>
      <w:tr w:rsidR="000D1671" w:rsidRPr="000B00D5" w14:paraId="677CDC43" w14:textId="77777777" w:rsidTr="11717A10">
        <w:trPr>
          <w:trHeight w:val="337"/>
        </w:trPr>
        <w:tc>
          <w:tcPr>
            <w:tcW w:w="1260" w:type="dxa"/>
            <w:tcBorders>
              <w:top w:val="single" w:sz="4" w:space="0" w:color="auto"/>
              <w:bottom w:val="single" w:sz="4" w:space="0" w:color="auto"/>
              <w:right w:val="single" w:sz="4" w:space="0" w:color="auto"/>
            </w:tcBorders>
            <w:vAlign w:val="center"/>
          </w:tcPr>
          <w:p w14:paraId="54F52496" w14:textId="77777777" w:rsidR="000D1671" w:rsidRPr="00762C35" w:rsidRDefault="000D1671" w:rsidP="002B1E4E">
            <w:pPr>
              <w:pStyle w:val="TableNormal2"/>
            </w:pPr>
            <w:r w:rsidRPr="00762C35">
              <w:t>Name:</w:t>
            </w:r>
          </w:p>
        </w:tc>
        <w:tc>
          <w:tcPr>
            <w:tcW w:w="3330" w:type="dxa"/>
            <w:tcBorders>
              <w:top w:val="single" w:sz="4" w:space="0" w:color="auto"/>
              <w:left w:val="single" w:sz="4" w:space="0" w:color="auto"/>
              <w:bottom w:val="single" w:sz="4" w:space="0" w:color="auto"/>
              <w:right w:val="double" w:sz="6" w:space="0" w:color="auto"/>
            </w:tcBorders>
            <w:vAlign w:val="center"/>
          </w:tcPr>
          <w:p w14:paraId="5B896DE0" w14:textId="77777777" w:rsidR="000D1671" w:rsidRPr="000B00D5" w:rsidRDefault="003D4108" w:rsidP="002B1E4E">
            <w:pPr>
              <w:pStyle w:val="TableNormal2"/>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double" w:sz="6" w:space="0" w:color="auto"/>
              <w:bottom w:val="single" w:sz="4" w:space="0" w:color="auto"/>
              <w:right w:val="single" w:sz="4" w:space="0" w:color="auto"/>
            </w:tcBorders>
            <w:vAlign w:val="center"/>
          </w:tcPr>
          <w:p w14:paraId="42490CFB" w14:textId="77777777" w:rsidR="000D1671" w:rsidRPr="00762C35" w:rsidRDefault="000D1671" w:rsidP="002B1E4E">
            <w:pPr>
              <w:pStyle w:val="TableNormal2"/>
            </w:pPr>
            <w:r w:rsidRPr="00762C35">
              <w:t>Name:</w:t>
            </w:r>
          </w:p>
        </w:tc>
        <w:tc>
          <w:tcPr>
            <w:tcW w:w="3330" w:type="dxa"/>
            <w:tcBorders>
              <w:top w:val="single" w:sz="4" w:space="0" w:color="auto"/>
              <w:left w:val="single" w:sz="4" w:space="0" w:color="auto"/>
              <w:bottom w:val="single" w:sz="4" w:space="0" w:color="auto"/>
              <w:right w:val="double" w:sz="6" w:space="0" w:color="auto"/>
            </w:tcBorders>
            <w:vAlign w:val="center"/>
          </w:tcPr>
          <w:p w14:paraId="0783D486" w14:textId="5AF1F87A" w:rsidR="005D01FF" w:rsidRPr="00651D01" w:rsidRDefault="00651D01" w:rsidP="002B1E4E">
            <w:pPr>
              <w:pStyle w:val="TableNormal2"/>
              <w:rPr>
                <w:rFonts w:cs="Arial"/>
                <w:color w:val="FF0000"/>
              </w:rPr>
            </w:pPr>
            <w:r>
              <w:rPr>
                <w:rFonts w:cs="Arial"/>
                <w:color w:val="FF0000"/>
              </w:rPr>
              <w:t>[TBD]</w:t>
            </w:r>
          </w:p>
        </w:tc>
      </w:tr>
      <w:tr w:rsidR="000D1671" w:rsidRPr="000B00D5" w14:paraId="0AE766CB" w14:textId="77777777" w:rsidTr="11717A10">
        <w:trPr>
          <w:trHeight w:val="333"/>
        </w:trPr>
        <w:tc>
          <w:tcPr>
            <w:tcW w:w="1260" w:type="dxa"/>
            <w:tcBorders>
              <w:top w:val="single" w:sz="4" w:space="0" w:color="auto"/>
              <w:bottom w:val="single" w:sz="4" w:space="0" w:color="auto"/>
              <w:right w:val="single" w:sz="4" w:space="0" w:color="auto"/>
            </w:tcBorders>
            <w:vAlign w:val="center"/>
          </w:tcPr>
          <w:p w14:paraId="3C1AF066" w14:textId="77777777" w:rsidR="000D1671" w:rsidRPr="00762C35" w:rsidRDefault="000D1671" w:rsidP="002B1E4E">
            <w:pPr>
              <w:pStyle w:val="TableNormal2"/>
            </w:pPr>
            <w:r w:rsidRPr="00762C35">
              <w:t>Title:</w:t>
            </w:r>
          </w:p>
        </w:tc>
        <w:tc>
          <w:tcPr>
            <w:tcW w:w="3330" w:type="dxa"/>
            <w:tcBorders>
              <w:top w:val="single" w:sz="4" w:space="0" w:color="auto"/>
              <w:left w:val="single" w:sz="4" w:space="0" w:color="auto"/>
              <w:bottom w:val="single" w:sz="4" w:space="0" w:color="auto"/>
              <w:right w:val="double" w:sz="6" w:space="0" w:color="auto"/>
            </w:tcBorders>
            <w:vAlign w:val="center"/>
          </w:tcPr>
          <w:p w14:paraId="70854EC5" w14:textId="77777777" w:rsidR="000D1671" w:rsidRDefault="003D4108" w:rsidP="002B1E4E">
            <w:pPr>
              <w:pStyle w:val="TableNormal2"/>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double" w:sz="6" w:space="0" w:color="auto"/>
              <w:bottom w:val="single" w:sz="4" w:space="0" w:color="auto"/>
              <w:right w:val="single" w:sz="4" w:space="0" w:color="auto"/>
            </w:tcBorders>
            <w:vAlign w:val="center"/>
          </w:tcPr>
          <w:p w14:paraId="452BD3FA" w14:textId="77777777" w:rsidR="000D1671" w:rsidRPr="00762C35" w:rsidRDefault="000D1671" w:rsidP="002B1E4E">
            <w:pPr>
              <w:pStyle w:val="TableNormal2"/>
            </w:pPr>
            <w:r w:rsidRPr="00762C35">
              <w:t>Title:</w:t>
            </w:r>
          </w:p>
        </w:tc>
        <w:tc>
          <w:tcPr>
            <w:tcW w:w="3330" w:type="dxa"/>
            <w:tcBorders>
              <w:top w:val="single" w:sz="4" w:space="0" w:color="auto"/>
              <w:left w:val="single" w:sz="4" w:space="0" w:color="auto"/>
              <w:bottom w:val="single" w:sz="4" w:space="0" w:color="auto"/>
              <w:right w:val="double" w:sz="6" w:space="0" w:color="auto"/>
            </w:tcBorders>
            <w:vAlign w:val="center"/>
          </w:tcPr>
          <w:p w14:paraId="3D6FF3C3" w14:textId="1B47DC64" w:rsidR="005D01FF" w:rsidRDefault="005D01FF" w:rsidP="002B1E4E">
            <w:pPr>
              <w:pStyle w:val="TableNormal2"/>
              <w:rPr>
                <w:rFonts w:eastAsia="Times New Roman" w:cs="Arial"/>
              </w:rPr>
            </w:pPr>
          </w:p>
        </w:tc>
      </w:tr>
      <w:tr w:rsidR="000D1671" w:rsidRPr="000B00D5" w14:paraId="7B917FB7" w14:textId="77777777" w:rsidTr="11717A10">
        <w:trPr>
          <w:trHeight w:val="333"/>
        </w:trPr>
        <w:tc>
          <w:tcPr>
            <w:tcW w:w="1260" w:type="dxa"/>
            <w:tcBorders>
              <w:top w:val="single" w:sz="4" w:space="0" w:color="auto"/>
              <w:bottom w:val="single" w:sz="4" w:space="0" w:color="auto"/>
              <w:right w:val="single" w:sz="4" w:space="0" w:color="auto"/>
            </w:tcBorders>
            <w:vAlign w:val="center"/>
          </w:tcPr>
          <w:p w14:paraId="6A5F4340" w14:textId="77777777" w:rsidR="000D1671" w:rsidRPr="00762C35" w:rsidRDefault="000D1671" w:rsidP="002B1E4E">
            <w:pPr>
              <w:pStyle w:val="TableNormal2"/>
            </w:pPr>
            <w:r w:rsidRPr="00762C35">
              <w:t>Address:</w:t>
            </w:r>
          </w:p>
        </w:tc>
        <w:tc>
          <w:tcPr>
            <w:tcW w:w="3330" w:type="dxa"/>
            <w:tcBorders>
              <w:top w:val="single" w:sz="4" w:space="0" w:color="auto"/>
              <w:left w:val="single" w:sz="4" w:space="0" w:color="auto"/>
              <w:bottom w:val="single" w:sz="4" w:space="0" w:color="auto"/>
              <w:right w:val="double" w:sz="6" w:space="0" w:color="auto"/>
            </w:tcBorders>
            <w:vAlign w:val="center"/>
          </w:tcPr>
          <w:p w14:paraId="63A3CF5B" w14:textId="77777777" w:rsidR="00216202" w:rsidRDefault="003D4108" w:rsidP="002B1E4E">
            <w:pPr>
              <w:pStyle w:val="TableNormal2"/>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double" w:sz="6" w:space="0" w:color="auto"/>
              <w:bottom w:val="single" w:sz="4" w:space="0" w:color="auto"/>
              <w:right w:val="single" w:sz="4" w:space="0" w:color="auto"/>
            </w:tcBorders>
            <w:vAlign w:val="center"/>
          </w:tcPr>
          <w:p w14:paraId="1E56BF7C" w14:textId="77777777" w:rsidR="000D1671" w:rsidRPr="00762C35" w:rsidRDefault="000D1671" w:rsidP="002B1E4E">
            <w:pPr>
              <w:pStyle w:val="TableNormal2"/>
            </w:pPr>
            <w:r w:rsidRPr="00762C35">
              <w:t>Address:</w:t>
            </w:r>
          </w:p>
        </w:tc>
        <w:tc>
          <w:tcPr>
            <w:tcW w:w="3330" w:type="dxa"/>
            <w:tcBorders>
              <w:top w:val="single" w:sz="4" w:space="0" w:color="auto"/>
              <w:left w:val="single" w:sz="4" w:space="0" w:color="auto"/>
              <w:bottom w:val="single" w:sz="4" w:space="0" w:color="auto"/>
              <w:right w:val="double" w:sz="6" w:space="0" w:color="auto"/>
            </w:tcBorders>
            <w:vAlign w:val="center"/>
          </w:tcPr>
          <w:p w14:paraId="70520A56" w14:textId="77777777" w:rsidR="009A119F" w:rsidRPr="00C3781B" w:rsidRDefault="009A119F" w:rsidP="009A119F">
            <w:pPr>
              <w:pStyle w:val="TableNormal0"/>
              <w:spacing w:before="60" w:after="60" w:line="240" w:lineRule="auto"/>
              <w:rPr>
                <w:sz w:val="22"/>
                <w:szCs w:val="22"/>
              </w:rPr>
            </w:pPr>
            <w:r w:rsidRPr="00C3781B">
              <w:rPr>
                <w:sz w:val="22"/>
                <w:szCs w:val="22"/>
              </w:rPr>
              <w:t>626 8th Avenue SE</w:t>
            </w:r>
          </w:p>
          <w:p w14:paraId="16638812" w14:textId="77777777" w:rsidR="009A119F" w:rsidRPr="00C3781B" w:rsidRDefault="009A119F" w:rsidP="009A119F">
            <w:pPr>
              <w:pStyle w:val="TableNormal0"/>
              <w:spacing w:before="60" w:after="60" w:line="240" w:lineRule="auto"/>
              <w:rPr>
                <w:sz w:val="22"/>
                <w:szCs w:val="22"/>
              </w:rPr>
            </w:pPr>
            <w:r w:rsidRPr="00C3781B">
              <w:rPr>
                <w:sz w:val="22"/>
                <w:szCs w:val="22"/>
              </w:rPr>
              <w:t xml:space="preserve">PO Box 42730 </w:t>
            </w:r>
          </w:p>
          <w:p w14:paraId="00FCC155" w14:textId="2E71E586" w:rsidR="000D1671" w:rsidRDefault="009A119F" w:rsidP="009A119F">
            <w:pPr>
              <w:pStyle w:val="TableNormal2"/>
              <w:rPr>
                <w:rFonts w:eastAsia="Times New Roman" w:cs="Arial"/>
              </w:rPr>
            </w:pPr>
            <w:r w:rsidRPr="00C3781B">
              <w:t>Olympia, WA 98504-2730</w:t>
            </w:r>
          </w:p>
        </w:tc>
      </w:tr>
      <w:tr w:rsidR="000D1671" w:rsidRPr="000B00D5" w14:paraId="58F95481" w14:textId="77777777" w:rsidTr="11717A10">
        <w:trPr>
          <w:trHeight w:val="333"/>
        </w:trPr>
        <w:tc>
          <w:tcPr>
            <w:tcW w:w="1260" w:type="dxa"/>
            <w:tcBorders>
              <w:top w:val="single" w:sz="4" w:space="0" w:color="auto"/>
              <w:bottom w:val="single" w:sz="4" w:space="0" w:color="auto"/>
              <w:right w:val="single" w:sz="4" w:space="0" w:color="auto"/>
            </w:tcBorders>
            <w:vAlign w:val="center"/>
          </w:tcPr>
          <w:p w14:paraId="17DD8546" w14:textId="77777777" w:rsidR="000D1671" w:rsidRPr="00762C35" w:rsidRDefault="000D1671" w:rsidP="002B1E4E">
            <w:pPr>
              <w:pStyle w:val="TableNormal2"/>
            </w:pPr>
            <w:r w:rsidRPr="00762C35">
              <w:t xml:space="preserve">Phone: </w:t>
            </w:r>
          </w:p>
        </w:tc>
        <w:tc>
          <w:tcPr>
            <w:tcW w:w="3330" w:type="dxa"/>
            <w:tcBorders>
              <w:top w:val="single" w:sz="4" w:space="0" w:color="auto"/>
              <w:left w:val="single" w:sz="4" w:space="0" w:color="auto"/>
              <w:bottom w:val="single" w:sz="4" w:space="0" w:color="auto"/>
              <w:right w:val="double" w:sz="6" w:space="0" w:color="auto"/>
            </w:tcBorders>
            <w:vAlign w:val="center"/>
          </w:tcPr>
          <w:p w14:paraId="284E7BC3" w14:textId="77777777" w:rsidR="000D1671" w:rsidRDefault="003D4108" w:rsidP="002B1E4E">
            <w:pPr>
              <w:pStyle w:val="TableNormal2"/>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double" w:sz="6" w:space="0" w:color="auto"/>
              <w:bottom w:val="single" w:sz="4" w:space="0" w:color="auto"/>
              <w:right w:val="single" w:sz="4" w:space="0" w:color="auto"/>
            </w:tcBorders>
            <w:vAlign w:val="center"/>
          </w:tcPr>
          <w:p w14:paraId="65EEBD8E" w14:textId="77777777" w:rsidR="000D1671" w:rsidRPr="00762C35" w:rsidRDefault="000D1671" w:rsidP="002B1E4E">
            <w:pPr>
              <w:pStyle w:val="TableNormal2"/>
            </w:pPr>
            <w:r w:rsidRPr="00762C35">
              <w:t xml:space="preserve">Phone: </w:t>
            </w:r>
          </w:p>
        </w:tc>
        <w:tc>
          <w:tcPr>
            <w:tcW w:w="3330" w:type="dxa"/>
            <w:tcBorders>
              <w:top w:val="single" w:sz="4" w:space="0" w:color="auto"/>
              <w:left w:val="single" w:sz="4" w:space="0" w:color="auto"/>
              <w:bottom w:val="single" w:sz="4" w:space="0" w:color="auto"/>
              <w:right w:val="double" w:sz="6" w:space="0" w:color="auto"/>
            </w:tcBorders>
            <w:vAlign w:val="center"/>
          </w:tcPr>
          <w:p w14:paraId="12EAE900" w14:textId="77777777" w:rsidR="000D1671" w:rsidRDefault="003D4108" w:rsidP="002B1E4E">
            <w:pPr>
              <w:pStyle w:val="TableNormal2"/>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1671" w:rsidRPr="000B00D5" w14:paraId="78EC9BE8" w14:textId="77777777" w:rsidTr="11717A10">
        <w:trPr>
          <w:trHeight w:val="333"/>
        </w:trPr>
        <w:tc>
          <w:tcPr>
            <w:tcW w:w="1260" w:type="dxa"/>
            <w:tcBorders>
              <w:top w:val="single" w:sz="4" w:space="0" w:color="auto"/>
              <w:bottom w:val="double" w:sz="6" w:space="0" w:color="auto"/>
              <w:right w:val="single" w:sz="4" w:space="0" w:color="auto"/>
            </w:tcBorders>
            <w:vAlign w:val="center"/>
          </w:tcPr>
          <w:p w14:paraId="702BB8D8" w14:textId="77777777" w:rsidR="000D1671" w:rsidRPr="00762C35" w:rsidRDefault="000D1671" w:rsidP="002B1E4E">
            <w:pPr>
              <w:pStyle w:val="TableNormal2"/>
            </w:pPr>
            <w:r w:rsidRPr="00762C35">
              <w:lastRenderedPageBreak/>
              <w:t xml:space="preserve">Email: </w:t>
            </w:r>
          </w:p>
        </w:tc>
        <w:tc>
          <w:tcPr>
            <w:tcW w:w="3330" w:type="dxa"/>
            <w:tcBorders>
              <w:top w:val="single" w:sz="4" w:space="0" w:color="auto"/>
              <w:left w:val="single" w:sz="4" w:space="0" w:color="auto"/>
              <w:bottom w:val="double" w:sz="6" w:space="0" w:color="auto"/>
              <w:right w:val="double" w:sz="6" w:space="0" w:color="auto"/>
            </w:tcBorders>
            <w:vAlign w:val="center"/>
          </w:tcPr>
          <w:p w14:paraId="585F2A75" w14:textId="77777777" w:rsidR="000D1671" w:rsidRDefault="003D4108" w:rsidP="002B1E4E">
            <w:pPr>
              <w:pStyle w:val="TableNormal2"/>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double" w:sz="6" w:space="0" w:color="auto"/>
              <w:bottom w:val="double" w:sz="6" w:space="0" w:color="auto"/>
              <w:right w:val="single" w:sz="4" w:space="0" w:color="auto"/>
            </w:tcBorders>
            <w:vAlign w:val="center"/>
          </w:tcPr>
          <w:p w14:paraId="55ECAB3C" w14:textId="77777777" w:rsidR="000D1671" w:rsidRPr="00762C35" w:rsidRDefault="000D1671" w:rsidP="002B1E4E">
            <w:pPr>
              <w:pStyle w:val="TableNormal2"/>
            </w:pPr>
            <w:r w:rsidRPr="00762C35">
              <w:t xml:space="preserve">Email: </w:t>
            </w:r>
          </w:p>
        </w:tc>
        <w:tc>
          <w:tcPr>
            <w:tcW w:w="3330" w:type="dxa"/>
            <w:tcBorders>
              <w:top w:val="single" w:sz="4" w:space="0" w:color="auto"/>
              <w:left w:val="single" w:sz="4" w:space="0" w:color="auto"/>
              <w:bottom w:val="double" w:sz="6" w:space="0" w:color="auto"/>
              <w:right w:val="double" w:sz="6" w:space="0" w:color="auto"/>
            </w:tcBorders>
            <w:vAlign w:val="center"/>
          </w:tcPr>
          <w:p w14:paraId="737209BD" w14:textId="77777777" w:rsidR="000D1671" w:rsidRDefault="003D4108" w:rsidP="002B1E4E">
            <w:pPr>
              <w:pStyle w:val="TableNormal2"/>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4A01D1F" w14:textId="77777777" w:rsidR="00FE535F" w:rsidRDefault="00FD6174" w:rsidP="00017DEF">
      <w:pPr>
        <w:pStyle w:val="Heading2"/>
      </w:pPr>
      <w:bookmarkStart w:id="84" w:name="_Toc145678540"/>
      <w:bookmarkStart w:id="85" w:name="_Toc145678653"/>
      <w:bookmarkStart w:id="86" w:name="_Toc145678765"/>
      <w:bookmarkStart w:id="87" w:name="_Toc145678541"/>
      <w:bookmarkStart w:id="88" w:name="_Toc145678654"/>
      <w:bookmarkStart w:id="89" w:name="_Toc145678766"/>
      <w:bookmarkStart w:id="90" w:name="_Toc145678542"/>
      <w:bookmarkStart w:id="91" w:name="_Toc145678655"/>
      <w:bookmarkStart w:id="92" w:name="_Toc145678767"/>
      <w:bookmarkStart w:id="93" w:name="_Toc145678543"/>
      <w:bookmarkStart w:id="94" w:name="_Toc145678656"/>
      <w:bookmarkStart w:id="95" w:name="_Toc145678768"/>
      <w:bookmarkStart w:id="96" w:name="_Toc173406414"/>
      <w:bookmarkEnd w:id="84"/>
      <w:bookmarkEnd w:id="85"/>
      <w:bookmarkEnd w:id="86"/>
      <w:bookmarkEnd w:id="87"/>
      <w:bookmarkEnd w:id="88"/>
      <w:bookmarkEnd w:id="89"/>
      <w:bookmarkEnd w:id="90"/>
      <w:bookmarkEnd w:id="91"/>
      <w:bookmarkEnd w:id="92"/>
      <w:bookmarkEnd w:id="93"/>
      <w:bookmarkEnd w:id="94"/>
      <w:bookmarkEnd w:id="95"/>
      <w:r>
        <w:t>Legal Notices</w:t>
      </w:r>
      <w:bookmarkEnd w:id="96"/>
    </w:p>
    <w:p w14:paraId="7D8A0F71" w14:textId="77777777" w:rsidR="004C189B" w:rsidRDefault="004C189B" w:rsidP="008F79CC">
      <w:pPr>
        <w:pStyle w:val="Hdg2Paragraph"/>
      </w:pPr>
      <w:r w:rsidRPr="00913864">
        <w:t>Any notice or demand or other communication required or permitted to be given under this Contract or ap</w:t>
      </w:r>
      <w:r w:rsidRPr="00913864">
        <w:rPr>
          <w:rStyle w:val="Hdg2ParagraphChar"/>
        </w:rPr>
        <w:t>plicable law is effective only if it is in writing and signed by the applicable party, properly</w:t>
      </w:r>
      <w:r w:rsidRPr="00913864">
        <w:t xml:space="preserve"> addressed, and delivered in person,</w:t>
      </w:r>
      <w:r w:rsidR="00AA55CB">
        <w:t xml:space="preserve"> </w:t>
      </w:r>
      <w:r w:rsidR="00FF655E">
        <w:t>via email,</w:t>
      </w:r>
      <w:r w:rsidRPr="00913864">
        <w:t xml:space="preserve"> or by a recognized courier service, or deposited with the United States Postal Service as first-class mail, postage prepaid certified mail, return receipt requested, to the parties at the addresses provided in this section.</w:t>
      </w:r>
    </w:p>
    <w:p w14:paraId="347F5272" w14:textId="77777777" w:rsidR="00FE535F" w:rsidRDefault="00FE535F" w:rsidP="008F79CC">
      <w:pPr>
        <w:pStyle w:val="Heading3"/>
      </w:pPr>
      <w:r w:rsidRPr="007770A8">
        <w:t>In the c</w:t>
      </w:r>
      <w:r w:rsidR="004C189B" w:rsidRPr="007770A8">
        <w:t>ase of notice to the Contractor</w:t>
      </w:r>
      <w:r w:rsidRPr="007770A8">
        <w:t>:</w:t>
      </w:r>
    </w:p>
    <w:p w14:paraId="138AA493" w14:textId="77777777" w:rsidR="008B1397" w:rsidRPr="002B1E4E" w:rsidRDefault="003D4108" w:rsidP="00E335A1">
      <w:pPr>
        <w:pStyle w:val="Hdg3Paragraph"/>
      </w:pPr>
      <w:r w:rsidRPr="002B1E4E">
        <w:fldChar w:fldCharType="begin">
          <w:ffData>
            <w:name w:val=""/>
            <w:enabled/>
            <w:calcOnExit w:val="0"/>
            <w:textInput>
              <w:default w:val="[Contractor Contact Information]"/>
            </w:textInput>
          </w:ffData>
        </w:fldChar>
      </w:r>
      <w:r w:rsidRPr="002B1E4E">
        <w:instrText xml:space="preserve"> FORMTEXT </w:instrText>
      </w:r>
      <w:r w:rsidRPr="002B1E4E">
        <w:fldChar w:fldCharType="separate"/>
      </w:r>
      <w:r w:rsidRPr="002B1E4E">
        <w:rPr>
          <w:noProof/>
        </w:rPr>
        <w:t>[Contractor Contact Information]</w:t>
      </w:r>
      <w:r w:rsidRPr="002B1E4E">
        <w:fldChar w:fldCharType="end"/>
      </w:r>
    </w:p>
    <w:p w14:paraId="48D867FB" w14:textId="77777777" w:rsidR="00FE535F" w:rsidRDefault="00FE535F" w:rsidP="008F79CC">
      <w:pPr>
        <w:pStyle w:val="Heading3"/>
      </w:pPr>
      <w:r w:rsidRPr="007770A8">
        <w:t>In the case of notice to HCA</w:t>
      </w:r>
      <w:r w:rsidR="004C189B" w:rsidRPr="007770A8">
        <w:t>:</w:t>
      </w:r>
    </w:p>
    <w:p w14:paraId="3119D416" w14:textId="77777777" w:rsidR="00FE535F" w:rsidRPr="000B00D5" w:rsidRDefault="00FE535F" w:rsidP="00E335A1">
      <w:pPr>
        <w:pStyle w:val="Hdg3Paragraph"/>
      </w:pPr>
      <w:r w:rsidRPr="004C189B">
        <w:rPr>
          <w:b/>
        </w:rPr>
        <w:t>Attention:</w:t>
      </w:r>
      <w:r w:rsidR="00A81522">
        <w:t xml:space="preserve"> </w:t>
      </w:r>
      <w:r w:rsidRPr="000B00D5">
        <w:t>Contract</w:t>
      </w:r>
      <w:r w:rsidR="00976796">
        <w:t>s</w:t>
      </w:r>
      <w:r w:rsidRPr="000B00D5">
        <w:t xml:space="preserve"> Administrator</w:t>
      </w:r>
    </w:p>
    <w:p w14:paraId="46EA29E8" w14:textId="77777777" w:rsidR="00FE535F" w:rsidRPr="000B00D5" w:rsidRDefault="00FE535F" w:rsidP="00E335A1">
      <w:pPr>
        <w:pStyle w:val="Hdg3Paragraph"/>
      </w:pPr>
      <w:r w:rsidRPr="000B00D5">
        <w:t>Health Care Authority</w:t>
      </w:r>
    </w:p>
    <w:p w14:paraId="205681EC" w14:textId="77777777" w:rsidR="00FE535F" w:rsidRPr="000B00D5" w:rsidRDefault="00FE535F" w:rsidP="00E335A1">
      <w:pPr>
        <w:pStyle w:val="Hdg3Paragraph"/>
      </w:pPr>
      <w:r w:rsidRPr="000B00D5">
        <w:t>Division of Legal Services</w:t>
      </w:r>
    </w:p>
    <w:p w14:paraId="31C31001" w14:textId="77777777" w:rsidR="00FE535F" w:rsidRPr="000B00D5" w:rsidRDefault="00FE535F" w:rsidP="00E335A1">
      <w:pPr>
        <w:pStyle w:val="Hdg3Paragraph"/>
      </w:pPr>
      <w:r w:rsidRPr="000B00D5">
        <w:t>Post Office Box 42702</w:t>
      </w:r>
    </w:p>
    <w:p w14:paraId="2349C4F7" w14:textId="77777777" w:rsidR="00FE535F" w:rsidRDefault="00FE535F" w:rsidP="00E335A1">
      <w:pPr>
        <w:pStyle w:val="Hdg3Paragraph"/>
      </w:pPr>
      <w:r w:rsidRPr="000B00D5">
        <w:t>Olympia, WA</w:t>
      </w:r>
      <w:r w:rsidR="00A81522">
        <w:t xml:space="preserve"> </w:t>
      </w:r>
      <w:r w:rsidRPr="000B00D5">
        <w:t>98504-2702</w:t>
      </w:r>
    </w:p>
    <w:p w14:paraId="6015FFF6" w14:textId="77777777" w:rsidR="00BD23D3" w:rsidRPr="000B00D5" w:rsidRDefault="007855D1" w:rsidP="00E335A1">
      <w:pPr>
        <w:pStyle w:val="Hdg3Paragraph"/>
      </w:pPr>
      <w:hyperlink r:id="rId26" w:history="1">
        <w:r w:rsidR="00AA55CB" w:rsidRPr="009D6857">
          <w:rPr>
            <w:rStyle w:val="Hyperlink"/>
          </w:rPr>
          <w:t>contracts@hca.wa.gov</w:t>
        </w:r>
      </w:hyperlink>
      <w:r w:rsidR="00AA55CB">
        <w:t xml:space="preserve"> </w:t>
      </w:r>
    </w:p>
    <w:p w14:paraId="47095E1A" w14:textId="77777777" w:rsidR="004C189B" w:rsidRDefault="004C189B" w:rsidP="008F79CC">
      <w:pPr>
        <w:pStyle w:val="Heading3"/>
      </w:pPr>
      <w:r>
        <w:t xml:space="preserve">Notices are effective upon receipt or four (4) Business Days after mailing, whichever is earlier. </w:t>
      </w:r>
    </w:p>
    <w:p w14:paraId="4D6BEE33" w14:textId="77777777" w:rsidR="004C189B" w:rsidRDefault="004C189B" w:rsidP="008F79CC">
      <w:pPr>
        <w:pStyle w:val="Heading3"/>
      </w:pPr>
      <w:r>
        <w:t>The notice address and information provided above may be changed by written notice of the change given as provided above</w:t>
      </w:r>
      <w:r w:rsidR="0023186B">
        <w:t>.</w:t>
      </w:r>
      <w:r w:rsidR="00A81522">
        <w:t xml:space="preserve"> </w:t>
      </w:r>
    </w:p>
    <w:p w14:paraId="409E03CD" w14:textId="77777777" w:rsidR="00E72671" w:rsidRDefault="00FD6174" w:rsidP="00017DEF">
      <w:pPr>
        <w:pStyle w:val="Heading2"/>
      </w:pPr>
      <w:bookmarkStart w:id="97" w:name="_Toc173406415"/>
      <w:r>
        <w:t>Incorporation of Documents and Order of Precedence</w:t>
      </w:r>
      <w:bookmarkEnd w:id="97"/>
    </w:p>
    <w:p w14:paraId="0904B12F" w14:textId="77777777" w:rsidR="00E72671" w:rsidRDefault="00E72671" w:rsidP="008F79CC">
      <w:pPr>
        <w:pStyle w:val="Hdg2Paragraph"/>
      </w:pPr>
      <w:r w:rsidRPr="000B00D5">
        <w:t xml:space="preserve">Each of the </w:t>
      </w:r>
      <w:r w:rsidR="00F3003C">
        <w:t>documents</w:t>
      </w:r>
      <w:r w:rsidRPr="000B00D5">
        <w:t xml:space="preserve"> listed below is by this reference incorporated into this </w:t>
      </w:r>
      <w:r w:rsidR="00F10BCE" w:rsidRPr="000B00D5">
        <w:t>Contract</w:t>
      </w:r>
      <w:r w:rsidRPr="000B00D5">
        <w:t>.</w:t>
      </w:r>
      <w:r w:rsidR="00A81522">
        <w:t xml:space="preserve"> </w:t>
      </w:r>
      <w:r w:rsidRPr="000B00D5">
        <w:t>In the event of an inconsistency, the inconsistency</w:t>
      </w:r>
      <w:r w:rsidR="00F3003C">
        <w:t xml:space="preserve"> will be</w:t>
      </w:r>
      <w:r w:rsidRPr="000B00D5">
        <w:t xml:space="preserve"> resolved in the following order</w:t>
      </w:r>
      <w:r w:rsidR="00F3003C">
        <w:t xml:space="preserve"> of</w:t>
      </w:r>
      <w:r w:rsidR="00F3003C" w:rsidRPr="00F3003C">
        <w:t xml:space="preserve"> </w:t>
      </w:r>
      <w:r w:rsidR="00F3003C" w:rsidRPr="000B00D5">
        <w:t>precedence</w:t>
      </w:r>
      <w:r w:rsidR="00F3003C">
        <w:t>:</w:t>
      </w:r>
    </w:p>
    <w:p w14:paraId="140E0628" w14:textId="77777777" w:rsidR="00E72671" w:rsidRDefault="00E72671" w:rsidP="008F79CC">
      <w:pPr>
        <w:pStyle w:val="Heading3"/>
      </w:pPr>
      <w:r w:rsidRPr="00D23C33">
        <w:t>Applicable Federal and State of Washington statutes and regulations</w:t>
      </w:r>
      <w:r w:rsidR="00577E72" w:rsidRPr="00D23C33">
        <w:t>;</w:t>
      </w:r>
    </w:p>
    <w:p w14:paraId="7731CB2A" w14:textId="77777777" w:rsidR="00557358" w:rsidRDefault="00557358" w:rsidP="008F79CC">
      <w:pPr>
        <w:pStyle w:val="Heading3"/>
      </w:pPr>
      <w:r>
        <w:t>Recitals</w:t>
      </w:r>
      <w:r w:rsidR="0086453D">
        <w:t>;</w:t>
      </w:r>
      <w:r>
        <w:t xml:space="preserve"> </w:t>
      </w:r>
    </w:p>
    <w:p w14:paraId="4C4BFE19" w14:textId="77777777" w:rsidR="006535DC" w:rsidRDefault="00ED2982" w:rsidP="008F79CC">
      <w:pPr>
        <w:pStyle w:val="Heading3"/>
      </w:pPr>
      <w:r w:rsidRPr="00D23C33">
        <w:t xml:space="preserve">Special </w:t>
      </w:r>
      <w:r w:rsidR="006535DC" w:rsidRPr="00D23C33">
        <w:t>Terms and Conditions</w:t>
      </w:r>
      <w:r w:rsidR="00577E72" w:rsidRPr="00D23C33">
        <w:t>;</w:t>
      </w:r>
    </w:p>
    <w:p w14:paraId="1A5FD808" w14:textId="77777777" w:rsidR="00E72671" w:rsidRDefault="00ED2982" w:rsidP="008F79CC">
      <w:pPr>
        <w:pStyle w:val="Heading3"/>
      </w:pPr>
      <w:r w:rsidRPr="00D23C33">
        <w:t xml:space="preserve">General </w:t>
      </w:r>
      <w:r w:rsidR="00E72671" w:rsidRPr="00D23C33">
        <w:t>Terms and Conditions</w:t>
      </w:r>
      <w:r w:rsidR="00577E72" w:rsidRPr="00D23C33">
        <w:t>;</w:t>
      </w:r>
    </w:p>
    <w:p w14:paraId="5D4C238E" w14:textId="77777777" w:rsidR="00E72671" w:rsidRDefault="00F44505" w:rsidP="008F79CC">
      <w:pPr>
        <w:pStyle w:val="Heading3"/>
      </w:pPr>
      <w:r>
        <w:t>Attachment 3</w:t>
      </w:r>
      <w:r w:rsidR="008D2FD2">
        <w:t>(s)</w:t>
      </w:r>
      <w:r w:rsidR="00F07543">
        <w:t>:</w:t>
      </w:r>
      <w:r w:rsidR="00A81522">
        <w:t xml:space="preserve"> </w:t>
      </w:r>
      <w:r w:rsidR="00E72671" w:rsidRPr="00F07543">
        <w:t>Statement</w:t>
      </w:r>
      <w:r w:rsidR="008D2FD2">
        <w:t>(s)</w:t>
      </w:r>
      <w:r w:rsidR="00E72671" w:rsidRPr="00F07543">
        <w:t xml:space="preserve"> of Work</w:t>
      </w:r>
      <w:r w:rsidR="00577E72" w:rsidRPr="00D23C33">
        <w:t>;</w:t>
      </w:r>
    </w:p>
    <w:p w14:paraId="5A59EE10" w14:textId="389C1679" w:rsidR="00A02738" w:rsidRDefault="00B35C47" w:rsidP="00D90D7C">
      <w:pPr>
        <w:pStyle w:val="Heading3"/>
      </w:pPr>
      <w:r>
        <w:t xml:space="preserve">Attachment </w:t>
      </w:r>
      <w:r w:rsidR="00B315A7">
        <w:t>B</w:t>
      </w:r>
      <w:r>
        <w:t xml:space="preserve">: </w:t>
      </w:r>
      <w:r w:rsidR="00A02738">
        <w:t>Lease Agreement</w:t>
      </w:r>
    </w:p>
    <w:p w14:paraId="4CFCDB6C" w14:textId="2C47E09D" w:rsidR="00D90D7C" w:rsidRDefault="00CF1E3B" w:rsidP="00D90D7C">
      <w:pPr>
        <w:pStyle w:val="Heading3"/>
      </w:pPr>
      <w:r>
        <w:lastRenderedPageBreak/>
        <w:t xml:space="preserve">Attachment </w:t>
      </w:r>
      <w:r w:rsidR="00185F14">
        <w:t>1</w:t>
      </w:r>
      <w:r w:rsidR="00185F14" w:rsidRPr="00D90D7C">
        <w:t xml:space="preserve">: </w:t>
      </w:r>
      <w:r w:rsidR="00D90D7C" w:rsidRPr="00D90D7C">
        <w:t xml:space="preserve">HCA </w:t>
      </w:r>
      <w:r w:rsidR="00D13C35" w:rsidRPr="00D90D7C">
        <w:t>RF</w:t>
      </w:r>
      <w:r w:rsidR="00D13C35">
        <w:t>P 202</w:t>
      </w:r>
      <w:r w:rsidR="00046B86">
        <w:t>4</w:t>
      </w:r>
      <w:r w:rsidR="00D13C35">
        <w:t>HCA7</w:t>
      </w:r>
      <w:r w:rsidR="00185F14">
        <w:t>;</w:t>
      </w:r>
    </w:p>
    <w:p w14:paraId="1B7A9A19" w14:textId="3A12E709" w:rsidR="00E72671" w:rsidRDefault="00CF1E3B" w:rsidP="00E335A1">
      <w:pPr>
        <w:pStyle w:val="Heading3"/>
      </w:pPr>
      <w:r>
        <w:t xml:space="preserve">Attachment </w:t>
      </w:r>
      <w:r w:rsidR="00D90D7C">
        <w:t>2</w:t>
      </w:r>
      <w:r w:rsidR="00F07543">
        <w:t>:</w:t>
      </w:r>
      <w:r w:rsidR="00A81522">
        <w:t xml:space="preserve"> </w:t>
      </w:r>
      <w:r w:rsidR="00E72671" w:rsidRPr="00185F14">
        <w:rPr>
          <w:iCs/>
        </w:rPr>
        <w:t>Contracto</w:t>
      </w:r>
      <w:r w:rsidR="00185F14" w:rsidRPr="00185F14">
        <w:rPr>
          <w:iCs/>
        </w:rPr>
        <w:t>r</w:t>
      </w:r>
      <w:r w:rsidR="00E72671" w:rsidRPr="00185F14">
        <w:rPr>
          <w:iCs/>
        </w:rPr>
        <w:t xml:space="preserve"> Response</w:t>
      </w:r>
      <w:r w:rsidR="00185F14">
        <w:rPr>
          <w:i/>
        </w:rPr>
        <w:t xml:space="preserve"> to </w:t>
      </w:r>
      <w:r w:rsidR="00185F14" w:rsidRPr="00185F14">
        <w:t xml:space="preserve">HCA </w:t>
      </w:r>
      <w:r w:rsidR="00D13C35">
        <w:t>RFP 202</w:t>
      </w:r>
      <w:r w:rsidR="00046B86">
        <w:t>4</w:t>
      </w:r>
      <w:r w:rsidR="00D13C35">
        <w:t>HCA7</w:t>
      </w:r>
      <w:r w:rsidR="007F41F7" w:rsidRPr="00D23C33">
        <w:t>;</w:t>
      </w:r>
      <w:r w:rsidR="005C7F72">
        <w:t xml:space="preserve"> and</w:t>
      </w:r>
    </w:p>
    <w:p w14:paraId="49767F15" w14:textId="77777777" w:rsidR="00BA3A98" w:rsidRDefault="00E72671" w:rsidP="008F79CC">
      <w:pPr>
        <w:pStyle w:val="Heading3"/>
      </w:pPr>
      <w:r w:rsidRPr="00D23C33">
        <w:t>Any other provision, term or material incorporated herein by reference or otherwise incorporated</w:t>
      </w:r>
      <w:r w:rsidR="00577E72" w:rsidRPr="00D23C33">
        <w:t>.</w:t>
      </w:r>
    </w:p>
    <w:p w14:paraId="61F625D7" w14:textId="77777777" w:rsidR="001644FA" w:rsidRDefault="00FD6174" w:rsidP="00017DEF">
      <w:pPr>
        <w:pStyle w:val="Heading2"/>
      </w:pPr>
      <w:bookmarkStart w:id="98" w:name="_Toc173406416"/>
      <w:r>
        <w:t>Insurance</w:t>
      </w:r>
      <w:bookmarkEnd w:id="98"/>
    </w:p>
    <w:p w14:paraId="3B168172" w14:textId="77777777" w:rsidR="001644FA" w:rsidRDefault="001644FA" w:rsidP="008F79CC">
      <w:pPr>
        <w:pStyle w:val="Hdg2Paragraph"/>
      </w:pPr>
      <w:r w:rsidRPr="000B00D5">
        <w:t xml:space="preserve">Contractor </w:t>
      </w:r>
      <w:r>
        <w:t>must</w:t>
      </w:r>
      <w:r w:rsidRPr="000B00D5">
        <w:t xml:space="preserve"> provide insurance coverage as set out in this section.</w:t>
      </w:r>
      <w:r w:rsidR="00A81522">
        <w:t xml:space="preserve"> </w:t>
      </w:r>
      <w:r w:rsidRPr="000B00D5">
        <w:t xml:space="preserve">The intent of the required insurance is to protect the State should there be any claims, suits, actions, costs, damages or expenses arising from any negligent or intentional act or omission of Contractor or </w:t>
      </w:r>
      <w:r>
        <w:t>Subcontractor</w:t>
      </w:r>
      <w:r w:rsidRPr="000B00D5">
        <w:t>, or agents of either, while performing under the terms of this Contract.</w:t>
      </w:r>
      <w:r>
        <w:t xml:space="preserve"> </w:t>
      </w:r>
      <w:r w:rsidRPr="000B00D5">
        <w:t xml:space="preserve">Contractor </w:t>
      </w:r>
      <w:r>
        <w:t>must</w:t>
      </w:r>
      <w:r w:rsidRPr="000B00D5">
        <w:t xml:space="preserve"> provide insurance coverage that </w:t>
      </w:r>
      <w:r>
        <w:t>is</w:t>
      </w:r>
      <w:r w:rsidRPr="000B00D5">
        <w:t xml:space="preserve"> maintained in full force and effect during the term of this Contract, as follows:</w:t>
      </w:r>
    </w:p>
    <w:p w14:paraId="6970D22C" w14:textId="77777777" w:rsidR="001644FA" w:rsidRDefault="001644FA" w:rsidP="008F79CC">
      <w:pPr>
        <w:pStyle w:val="Heading3"/>
      </w:pPr>
      <w:r w:rsidRPr="000B00D5">
        <w:t xml:space="preserve">Commercial General Liability Insurance Policy - Provide a Commercial General Liability Insurance Policy, including contractual liability, in adequate quantity to protect against legal liability arising out of contract activity but no less than </w:t>
      </w:r>
      <w:r>
        <w:t>$1 </w:t>
      </w:r>
      <w:r w:rsidRPr="00CF4E6D">
        <w:t>million per occurrence/$2 million general aggregate</w:t>
      </w:r>
      <w:r w:rsidRPr="000B00D5">
        <w:t>.</w:t>
      </w:r>
      <w:r w:rsidR="00A81522">
        <w:t xml:space="preserve"> </w:t>
      </w:r>
      <w:r w:rsidRPr="000B00D5">
        <w:t xml:space="preserve">Additionally, Contractor is responsible for ensuring that any </w:t>
      </w:r>
      <w:r>
        <w:t>Subcontractor</w:t>
      </w:r>
      <w:r w:rsidRPr="000B00D5">
        <w:t xml:space="preserve">s provide adequate insurance coverage for the activities arising out of </w:t>
      </w:r>
      <w:r w:rsidR="00CF1E3B">
        <w:t>S</w:t>
      </w:r>
      <w:r w:rsidRPr="000B00D5">
        <w:t>ubcontracts.</w:t>
      </w:r>
    </w:p>
    <w:p w14:paraId="283BC112" w14:textId="77777777" w:rsidR="001644FA" w:rsidRDefault="001644FA" w:rsidP="008F79CC">
      <w:pPr>
        <w:pStyle w:val="Heading3"/>
      </w:pPr>
      <w:r w:rsidRPr="000B00D5">
        <w:t>Business Automobile Liability.</w:t>
      </w:r>
      <w:r w:rsidR="00A81522">
        <w:t xml:space="preserve"> </w:t>
      </w:r>
      <w:r w:rsidRPr="000B00D5">
        <w:t xml:space="preserve">In the event that services delivered pursuant to this Contract involve the use of vehicles, either owned, hired, or non-owned by the Contractor, automobile liability insurance </w:t>
      </w:r>
      <w:r>
        <w:t>is</w:t>
      </w:r>
      <w:r w:rsidRPr="000B00D5">
        <w:t xml:space="preserve"> required covering the risks of bodily injury (including death) and property damage, including coverage for contractual liability.</w:t>
      </w:r>
      <w:r w:rsidR="00A81522">
        <w:t xml:space="preserve"> </w:t>
      </w:r>
      <w:r w:rsidRPr="000B00D5">
        <w:t>The minimum limit for automobile liability is</w:t>
      </w:r>
      <w:r>
        <w:t xml:space="preserve"> </w:t>
      </w:r>
      <w:r w:rsidRPr="000B00D5">
        <w:t>$1,000,000 per occurrence, using a Combined Single Limit for bodily injury and property damage.</w:t>
      </w:r>
    </w:p>
    <w:p w14:paraId="176A9646" w14:textId="77777777" w:rsidR="001644FA" w:rsidRDefault="001644FA" w:rsidP="008F79CC">
      <w:pPr>
        <w:pStyle w:val="Heading3"/>
      </w:pPr>
      <w:r w:rsidRPr="00CF4E6D">
        <w:t xml:space="preserve">Professional </w:t>
      </w:r>
      <w:r>
        <w:t xml:space="preserve">Liability Errors and Omissions – Provide a policy </w:t>
      </w:r>
      <w:r w:rsidRPr="00CF4E6D">
        <w:t>with coverage of not less than $1 million per claim/$</w:t>
      </w:r>
      <w:r>
        <w:t>2 million general aggregate.</w:t>
      </w:r>
    </w:p>
    <w:p w14:paraId="6F13C0E3" w14:textId="77777777" w:rsidR="00A50414" w:rsidRDefault="00A50414" w:rsidP="00A50414">
      <w:pPr>
        <w:pStyle w:val="Heading3"/>
      </w:pPr>
      <w:r>
        <w:t>Industrial Insurance Coverage</w:t>
      </w:r>
    </w:p>
    <w:p w14:paraId="63DBACEA" w14:textId="77777777" w:rsidR="00A50414" w:rsidRPr="00A50414" w:rsidRDefault="00A50414" w:rsidP="00A50414">
      <w:pPr>
        <w:pStyle w:val="Hdg3Paragraph"/>
      </w:pPr>
      <w:r w:rsidRPr="000B00D5">
        <w:t xml:space="preserve">Prior to performing work under this Contract, Contractor </w:t>
      </w:r>
      <w:r>
        <w:t>must</w:t>
      </w:r>
      <w:r w:rsidRPr="000B00D5">
        <w:t xml:space="preserve"> provide or purchase industrial insurance coverage for the Contractor’s employees, as may be required of an “employer” as defined in Title 51 RCW and </w:t>
      </w:r>
      <w:r>
        <w:t>must</w:t>
      </w:r>
      <w:r w:rsidRPr="000B00D5">
        <w:t xml:space="preserve"> maintain full compliance with Title 51 RCW during the course of this Contract</w:t>
      </w:r>
      <w:r>
        <w:t>.</w:t>
      </w:r>
      <w:r w:rsidRPr="000B00D5">
        <w:t xml:space="preserve"> </w:t>
      </w:r>
    </w:p>
    <w:p w14:paraId="02FDD68A" w14:textId="77777777" w:rsidR="001644FA" w:rsidRDefault="001644FA" w:rsidP="008F79CC">
      <w:pPr>
        <w:pStyle w:val="Heading3"/>
      </w:pPr>
      <w:r w:rsidRPr="000B00D5">
        <w:t xml:space="preserve">The insurance required </w:t>
      </w:r>
      <w:r>
        <w:t>must</w:t>
      </w:r>
      <w:r w:rsidRPr="000B00D5">
        <w:t xml:space="preserve"> be issued by an insurance company/</w:t>
      </w:r>
      <w:proofErr w:type="spellStart"/>
      <w:r w:rsidRPr="000B00D5">
        <w:t>ies</w:t>
      </w:r>
      <w:proofErr w:type="spellEnd"/>
      <w:r w:rsidRPr="000B00D5">
        <w:t xml:space="preserve"> authorized to do business within the state of Washington, and </w:t>
      </w:r>
      <w:r>
        <w:t>must</w:t>
      </w:r>
      <w:r w:rsidRPr="000B00D5">
        <w:t xml:space="preserve"> name HCA and </w:t>
      </w:r>
      <w:r>
        <w:t>t</w:t>
      </w:r>
      <w:r w:rsidRPr="000B00D5">
        <w:t xml:space="preserve">he </w:t>
      </w:r>
      <w:r>
        <w:t>s</w:t>
      </w:r>
      <w:r w:rsidRPr="000B00D5">
        <w:t xml:space="preserve">tate of Washington, its agents and employees as additional </w:t>
      </w:r>
      <w:r w:rsidR="009026C7" w:rsidRPr="000B00D5">
        <w:t>insureds</w:t>
      </w:r>
      <w:r w:rsidRPr="000B00D5">
        <w:t xml:space="preserve"> </w:t>
      </w:r>
      <w:r>
        <w:t>under</w:t>
      </w:r>
      <w:r w:rsidR="00511E91">
        <w:t xml:space="preserve"> any Commercial General and</w:t>
      </w:r>
      <w:r w:rsidR="00434EDC">
        <w:t>/or</w:t>
      </w:r>
      <w:r w:rsidR="00511E91">
        <w:t xml:space="preserve"> Business Automobile Liability</w:t>
      </w:r>
      <w:r>
        <w:t xml:space="preserve"> policy/</w:t>
      </w:r>
      <w:proofErr w:type="spellStart"/>
      <w:r>
        <w:t>ies</w:t>
      </w:r>
      <w:proofErr w:type="spellEnd"/>
      <w:r>
        <w:t>.</w:t>
      </w:r>
      <w:r w:rsidRPr="000B00D5">
        <w:t xml:space="preserve"> All policies </w:t>
      </w:r>
      <w:r>
        <w:t>must</w:t>
      </w:r>
      <w:r w:rsidRPr="000B00D5">
        <w:t xml:space="preserve"> be primary to any other valid and collectable ins</w:t>
      </w:r>
      <w:r>
        <w:t>urance.</w:t>
      </w:r>
      <w:r w:rsidRPr="000B00D5">
        <w:t xml:space="preserve"> </w:t>
      </w:r>
      <w:r w:rsidRPr="00D06200">
        <w:t xml:space="preserve">In the event of </w:t>
      </w:r>
      <w:r w:rsidRPr="00D06200">
        <w:lastRenderedPageBreak/>
        <w:t xml:space="preserve">cancellation, non-renewal, revocation or other termination of any insurance coverage required by this Contract, </w:t>
      </w:r>
      <w:r>
        <w:t>Contractor</w:t>
      </w:r>
      <w:r w:rsidRPr="00D06200">
        <w:t xml:space="preserve"> </w:t>
      </w:r>
      <w:r>
        <w:t>must</w:t>
      </w:r>
      <w:r w:rsidRPr="00D06200">
        <w:t xml:space="preserve"> provide written notice of such to </w:t>
      </w:r>
      <w:r>
        <w:t>HCA</w:t>
      </w:r>
      <w:r w:rsidRPr="00D06200">
        <w:t xml:space="preserve"> within one (1) Business Day of </w:t>
      </w:r>
      <w:r>
        <w:t>Contractor’s</w:t>
      </w:r>
      <w:r w:rsidRPr="00D06200">
        <w:t xml:space="preserve"> receipt of such notice. Failure to buy and maintain the required insurance may, at </w:t>
      </w:r>
      <w:r>
        <w:t>HCA’s</w:t>
      </w:r>
      <w:r w:rsidRPr="00D06200">
        <w:t xml:space="preserve"> sole option, result in this Contract’s termination.</w:t>
      </w:r>
    </w:p>
    <w:p w14:paraId="5F1C2E98" w14:textId="77777777" w:rsidR="001D34F4" w:rsidRDefault="001644FA" w:rsidP="00B76DEC">
      <w:pPr>
        <w:pStyle w:val="Heading3"/>
      </w:pPr>
      <w:r w:rsidRPr="000B00D5">
        <w:t xml:space="preserve">Upon request, Contractor </w:t>
      </w:r>
      <w:r>
        <w:t>must</w:t>
      </w:r>
      <w:r w:rsidRPr="000B00D5">
        <w:t xml:space="preserve"> submit to HCA a certificate of insurance that outlines the coverage and limits defined in the Insurance secti</w:t>
      </w:r>
      <w:r>
        <w:t>on.</w:t>
      </w:r>
      <w:r w:rsidRPr="000B00D5">
        <w:t xml:space="preserve"> If a certificate of insurance is requested, Contractor </w:t>
      </w:r>
      <w:r>
        <w:t>must</w:t>
      </w:r>
      <w:r w:rsidRPr="000B00D5">
        <w:t xml:space="preserve"> submit renewal certificates as appropriate during the term of the contract.</w:t>
      </w:r>
    </w:p>
    <w:p w14:paraId="1F10DA80" w14:textId="77777777" w:rsidR="00577E72" w:rsidRDefault="00FD6174" w:rsidP="00FD6174">
      <w:pPr>
        <w:pStyle w:val="Heading1"/>
      </w:pPr>
      <w:bookmarkStart w:id="99" w:name="_Toc145678547"/>
      <w:bookmarkStart w:id="100" w:name="_Toc145678660"/>
      <w:bookmarkStart w:id="101" w:name="_Toc145678772"/>
      <w:bookmarkStart w:id="102" w:name="_Toc145678548"/>
      <w:bookmarkStart w:id="103" w:name="_Toc145678661"/>
      <w:bookmarkStart w:id="104" w:name="_Toc145678773"/>
      <w:bookmarkStart w:id="105" w:name="_Toc115332676"/>
      <w:bookmarkStart w:id="106" w:name="_Toc115332677"/>
      <w:bookmarkStart w:id="107" w:name="_Toc115332678"/>
      <w:bookmarkStart w:id="108" w:name="_Toc115332679"/>
      <w:bookmarkStart w:id="109" w:name="_Toc115332680"/>
      <w:bookmarkStart w:id="110" w:name="_Toc115332681"/>
      <w:bookmarkStart w:id="111" w:name="_Toc173406417"/>
      <w:bookmarkEnd w:id="99"/>
      <w:bookmarkEnd w:id="100"/>
      <w:bookmarkEnd w:id="101"/>
      <w:bookmarkEnd w:id="102"/>
      <w:bookmarkEnd w:id="103"/>
      <w:bookmarkEnd w:id="104"/>
      <w:bookmarkEnd w:id="105"/>
      <w:bookmarkEnd w:id="106"/>
      <w:bookmarkEnd w:id="107"/>
      <w:bookmarkEnd w:id="108"/>
      <w:bookmarkEnd w:id="109"/>
      <w:bookmarkEnd w:id="110"/>
      <w:r>
        <w:t>General Terms and Conditions</w:t>
      </w:r>
      <w:bookmarkEnd w:id="111"/>
    </w:p>
    <w:p w14:paraId="649B1F4A" w14:textId="77777777" w:rsidR="00E72D0F" w:rsidRDefault="00FD6174" w:rsidP="00017DEF">
      <w:pPr>
        <w:pStyle w:val="Heading2"/>
      </w:pPr>
      <w:bookmarkStart w:id="112" w:name="_Toc173406418"/>
      <w:r>
        <w:t>Access to Data</w:t>
      </w:r>
      <w:bookmarkEnd w:id="112"/>
    </w:p>
    <w:p w14:paraId="2E0C3BF7" w14:textId="77777777" w:rsidR="00E72D0F" w:rsidRDefault="00E72D0F" w:rsidP="008F79CC">
      <w:pPr>
        <w:pStyle w:val="Hdg2Paragraph"/>
      </w:pPr>
      <w:r w:rsidRPr="00113B78">
        <w:t xml:space="preserve">In compliance with </w:t>
      </w:r>
      <w:r w:rsidR="008C08BF" w:rsidRPr="00113B78">
        <w:t>RCW</w:t>
      </w:r>
      <w:r w:rsidRPr="00113B78">
        <w:t xml:space="preserve"> 39.</w:t>
      </w:r>
      <w:r w:rsidR="008C08BF" w:rsidRPr="00113B78">
        <w:t>26.180 (2)</w:t>
      </w:r>
      <w:r w:rsidR="00BB1030" w:rsidRPr="00113B78">
        <w:t xml:space="preserve"> and federal rules</w:t>
      </w:r>
      <w:r w:rsidRPr="00113B78">
        <w:t xml:space="preserve">, the Contractor </w:t>
      </w:r>
      <w:r w:rsidR="00FF096A" w:rsidRPr="00113B78">
        <w:t>must</w:t>
      </w:r>
      <w:r w:rsidRPr="00113B78">
        <w:t xml:space="preserve"> provide access to </w:t>
      </w:r>
      <w:r w:rsidR="008C08BF" w:rsidRPr="00113B78">
        <w:t xml:space="preserve">any </w:t>
      </w:r>
      <w:r w:rsidRPr="00113B78">
        <w:t xml:space="preserve">data generated under this </w:t>
      </w:r>
      <w:r w:rsidR="00F10BCE" w:rsidRPr="00113B78">
        <w:t>Contract</w:t>
      </w:r>
      <w:r w:rsidRPr="00113B78">
        <w:t xml:space="preserve"> to </w:t>
      </w:r>
      <w:r w:rsidR="00FC2D70" w:rsidRPr="00113B78">
        <w:t>HCA</w:t>
      </w:r>
      <w:r w:rsidRPr="00113B78">
        <w:t>, the Joint Legislative Audit and Review Committee, the State Auditor</w:t>
      </w:r>
      <w:r w:rsidR="001136D4" w:rsidRPr="00113B78">
        <w:t xml:space="preserve">, and </w:t>
      </w:r>
      <w:r w:rsidR="00067B61" w:rsidRPr="00113B78">
        <w:t xml:space="preserve">any </w:t>
      </w:r>
      <w:r w:rsidR="001136D4" w:rsidRPr="00113B78">
        <w:t xml:space="preserve">other state </w:t>
      </w:r>
      <w:r w:rsidR="00067B61" w:rsidRPr="00113B78">
        <w:t>or</w:t>
      </w:r>
      <w:r w:rsidR="001136D4" w:rsidRPr="00113B78">
        <w:t xml:space="preserve"> federal officials so authorized by law, rule, regulation, or agreement </w:t>
      </w:r>
      <w:r w:rsidR="00057B94" w:rsidRPr="00113B78">
        <w:t xml:space="preserve">at no additional cost. </w:t>
      </w:r>
      <w:r w:rsidRPr="00113B78">
        <w:t>This includes access to all information that supports the findings, conclusions, and recommendations of the Contractor’s reports, including computer models and methodology for those models.</w:t>
      </w:r>
    </w:p>
    <w:p w14:paraId="266543A8" w14:textId="77777777" w:rsidR="003F514C" w:rsidRPr="000905D2" w:rsidRDefault="000905D2" w:rsidP="00B517DF">
      <w:pPr>
        <w:pStyle w:val="Heading2"/>
      </w:pPr>
      <w:bookmarkStart w:id="113" w:name="_Toc173406419"/>
      <w:r>
        <w:t>A</w:t>
      </w:r>
      <w:r w:rsidRPr="000905D2">
        <w:t>ccessibility</w:t>
      </w:r>
      <w:bookmarkEnd w:id="113"/>
    </w:p>
    <w:p w14:paraId="15E13E1B" w14:textId="4BC455B5" w:rsidR="003F514C" w:rsidRDefault="003F514C" w:rsidP="003F514C">
      <w:pPr>
        <w:pStyle w:val="Heading3"/>
      </w:pPr>
      <w:r>
        <w:t xml:space="preserve">REQUIREMENTS AND </w:t>
      </w:r>
      <w:r w:rsidR="003B6BC1">
        <w:t>STANDARDS.</w:t>
      </w:r>
      <w:r>
        <w:t xml:space="preserve"> Each </w:t>
      </w:r>
      <w:r w:rsidR="00846BA4">
        <w:t>I</w:t>
      </w:r>
      <w:r>
        <w:t xml:space="preserve">nformation and </w:t>
      </w:r>
      <w:r w:rsidR="00846BA4">
        <w:t>C</w:t>
      </w:r>
      <w:r>
        <w:t xml:space="preserve">ommunication </w:t>
      </w:r>
      <w:r w:rsidR="00846BA4">
        <w:t>T</w:t>
      </w:r>
      <w:r>
        <w:t xml:space="preserve">echnology (ICT) product or service furnished under this Contract shall be accessible to and usable by individuals with disabilities in accordance with the Americans with Disabilities Act (ADA) and other applicable Federal and State laws and policies, including OCIO Policy 188, </w:t>
      </w:r>
      <w:r>
        <w:rPr>
          <w:i/>
          <w:iCs/>
        </w:rPr>
        <w:t>et seq</w:t>
      </w:r>
      <w:r>
        <w:t>. For purposes of this clause, Contractor shall be considered in compliance with the ADA and other applicable Federal and State laws if it satisfies the requirements (including exceptions) specified in the regulations implementing Section 508 of the Rehabilitation Act, including the Web Content Accessibility Guidelines (WCAG) 2.1 Level AA Success Criteria and Conformance Requirements (2008), which are incorporated by reference, and the functional performance criteria.</w:t>
      </w:r>
    </w:p>
    <w:p w14:paraId="7D183C84" w14:textId="77777777" w:rsidR="003F514C" w:rsidRDefault="003F514C" w:rsidP="003F514C">
      <w:pPr>
        <w:pStyle w:val="Heading3"/>
      </w:pPr>
      <w:r>
        <w:t>DOCUMENTATION. Contractor shall maintain and retain, subject to review by HCA, full documentation of the measures taken to ensure compliance with the applicable requirements and functional performance criteria, including records of any testing or simulations conducted.</w:t>
      </w:r>
    </w:p>
    <w:p w14:paraId="25D68253" w14:textId="77777777" w:rsidR="003F514C" w:rsidRDefault="003F514C" w:rsidP="003F514C">
      <w:pPr>
        <w:pStyle w:val="Heading3"/>
      </w:pPr>
      <w:r>
        <w:t>REMEDIATION. If Contractor claims that its products or services satisfy the applicable requirements and standards specified in Section 4.</w:t>
      </w:r>
      <w:r w:rsidR="00846BA4">
        <w:t>2</w:t>
      </w:r>
      <w:r>
        <w:t xml:space="preserve">.1 and it is later determined by HCA that any furnished product or service is not in compliance with such requirements and standards, HCA will promptly inform Contractor in writing of noncompliance. Contractor shall, at no additional cost to HCA, repair or </w:t>
      </w:r>
      <w:r>
        <w:lastRenderedPageBreak/>
        <w:t xml:space="preserve">replace the non-compliant products or services within the period specified by HCA. If the repair or replacement is not completed within the specified time, HCA may cancel the </w:t>
      </w:r>
      <w:r w:rsidR="00846BA4">
        <w:t>C</w:t>
      </w:r>
      <w:r>
        <w:t>ontract, delivery, task order, or work order, or purchase line item without termination liabilities or have any necessary changes made or repairs performed by employees of HCA or by another contractor, and Contractor shall reimburse HCA for any expenses incurred thereby.</w:t>
      </w:r>
    </w:p>
    <w:p w14:paraId="3152730F" w14:textId="77777777" w:rsidR="003F514C" w:rsidRDefault="003F514C" w:rsidP="003F514C">
      <w:pPr>
        <w:pStyle w:val="Heading3"/>
      </w:pPr>
      <w:r>
        <w:t>DEFINITION. Information and Communication Technology (IC</w:t>
      </w:r>
      <w:r w:rsidR="00846BA4">
        <w:t>T</w:t>
      </w:r>
      <w:r>
        <w:t>) means information technology and other equipment, systems, technologies, or processes, for which the principal function is the creation, manipulation, storage, display, receipt, or transmission of electronic data and information, as well as any associated content. Examples include computers and peripheral equipment; information kiosks and transaction machines; telecommunications equipment; customer premises equipment; multifunction office machines; software; applications; websites; videos; and electronic documents.</w:t>
      </w:r>
    </w:p>
    <w:p w14:paraId="4314D62C" w14:textId="77777777" w:rsidR="003F514C" w:rsidRDefault="003F514C" w:rsidP="003F514C">
      <w:pPr>
        <w:pStyle w:val="Heading3"/>
      </w:pPr>
      <w:r>
        <w:t>INDEMNIFICATION. Contractor agrees to indemnify and hold harmless HCA from any claim arising out of failure to comply with the aforesaid requirements.</w:t>
      </w:r>
    </w:p>
    <w:p w14:paraId="11693A04" w14:textId="77777777" w:rsidR="00E72D0F" w:rsidRDefault="00FD6174" w:rsidP="00017DEF">
      <w:pPr>
        <w:pStyle w:val="Heading2"/>
      </w:pPr>
      <w:bookmarkStart w:id="114" w:name="_Toc173406420"/>
      <w:r>
        <w:t>Advance Payment Prohibited</w:t>
      </w:r>
      <w:bookmarkEnd w:id="114"/>
    </w:p>
    <w:p w14:paraId="0CE371BD" w14:textId="77777777" w:rsidR="00E72D0F" w:rsidRDefault="00E72D0F" w:rsidP="008F79CC">
      <w:pPr>
        <w:pStyle w:val="Hdg2Paragraph"/>
      </w:pPr>
      <w:r w:rsidRPr="000B00D5">
        <w:t xml:space="preserve">No advance payment </w:t>
      </w:r>
      <w:r w:rsidR="006B5C04">
        <w:t>will</w:t>
      </w:r>
      <w:r w:rsidR="006B5C04" w:rsidRPr="000B00D5">
        <w:t xml:space="preserve"> </w:t>
      </w:r>
      <w:r w:rsidRPr="000B00D5">
        <w:t xml:space="preserve">be made for services furnished by the Contractor pursuant to this </w:t>
      </w:r>
      <w:r w:rsidR="00F10BCE" w:rsidRPr="000B00D5">
        <w:t>Contract</w:t>
      </w:r>
      <w:r w:rsidRPr="000B00D5">
        <w:t>.</w:t>
      </w:r>
    </w:p>
    <w:p w14:paraId="0C8F21AD" w14:textId="77777777" w:rsidR="00F52643" w:rsidRDefault="00FD6174" w:rsidP="00017DEF">
      <w:pPr>
        <w:pStyle w:val="Heading2"/>
      </w:pPr>
      <w:bookmarkStart w:id="115" w:name="_Toc173406421"/>
      <w:r>
        <w:t>Amendments</w:t>
      </w:r>
      <w:bookmarkEnd w:id="115"/>
    </w:p>
    <w:p w14:paraId="6A0B9E4C" w14:textId="77777777" w:rsidR="00F52643" w:rsidRDefault="00F52643" w:rsidP="002B1E4E">
      <w:pPr>
        <w:pStyle w:val="Hdg2Paragraph"/>
      </w:pPr>
      <w:r w:rsidRPr="00F52643">
        <w:t>This Contract may be amended by mutual agreement of the parties. Such amendments will</w:t>
      </w:r>
      <w:r w:rsidRPr="002B1E4E">
        <w:t xml:space="preserve"> </w:t>
      </w:r>
      <w:r w:rsidRPr="00F52643">
        <w:t>not be binding unless they are in writing and signed by personnel authorized to bind each of the parties.</w:t>
      </w:r>
    </w:p>
    <w:p w14:paraId="5AC4A924" w14:textId="77777777" w:rsidR="00264F04" w:rsidRDefault="00FD6174" w:rsidP="00017DEF">
      <w:pPr>
        <w:pStyle w:val="Heading2"/>
      </w:pPr>
      <w:bookmarkStart w:id="116" w:name="_Toc461808719"/>
      <w:bookmarkStart w:id="117" w:name="_Toc461808720"/>
      <w:bookmarkStart w:id="118" w:name="_Toc461808721"/>
      <w:bookmarkStart w:id="119" w:name="_Toc461808722"/>
      <w:bookmarkStart w:id="120" w:name="_Toc461808723"/>
      <w:bookmarkStart w:id="121" w:name="_Toc173406422"/>
      <w:bookmarkEnd w:id="116"/>
      <w:bookmarkEnd w:id="117"/>
      <w:bookmarkEnd w:id="118"/>
      <w:bookmarkEnd w:id="119"/>
      <w:bookmarkEnd w:id="120"/>
      <w:r>
        <w:t>Assignment</w:t>
      </w:r>
      <w:bookmarkEnd w:id="121"/>
    </w:p>
    <w:p w14:paraId="4599BA9F" w14:textId="2ECA5377" w:rsidR="006653F2" w:rsidRDefault="00F657DE" w:rsidP="00252478">
      <w:pPr>
        <w:pStyle w:val="Heading3"/>
      </w:pPr>
      <w:bookmarkStart w:id="122" w:name="_Ref478462142"/>
      <w:r w:rsidRPr="00F657DE">
        <w:t xml:space="preserve">Contractor may not assign or transfer </w:t>
      </w:r>
      <w:r w:rsidR="009229EB">
        <w:t xml:space="preserve">all or any portion of </w:t>
      </w:r>
      <w:r w:rsidRPr="00F657DE">
        <w:t xml:space="preserve">this Contract or any of its rights hereunder, or delegate any of its duties hereunder, except delegations as set forth in </w:t>
      </w:r>
      <w:r w:rsidRPr="00953504">
        <w:t>Section</w:t>
      </w:r>
      <w:r w:rsidR="00953504">
        <w:t xml:space="preserve"> </w:t>
      </w:r>
      <w:r w:rsidR="00BC01DE">
        <w:fldChar w:fldCharType="begin"/>
      </w:r>
      <w:r w:rsidR="00BC01DE">
        <w:instrText xml:space="preserve"> REF _Ref93657329 \r \h </w:instrText>
      </w:r>
      <w:r w:rsidR="00BC01DE">
        <w:fldChar w:fldCharType="separate"/>
      </w:r>
      <w:r w:rsidR="00651D01">
        <w:t>4.36</w:t>
      </w:r>
      <w:r w:rsidR="00BC01DE">
        <w:fldChar w:fldCharType="end"/>
      </w:r>
      <w:r w:rsidRPr="00953504">
        <w:t>,</w:t>
      </w:r>
      <w:r>
        <w:t xml:space="preserve"> </w:t>
      </w:r>
      <w:r w:rsidRPr="004F286E">
        <w:rPr>
          <w:i/>
        </w:rPr>
        <w:t>Subcontract</w:t>
      </w:r>
      <w:r w:rsidR="00953504" w:rsidRPr="004F286E">
        <w:rPr>
          <w:i/>
        </w:rPr>
        <w:t>ing</w:t>
      </w:r>
      <w:r w:rsidRPr="00F657DE">
        <w:t>, without the prior written consent of HCA</w:t>
      </w:r>
      <w:r w:rsidR="009229EB">
        <w:t>.</w:t>
      </w:r>
      <w:r w:rsidR="00A81522">
        <w:t xml:space="preserve"> </w:t>
      </w:r>
      <w:r w:rsidR="009229EB">
        <w:t>A</w:t>
      </w:r>
      <w:r w:rsidRPr="00F657DE">
        <w:t xml:space="preserve">ny permitted assignment </w:t>
      </w:r>
      <w:r>
        <w:t>will</w:t>
      </w:r>
      <w:r w:rsidRPr="00F657DE">
        <w:t xml:space="preserve"> not operate to relieve Contractor of any of its duties and obligations hereunder, nor </w:t>
      </w:r>
      <w:r>
        <w:t>will</w:t>
      </w:r>
      <w:r w:rsidRPr="00F657DE">
        <w:t xml:space="preserve"> such assignment affect any remedies available to HCA that may arise from any breach of the provisions of this Contract or warranties made herein</w:t>
      </w:r>
      <w:r w:rsidR="009229EB">
        <w:t>,</w:t>
      </w:r>
      <w:r w:rsidRPr="00F657DE">
        <w:t xml:space="preserve"> including but not</w:t>
      </w:r>
      <w:r w:rsidR="000323BB">
        <w:t xml:space="preserve"> limited to, rights of setoff. </w:t>
      </w:r>
      <w:r w:rsidRPr="00F657DE">
        <w:t>Any attempted assignment, transfer or delegation in contravention of this S</w:t>
      </w:r>
      <w:r w:rsidR="004F286E">
        <w:t>ubs</w:t>
      </w:r>
      <w:r w:rsidRPr="00F657DE">
        <w:t xml:space="preserve">ection </w:t>
      </w:r>
      <w:r w:rsidR="004F286E">
        <w:fldChar w:fldCharType="begin"/>
      </w:r>
      <w:r w:rsidR="004F286E">
        <w:instrText xml:space="preserve"> REF _Ref478462142 \r \h </w:instrText>
      </w:r>
      <w:r w:rsidR="004F286E">
        <w:fldChar w:fldCharType="separate"/>
      </w:r>
      <w:r w:rsidR="00651D01">
        <w:t>4.5.1</w:t>
      </w:r>
      <w:r w:rsidR="004F286E">
        <w:fldChar w:fldCharType="end"/>
      </w:r>
      <w:r w:rsidR="004F286E">
        <w:t xml:space="preserve"> </w:t>
      </w:r>
      <w:r w:rsidRPr="00F657DE">
        <w:t>of the Co</w:t>
      </w:r>
      <w:r>
        <w:t xml:space="preserve">ntract </w:t>
      </w:r>
      <w:r w:rsidR="006B5C04">
        <w:t xml:space="preserve">will </w:t>
      </w:r>
      <w:r>
        <w:t>be null and void.</w:t>
      </w:r>
      <w:bookmarkEnd w:id="122"/>
      <w:r>
        <w:t xml:space="preserve"> </w:t>
      </w:r>
    </w:p>
    <w:p w14:paraId="359938DC" w14:textId="77777777" w:rsidR="006653F2" w:rsidRDefault="009229EB" w:rsidP="008F79CC">
      <w:pPr>
        <w:pStyle w:val="Heading3"/>
      </w:pPr>
      <w:r w:rsidRPr="004F286E">
        <w:t>HCA may assign this Contract to any public agency, commission, board, or the like, within the political boundaries of the State of Washington</w:t>
      </w:r>
      <w:r w:rsidR="00B70C51" w:rsidRPr="004F286E">
        <w:t>, with written notice of thirty (30) calendar days to Contractor</w:t>
      </w:r>
      <w:r w:rsidRPr="004F286E">
        <w:t xml:space="preserve">. </w:t>
      </w:r>
    </w:p>
    <w:p w14:paraId="52271441" w14:textId="77777777" w:rsidR="00F657DE" w:rsidRDefault="00F657DE" w:rsidP="008F79CC">
      <w:pPr>
        <w:pStyle w:val="Heading3"/>
      </w:pPr>
      <w:r w:rsidRPr="00F657DE">
        <w:lastRenderedPageBreak/>
        <w:t xml:space="preserve">This Contract </w:t>
      </w:r>
      <w:r w:rsidR="006B5C04">
        <w:t>will</w:t>
      </w:r>
      <w:r w:rsidR="006B5C04" w:rsidRPr="00F657DE">
        <w:t xml:space="preserve"> </w:t>
      </w:r>
      <w:r w:rsidRPr="00F657DE">
        <w:t>inure to the benefit of and be binding on the parties hereto and their permitted successors and assigns</w:t>
      </w:r>
      <w:r>
        <w:t>.</w:t>
      </w:r>
    </w:p>
    <w:p w14:paraId="4040F4A1" w14:textId="77777777" w:rsidR="00E72D0F" w:rsidRDefault="00FD6174" w:rsidP="00017DEF">
      <w:pPr>
        <w:pStyle w:val="Heading2"/>
      </w:pPr>
      <w:bookmarkStart w:id="123" w:name="_Toc173406423"/>
      <w:r>
        <w:t>Attorneys</w:t>
      </w:r>
      <w:r w:rsidR="00C17B27">
        <w:t>’</w:t>
      </w:r>
      <w:r>
        <w:t xml:space="preserve"> Fees</w:t>
      </w:r>
      <w:bookmarkEnd w:id="123"/>
    </w:p>
    <w:p w14:paraId="16F5975D" w14:textId="77777777" w:rsidR="00E72D0F" w:rsidRDefault="00E72D0F" w:rsidP="008F79CC">
      <w:pPr>
        <w:pStyle w:val="Hdg2Paragraph"/>
      </w:pPr>
      <w:r w:rsidRPr="000B00D5">
        <w:t xml:space="preserve">In the event of litigation or other action brought to enforce </w:t>
      </w:r>
      <w:r w:rsidR="00B70C51">
        <w:t>the terms of this C</w:t>
      </w:r>
      <w:r w:rsidRPr="000B00D5">
        <w:t>ontract, each party agrees to bear its own attorneys</w:t>
      </w:r>
      <w:r w:rsidR="00615D54">
        <w:t>’</w:t>
      </w:r>
      <w:r w:rsidRPr="000B00D5">
        <w:t xml:space="preserve"> fees and costs.</w:t>
      </w:r>
    </w:p>
    <w:p w14:paraId="66BC7A36" w14:textId="77777777" w:rsidR="003A0549" w:rsidRDefault="00C17B27" w:rsidP="00017DEF">
      <w:pPr>
        <w:pStyle w:val="Heading2"/>
      </w:pPr>
      <w:bookmarkStart w:id="124" w:name="_Toc173406424"/>
      <w:r>
        <w:t>Change in Status</w:t>
      </w:r>
      <w:bookmarkEnd w:id="124"/>
    </w:p>
    <w:p w14:paraId="67A968FE" w14:textId="77777777" w:rsidR="003A0549" w:rsidRDefault="003A0549" w:rsidP="008F79CC">
      <w:pPr>
        <w:pStyle w:val="Hdg2Paragraph"/>
      </w:pPr>
      <w:r w:rsidRPr="000B00D5">
        <w:t xml:space="preserve">In the event of </w:t>
      </w:r>
      <w:r w:rsidR="00B70C51">
        <w:t xml:space="preserve">any </w:t>
      </w:r>
      <w:r w:rsidRPr="000B00D5">
        <w:t xml:space="preserve">substantive change in </w:t>
      </w:r>
      <w:r w:rsidR="00B70C51">
        <w:t>its</w:t>
      </w:r>
      <w:r w:rsidRPr="000B00D5">
        <w:t xml:space="preserve"> legal status, organizational structure, or fiscal reporting responsibility, Contractor </w:t>
      </w:r>
      <w:r w:rsidR="00B70C51">
        <w:t>will</w:t>
      </w:r>
      <w:r w:rsidR="00520509">
        <w:t xml:space="preserve"> notify HCA of the change. </w:t>
      </w:r>
      <w:r w:rsidRPr="000B00D5">
        <w:t xml:space="preserve">Contractor </w:t>
      </w:r>
      <w:r w:rsidR="006B5C04">
        <w:t>must</w:t>
      </w:r>
      <w:r w:rsidR="006B5C04" w:rsidRPr="000B00D5">
        <w:t xml:space="preserve"> </w:t>
      </w:r>
      <w:r w:rsidRPr="000B00D5">
        <w:t xml:space="preserve">provide notice as soon as practicable, but no later than thirty </w:t>
      </w:r>
      <w:r w:rsidR="00B70C51">
        <w:t xml:space="preserve">(30) calendar </w:t>
      </w:r>
      <w:r w:rsidRPr="000B00D5">
        <w:t>days after such a change takes effect.</w:t>
      </w:r>
    </w:p>
    <w:p w14:paraId="692DD062" w14:textId="77777777" w:rsidR="00BE5B6A" w:rsidRDefault="007C18D8" w:rsidP="00BE5B6A">
      <w:pPr>
        <w:pStyle w:val="Heading2"/>
      </w:pPr>
      <w:bookmarkStart w:id="125" w:name="_Toc173406425"/>
      <w:r>
        <w:t>Conflict of Interest</w:t>
      </w:r>
      <w:bookmarkEnd w:id="125"/>
    </w:p>
    <w:p w14:paraId="1DA01FF6" w14:textId="77777777" w:rsidR="00BE5B6A" w:rsidRPr="00BE5B6A" w:rsidRDefault="00BE5B6A" w:rsidP="00BE5B6A">
      <w:pPr>
        <w:pStyle w:val="Hdg2Paragraph"/>
      </w:pPr>
      <w:r w:rsidRPr="00BE5B6A">
        <w:t xml:space="preserve">Contractor represents and warrants that it has not undertaken and will not undertake any work with third parties that will conflict with the work Contractor Is performing for HCA under this Contract. In case of doubt, before commencing such activities, Contractor shall review areas of possible conflict with HCA and obtain HCA’s approval prior to commencing such activities. </w:t>
      </w:r>
    </w:p>
    <w:p w14:paraId="22F6EA79" w14:textId="77777777" w:rsidR="00BE5B6A" w:rsidRDefault="007C18D8" w:rsidP="00BE5B6A">
      <w:pPr>
        <w:pStyle w:val="Heading2"/>
      </w:pPr>
      <w:bookmarkStart w:id="126" w:name="_Toc173406426"/>
      <w:r>
        <w:t>Conformance</w:t>
      </w:r>
      <w:bookmarkEnd w:id="126"/>
    </w:p>
    <w:p w14:paraId="758DF015" w14:textId="77777777" w:rsidR="00BE5B6A" w:rsidRPr="00BE5B6A" w:rsidRDefault="00BE5B6A" w:rsidP="00BE5B6A">
      <w:pPr>
        <w:pStyle w:val="Hdg2Paragraph"/>
      </w:pPr>
      <w:r w:rsidRPr="00BE5B6A">
        <w:t>If any provision of this Contract is in conflict with or violates any statute or rule of law of the state of Washington, it is considered modified to conform to that statute or rule of law.</w:t>
      </w:r>
    </w:p>
    <w:p w14:paraId="61404472" w14:textId="77777777" w:rsidR="00E72D0F" w:rsidRDefault="00A73CBB" w:rsidP="00017DEF">
      <w:pPr>
        <w:pStyle w:val="Heading2"/>
      </w:pPr>
      <w:bookmarkStart w:id="127" w:name="_Ref93657462"/>
      <w:bookmarkStart w:id="128" w:name="_Toc173406427"/>
      <w:r>
        <w:t>C</w:t>
      </w:r>
      <w:r w:rsidR="00BC01DE">
        <w:t xml:space="preserve">overed </w:t>
      </w:r>
      <w:r w:rsidR="00C17B27">
        <w:t>Information Protection</w:t>
      </w:r>
      <w:bookmarkEnd w:id="127"/>
      <w:bookmarkEnd w:id="128"/>
    </w:p>
    <w:p w14:paraId="798EBC20" w14:textId="77777777" w:rsidR="005939B2" w:rsidRDefault="005939B2" w:rsidP="008F79CC">
      <w:pPr>
        <w:pStyle w:val="Heading3"/>
      </w:pPr>
      <w:r w:rsidRPr="000B00D5">
        <w:t xml:space="preserve">Contractor acknowledges that some of the material and information that may come into its possession or knowledge in connection with this Contract or its performance may consist </w:t>
      </w:r>
      <w:r w:rsidR="00B72C6B">
        <w:t xml:space="preserve">of </w:t>
      </w:r>
      <w:r w:rsidR="00BC01DE">
        <w:t xml:space="preserve">HCA Proprietary Information or </w:t>
      </w:r>
      <w:r w:rsidR="00B72C6B">
        <w:t>Confidential Information</w:t>
      </w:r>
      <w:r w:rsidR="00E46871">
        <w:t xml:space="preserve">. For the purposes of this section, HCA Proprietary Information and Confidential Information are </w:t>
      </w:r>
      <w:r w:rsidR="00BC01DE">
        <w:t>together referred to as Covered Information</w:t>
      </w:r>
      <w:r w:rsidR="00B72C6B">
        <w:t xml:space="preserve">. </w:t>
      </w:r>
    </w:p>
    <w:p w14:paraId="73D41B59" w14:textId="77777777" w:rsidR="00BC01DE" w:rsidRDefault="00BC01DE" w:rsidP="005F21DC">
      <w:pPr>
        <w:pStyle w:val="Heading3"/>
      </w:pPr>
      <w:r>
        <w:t xml:space="preserve">Nondisclosure and Non-Use Obligations. In the event of </w:t>
      </w:r>
      <w:r w:rsidR="00BB4E35">
        <w:t>D</w:t>
      </w:r>
      <w:r>
        <w:t xml:space="preserve">isclosure of Covered Information to Contractor by HCA, </w:t>
      </w:r>
      <w:r w:rsidRPr="000B00D5">
        <w:t>Contractor agrees to</w:t>
      </w:r>
      <w:r>
        <w:t>:</w:t>
      </w:r>
      <w:r w:rsidRPr="000B00D5">
        <w:t xml:space="preserve"> </w:t>
      </w:r>
      <w:r>
        <w:t xml:space="preserve">(1) </w:t>
      </w:r>
      <w:r w:rsidRPr="000B00D5">
        <w:t xml:space="preserve">hold </w:t>
      </w:r>
      <w:r>
        <w:t>Covered Information</w:t>
      </w:r>
      <w:r w:rsidRPr="000B00D5">
        <w:t xml:space="preserve"> in strictest confidence and </w:t>
      </w:r>
      <w:r>
        <w:t>to take all reasonable precautions to protect such Covered Information (including, without limitation, all precautions the Contractor employs with respect to its own confidential materials); (2) not disclose any such Covered Information or any other information derived therefrom to any third party; (3)</w:t>
      </w:r>
      <w:r w:rsidRPr="000B00D5">
        <w:t xml:space="preserve"> not make use of </w:t>
      </w:r>
      <w:r>
        <w:t>Covered Information</w:t>
      </w:r>
      <w:r w:rsidRPr="000B00D5">
        <w:t xml:space="preserve"> for any purpose other than the performance of this Contract</w:t>
      </w:r>
      <w:r>
        <w:t>; (4)</w:t>
      </w:r>
      <w:r w:rsidRPr="000B00D5">
        <w:t xml:space="preserve"> release it only to authorized employees or Subcontractors requiring such information for the purposes of carrying out this Contract</w:t>
      </w:r>
      <w:r>
        <w:t>;</w:t>
      </w:r>
      <w:r w:rsidRPr="000B00D5">
        <w:t xml:space="preserve"> and </w:t>
      </w:r>
      <w:r>
        <w:t xml:space="preserve">(5) </w:t>
      </w:r>
      <w:r w:rsidRPr="000B00D5">
        <w:t xml:space="preserve">not release, divulge, publish, </w:t>
      </w:r>
      <w:r w:rsidRPr="000B00D5">
        <w:lastRenderedPageBreak/>
        <w:t>transfer, sell, disclose, or otherwise make the information known to any other party without HCA’s express written consent or as provided by law.</w:t>
      </w:r>
    </w:p>
    <w:p w14:paraId="2B2A0BC3" w14:textId="77777777" w:rsidR="00633E0D" w:rsidRDefault="00633E0D" w:rsidP="008F79CC">
      <w:pPr>
        <w:pStyle w:val="Heading3"/>
      </w:pPr>
      <w:r w:rsidRPr="00EC7823">
        <w:t xml:space="preserve">Contractors that come into contact with Protected Health Information </w:t>
      </w:r>
      <w:r w:rsidR="000274B2" w:rsidRPr="00EC7823">
        <w:t xml:space="preserve">may </w:t>
      </w:r>
      <w:r w:rsidRPr="00EC7823">
        <w:t xml:space="preserve">be required to enter into a Business Associate Agreement with HCA in compliance with the requirements of the Health Insurance Portability and Accountability Act of 1996, Pub. L. 104-191, as modified by the American Recovery and Reinvestment Act of 2009 (“ARRA”), Sec. 13400 – 13424, H.R. 1 (2009) (HITECH Act) (HIPAA). </w:t>
      </w:r>
    </w:p>
    <w:p w14:paraId="0711F702" w14:textId="77777777" w:rsidR="005939B2" w:rsidRDefault="005939B2" w:rsidP="008F79CC">
      <w:pPr>
        <w:pStyle w:val="Heading3"/>
      </w:pPr>
      <w:r w:rsidRPr="000B00D5">
        <w:t>HCA reserves the right to monitor, audit, or investigate the use of Confidential Information collected, used, or acquired by Contractor through this Contract. Violation of this section by Contractor or its Subcontractors may result in termination of this Contract and demand for return of all Confidential Information, monetary damages, or penalties.</w:t>
      </w:r>
    </w:p>
    <w:p w14:paraId="573DBFEC" w14:textId="77777777" w:rsidR="003A0549" w:rsidRDefault="005939B2" w:rsidP="008F79CC">
      <w:pPr>
        <w:pStyle w:val="Heading3"/>
      </w:pPr>
      <w:r w:rsidRPr="000B00D5">
        <w:t xml:space="preserve">The obligations set forth in this Section </w:t>
      </w:r>
      <w:r w:rsidR="006B5C04">
        <w:t>will</w:t>
      </w:r>
      <w:r w:rsidR="006B5C04" w:rsidRPr="000B00D5">
        <w:t xml:space="preserve"> </w:t>
      </w:r>
      <w:r w:rsidRPr="000B00D5">
        <w:t>survive completion, cancellation, expiration, or termination of this Contract.</w:t>
      </w:r>
    </w:p>
    <w:p w14:paraId="76F8A369" w14:textId="77777777" w:rsidR="006F09D5" w:rsidRDefault="00C17B27" w:rsidP="00017DEF">
      <w:pPr>
        <w:pStyle w:val="Heading2"/>
      </w:pPr>
      <w:bookmarkStart w:id="129" w:name="_Toc115332694"/>
      <w:bookmarkStart w:id="130" w:name="_Toc115332695"/>
      <w:bookmarkStart w:id="131" w:name="_Toc115332697"/>
      <w:bookmarkStart w:id="132" w:name="_Toc115332698"/>
      <w:bookmarkStart w:id="133" w:name="_Toc115332699"/>
      <w:bookmarkStart w:id="134" w:name="_Toc115332700"/>
      <w:bookmarkStart w:id="135" w:name="_Toc115332701"/>
      <w:bookmarkStart w:id="136" w:name="_Toc115332702"/>
      <w:bookmarkStart w:id="137" w:name="_Toc115332703"/>
      <w:bookmarkStart w:id="138" w:name="_Toc115332704"/>
      <w:bookmarkStart w:id="139" w:name="_Toc461808731"/>
      <w:bookmarkStart w:id="140" w:name="_Toc410209874"/>
      <w:bookmarkStart w:id="141" w:name="_Toc173406428"/>
      <w:bookmarkEnd w:id="129"/>
      <w:bookmarkEnd w:id="130"/>
      <w:bookmarkEnd w:id="131"/>
      <w:bookmarkEnd w:id="132"/>
      <w:bookmarkEnd w:id="133"/>
      <w:bookmarkEnd w:id="134"/>
      <w:bookmarkEnd w:id="135"/>
      <w:bookmarkEnd w:id="136"/>
      <w:bookmarkEnd w:id="137"/>
      <w:bookmarkEnd w:id="138"/>
      <w:bookmarkEnd w:id="139"/>
      <w:r>
        <w:t>Contractor’s Proprietary Information</w:t>
      </w:r>
      <w:bookmarkEnd w:id="141"/>
    </w:p>
    <w:p w14:paraId="3BA1FBD0" w14:textId="77777777" w:rsidR="006F09D5" w:rsidRDefault="006F09D5" w:rsidP="008F79CC">
      <w:pPr>
        <w:pStyle w:val="Hdg2Paragraph"/>
      </w:pPr>
      <w:r w:rsidRPr="006F09D5">
        <w:t xml:space="preserve">Contractor acknowledges </w:t>
      </w:r>
      <w:r>
        <w:t>that</w:t>
      </w:r>
      <w:r w:rsidRPr="006F09D5">
        <w:t xml:space="preserve"> HCA is subject to chapter 42.56 RCW</w:t>
      </w:r>
      <w:r>
        <w:t>, the Public Records Act,</w:t>
      </w:r>
      <w:r w:rsidRPr="006F09D5">
        <w:t xml:space="preserve"> and that this Contract </w:t>
      </w:r>
      <w:r>
        <w:t>will</w:t>
      </w:r>
      <w:r w:rsidRPr="006F09D5">
        <w:t xml:space="preserve"> be a public record as</w:t>
      </w:r>
      <w:r>
        <w:t xml:space="preserve"> defined in chapter 42.56 RCW. </w:t>
      </w:r>
      <w:r w:rsidRPr="006F09D5">
        <w:t xml:space="preserve">Any specific information that is claimed by Contractor to be Proprietary Information must be clearly identified as such by Contractor. To the extent consistent with chapter 42.56 RCW, HCA </w:t>
      </w:r>
      <w:r>
        <w:t>will</w:t>
      </w:r>
      <w:r w:rsidRPr="006F09D5">
        <w:t xml:space="preserve"> maintain the confidentiality of </w:t>
      </w:r>
      <w:r>
        <w:t>Contractor’s</w:t>
      </w:r>
      <w:r w:rsidRPr="006F09D5">
        <w:t xml:space="preserve"> information </w:t>
      </w:r>
      <w:r>
        <w:t>in its possession</w:t>
      </w:r>
      <w:r w:rsidRPr="006F09D5">
        <w:t xml:space="preserve"> </w:t>
      </w:r>
      <w:r>
        <w:t xml:space="preserve">that is </w:t>
      </w:r>
      <w:r w:rsidRPr="006F09D5">
        <w:t>marked Proprietary</w:t>
      </w:r>
      <w:r>
        <w:t xml:space="preserve">. </w:t>
      </w:r>
      <w:r w:rsidRPr="006F09D5">
        <w:t>If a public disclosure request is made to view Contractor’s Proprietary Information, HCA will notify Contractor of the request and of the date that such records will be released to the requester unless Contractor obtains a court order from a court of competent jurisdic</w:t>
      </w:r>
      <w:r>
        <w:t>tion enjoining that disclosure.</w:t>
      </w:r>
      <w:r w:rsidRPr="006F09D5">
        <w:t xml:space="preserve"> If Contractor fails to obtain the court order enjoining disclosure, HCA will release the requested information on the date specified</w:t>
      </w:r>
      <w:r>
        <w:t>.</w:t>
      </w:r>
    </w:p>
    <w:p w14:paraId="50464064" w14:textId="77777777" w:rsidR="00E72D0F" w:rsidRDefault="00C17B27" w:rsidP="00017DEF">
      <w:pPr>
        <w:pStyle w:val="Heading2"/>
      </w:pPr>
      <w:bookmarkStart w:id="142" w:name="_Toc173406429"/>
      <w:r>
        <w:t>Covenant Against Contingent Fees</w:t>
      </w:r>
      <w:bookmarkEnd w:id="140"/>
      <w:bookmarkEnd w:id="142"/>
    </w:p>
    <w:p w14:paraId="32211066" w14:textId="77777777" w:rsidR="00E72D0F" w:rsidRDefault="00E72D0F" w:rsidP="008F79CC">
      <w:pPr>
        <w:pStyle w:val="Hdg2Paragraph"/>
      </w:pPr>
      <w:r w:rsidRPr="000B00D5">
        <w:t xml:space="preserve">Contractor warrants that no person or selling agent has been employed or retained to solicit or secure this </w:t>
      </w:r>
      <w:r w:rsidR="00F10BCE" w:rsidRPr="000B00D5">
        <w:t>Contract</w:t>
      </w:r>
      <w:r w:rsidRPr="000B00D5">
        <w:t xml:space="preserve"> upon an agreement or understanding for a commission, percentage, brokerage or contingent fee, excepting bona fide employees or bona fide established agents maintained by the Contractor for the purpose of securing business.</w:t>
      </w:r>
      <w:r w:rsidR="00A81522">
        <w:t xml:space="preserve"> </w:t>
      </w:r>
      <w:r w:rsidR="006900FD" w:rsidRPr="000B00D5">
        <w:t xml:space="preserve">HCA </w:t>
      </w:r>
      <w:r w:rsidR="006B5C04">
        <w:t>will</w:t>
      </w:r>
      <w:r w:rsidR="006B5C04" w:rsidRPr="000B00D5">
        <w:t xml:space="preserve"> </w:t>
      </w:r>
      <w:r w:rsidRPr="000B00D5">
        <w:t xml:space="preserve">have the right, in the event of breach of this clause by the Contractor, to annul this </w:t>
      </w:r>
      <w:r w:rsidR="00F10BCE" w:rsidRPr="000B00D5">
        <w:t>Contract</w:t>
      </w:r>
      <w:r w:rsidRPr="000B00D5">
        <w:t xml:space="preserve"> without liability or, in its discretion, to deduct from the contract price or consideration or recover by other means the full amount of such commission, percentage</w:t>
      </w:r>
      <w:r w:rsidR="00F300B0" w:rsidRPr="000B00D5">
        <w:t>, brokerage or contingent fee.</w:t>
      </w:r>
    </w:p>
    <w:p w14:paraId="397EEB40" w14:textId="77777777" w:rsidR="002F7334" w:rsidRDefault="00C17B27" w:rsidP="00017DEF">
      <w:pPr>
        <w:pStyle w:val="Heading2"/>
      </w:pPr>
      <w:bookmarkStart w:id="143" w:name="_Toc461808734"/>
      <w:bookmarkStart w:id="144" w:name="_Toc461808735"/>
      <w:bookmarkStart w:id="145" w:name="_Toc461808736"/>
      <w:bookmarkStart w:id="146" w:name="_Toc173406430"/>
      <w:bookmarkEnd w:id="143"/>
      <w:bookmarkEnd w:id="144"/>
      <w:bookmarkEnd w:id="145"/>
      <w:r>
        <w:lastRenderedPageBreak/>
        <w:t>Debarment</w:t>
      </w:r>
      <w:bookmarkEnd w:id="146"/>
    </w:p>
    <w:p w14:paraId="5513DA0E" w14:textId="77777777" w:rsidR="002F7334" w:rsidRDefault="008E7EE5" w:rsidP="008F79CC">
      <w:pPr>
        <w:pStyle w:val="Hdg2Paragraph"/>
      </w:pPr>
      <w:r>
        <w:t>By</w:t>
      </w:r>
      <w:r w:rsidR="002F7334" w:rsidRPr="000B00D5">
        <w:t xml:space="preserve"> </w:t>
      </w:r>
      <w:r>
        <w:t>signing</w:t>
      </w:r>
      <w:r w:rsidR="002F7334" w:rsidRPr="000B00D5">
        <w:t xml:space="preserve"> this </w:t>
      </w:r>
      <w:r w:rsidR="00F10BCE" w:rsidRPr="000B00D5">
        <w:t>Contract</w:t>
      </w:r>
      <w:r w:rsidR="002F7334" w:rsidRPr="000B00D5">
        <w:t xml:space="preserve">, </w:t>
      </w:r>
      <w:r w:rsidRPr="000B00D5">
        <w:t xml:space="preserve">Contractor </w:t>
      </w:r>
      <w:r w:rsidR="002F7334" w:rsidRPr="000B00D5">
        <w:t xml:space="preserve">certifies that </w:t>
      </w:r>
      <w:r>
        <w:t>it</w:t>
      </w:r>
      <w:r w:rsidR="002F7334" w:rsidRPr="000B00D5">
        <w:t xml:space="preserve"> is not presently debarre</w:t>
      </w:r>
      <w:r w:rsidR="002F7334" w:rsidRPr="00520509">
        <w:rPr>
          <w:rStyle w:val="Hdg2ParagraphChar"/>
        </w:rPr>
        <w:t>d</w:t>
      </w:r>
      <w:r w:rsidR="002F7334" w:rsidRPr="000B00D5">
        <w:t>, suspended, proposed for debarment, declared ineligible, or voluntarily excluded in any Washington State or Federal department or agency from participat</w:t>
      </w:r>
      <w:r w:rsidR="00520509">
        <w:t>ing in transactions (debarred).</w:t>
      </w:r>
      <w:r w:rsidR="002F7334" w:rsidRPr="000B00D5">
        <w:t xml:space="preserve"> Contractor agrees to include the above requirement in any and all </w:t>
      </w:r>
      <w:r w:rsidR="00D33BFB">
        <w:t>S</w:t>
      </w:r>
      <w:r w:rsidR="002F7334" w:rsidRPr="000B00D5">
        <w:t>ubcontracts into which it enters, and also agrees that it will n</w:t>
      </w:r>
      <w:r w:rsidR="00520509">
        <w:t>ot employ debarred individuals.</w:t>
      </w:r>
      <w:r w:rsidR="002F7334" w:rsidRPr="000B00D5">
        <w:t xml:space="preserve"> Contractor </w:t>
      </w:r>
      <w:r w:rsidR="006B5C04">
        <w:t>must</w:t>
      </w:r>
      <w:r w:rsidR="006B5C04" w:rsidRPr="000B00D5">
        <w:t xml:space="preserve"> </w:t>
      </w:r>
      <w:r w:rsidR="002F7334" w:rsidRPr="000B00D5">
        <w:t>immediately notify HCA if, during the term of this Contract</w:t>
      </w:r>
      <w:r w:rsidR="00520509">
        <w:t xml:space="preserve">, Contractor becomes debarred. </w:t>
      </w:r>
      <w:r w:rsidR="002F7334" w:rsidRPr="000B00D5">
        <w:t>HCA may immediately terminate this Contract by providing Contractor written notice</w:t>
      </w:r>
      <w:r w:rsidR="001C4D7D" w:rsidRPr="000B00D5">
        <w:t>,</w:t>
      </w:r>
      <w:r w:rsidR="002F7334" w:rsidRPr="000B00D5">
        <w:t xml:space="preserve"> if Contractor becomes debarred during the term hereof.</w:t>
      </w:r>
    </w:p>
    <w:p w14:paraId="75A122D3" w14:textId="77777777" w:rsidR="00E72D0F" w:rsidRDefault="00C17B27" w:rsidP="00017DEF">
      <w:pPr>
        <w:pStyle w:val="Heading2"/>
      </w:pPr>
      <w:bookmarkStart w:id="147" w:name="_Ref93657587"/>
      <w:bookmarkStart w:id="148" w:name="_Ref93657667"/>
      <w:bookmarkStart w:id="149" w:name="_Toc173406431"/>
      <w:r>
        <w:t>Disputes</w:t>
      </w:r>
      <w:bookmarkEnd w:id="147"/>
      <w:bookmarkEnd w:id="148"/>
      <w:bookmarkEnd w:id="149"/>
    </w:p>
    <w:p w14:paraId="41C1ED64" w14:textId="77777777" w:rsidR="00562372" w:rsidRDefault="00E72D0F" w:rsidP="008F79CC">
      <w:pPr>
        <w:pStyle w:val="Hdg2Paragraph"/>
      </w:pPr>
      <w:r w:rsidRPr="000B00D5">
        <w:t xml:space="preserve">The parties </w:t>
      </w:r>
      <w:r w:rsidR="006B5C04">
        <w:t>will</w:t>
      </w:r>
      <w:r w:rsidRPr="000B00D5">
        <w:t xml:space="preserve"> use their best, good faith efforts to cooperatively resolve disputes and problems that arise in connection with this </w:t>
      </w:r>
      <w:r w:rsidR="009B711F" w:rsidRPr="000B00D5">
        <w:t>Contract</w:t>
      </w:r>
      <w:r w:rsidR="00520509">
        <w:t>.</w:t>
      </w:r>
      <w:r w:rsidRPr="000B00D5">
        <w:t xml:space="preserve"> Both parties will continue without delay to carry out their respective responsibilities under this </w:t>
      </w:r>
      <w:r w:rsidR="00F10BCE" w:rsidRPr="000B00D5">
        <w:t>Contract</w:t>
      </w:r>
      <w:r w:rsidRPr="000B00D5">
        <w:t xml:space="preserve"> while attempting to resolve </w:t>
      </w:r>
      <w:r w:rsidR="00562372">
        <w:t>any</w:t>
      </w:r>
      <w:r w:rsidR="00520509">
        <w:t xml:space="preserve"> dispute.</w:t>
      </w:r>
      <w:r w:rsidRPr="000B00D5">
        <w:t xml:space="preserve"> When a </w:t>
      </w:r>
      <w:r w:rsidR="008E7EE5">
        <w:t>genuine</w:t>
      </w:r>
      <w:r w:rsidRPr="000B00D5">
        <w:t xml:space="preserve"> dispute arises between HCA and the Contractor regarding the terms of this </w:t>
      </w:r>
      <w:r w:rsidR="004943E3" w:rsidRPr="000B00D5">
        <w:t xml:space="preserve">Contract </w:t>
      </w:r>
      <w:r w:rsidRPr="000B00D5">
        <w:t xml:space="preserve">or the responsibilities imposed herein </w:t>
      </w:r>
      <w:r w:rsidR="00562372">
        <w:t>and it</w:t>
      </w:r>
      <w:r w:rsidR="006E3940" w:rsidRPr="000B00D5">
        <w:t xml:space="preserve"> </w:t>
      </w:r>
      <w:r w:rsidRPr="000B00D5">
        <w:t xml:space="preserve">cannot be resolved </w:t>
      </w:r>
      <w:r w:rsidR="00562372">
        <w:t>between the parties</w:t>
      </w:r>
      <w:r w:rsidR="008E7EE5">
        <w:t>’ Contract Managers</w:t>
      </w:r>
      <w:r w:rsidRPr="000B00D5">
        <w:t xml:space="preserve">, either party may </w:t>
      </w:r>
      <w:r w:rsidR="00562372">
        <w:t xml:space="preserve">initiate </w:t>
      </w:r>
      <w:r w:rsidR="007D09CD">
        <w:t xml:space="preserve">the following </w:t>
      </w:r>
      <w:r w:rsidR="00562372">
        <w:t>dispute resolution process.</w:t>
      </w:r>
      <w:r w:rsidR="0023096A">
        <w:br/>
      </w:r>
    </w:p>
    <w:p w14:paraId="47BCEF2B" w14:textId="77777777" w:rsidR="00E72D0F" w:rsidRDefault="00562372" w:rsidP="008F79CC">
      <w:pPr>
        <w:pStyle w:val="Heading3"/>
      </w:pPr>
      <w:r w:rsidRPr="00C20DAE">
        <w:t>The initiating party will reduce its description of the dispute to writing and deliver it to the responding party</w:t>
      </w:r>
      <w:r w:rsidR="00EF1FE3" w:rsidRPr="00C20DAE">
        <w:t xml:space="preserve"> (email acceptable)</w:t>
      </w:r>
      <w:r w:rsidRPr="00C20DAE">
        <w:t>.</w:t>
      </w:r>
      <w:r w:rsidR="00EF1FE3" w:rsidRPr="00C20DAE">
        <w:t xml:space="preserve"> </w:t>
      </w:r>
      <w:r w:rsidRPr="00C20DAE">
        <w:t xml:space="preserve">The responding party will respond in writing </w:t>
      </w:r>
      <w:r w:rsidR="00091CB0" w:rsidRPr="00C20DAE">
        <w:t>within five</w:t>
      </w:r>
      <w:r w:rsidR="007D09CD" w:rsidRPr="00C20DAE">
        <w:t xml:space="preserve"> (5)</w:t>
      </w:r>
      <w:r w:rsidRPr="00C20DAE">
        <w:t xml:space="preserve"> Business Days</w:t>
      </w:r>
      <w:r w:rsidR="00EF1FE3" w:rsidRPr="00C20DAE">
        <w:t xml:space="preserve"> (email acceptable)</w:t>
      </w:r>
      <w:r w:rsidRPr="00C20DAE">
        <w:t xml:space="preserve">. </w:t>
      </w:r>
      <w:r w:rsidR="004C2E39">
        <w:t xml:space="preserve">If the initiating party is not satisfied with the response of the responding party, then the initiating party may request that the HCA Director review the dispute. Any such request from the initiating party must be submitted in writing to the HCA Director within five (5) Business Days after receiving the response of the responding party. The HCA Director will have sole discretion in determining the procedural manner in which he or she will review the dispute. The HCA Director will inform the parties in writing within </w:t>
      </w:r>
      <w:r w:rsidR="007D09CD" w:rsidRPr="00C20DAE">
        <w:t>five (5)</w:t>
      </w:r>
      <w:r w:rsidRPr="00C20DAE">
        <w:t xml:space="preserve"> Business Days </w:t>
      </w:r>
      <w:r w:rsidR="004C2E39">
        <w:t>of the procedural manner in which he or she will review the dispute</w:t>
      </w:r>
      <w:r w:rsidR="00B55478">
        <w:t>, including a timeframe in which he or she will issue a written decision</w:t>
      </w:r>
      <w:r w:rsidR="004C2E39">
        <w:t>.</w:t>
      </w:r>
      <w:r w:rsidR="00A81522">
        <w:t xml:space="preserve"> </w:t>
      </w:r>
    </w:p>
    <w:p w14:paraId="3630164B" w14:textId="77777777" w:rsidR="00E72D0F" w:rsidRDefault="00E72D0F" w:rsidP="008F79CC">
      <w:pPr>
        <w:pStyle w:val="Heading3"/>
      </w:pPr>
      <w:r w:rsidRPr="000B00D5">
        <w:t>A party's request for a dispute resolution must:</w:t>
      </w:r>
    </w:p>
    <w:p w14:paraId="6DD414A2" w14:textId="77777777" w:rsidR="00E72D0F" w:rsidRDefault="00ED4A1E" w:rsidP="00BA3AE0">
      <w:pPr>
        <w:pStyle w:val="Heading4"/>
        <w:keepNext w:val="0"/>
        <w:numPr>
          <w:ilvl w:val="0"/>
          <w:numId w:val="14"/>
        </w:numPr>
      </w:pPr>
      <w:r w:rsidRPr="00E101B6">
        <w:t>B</w:t>
      </w:r>
      <w:r w:rsidR="00E72D0F" w:rsidRPr="00E101B6">
        <w:t>e in writing</w:t>
      </w:r>
      <w:r w:rsidR="00A61FDD" w:rsidRPr="00E101B6">
        <w:t>;</w:t>
      </w:r>
      <w:r w:rsidR="00E72D0F" w:rsidRPr="00E101B6">
        <w:t xml:space="preserve"> </w:t>
      </w:r>
    </w:p>
    <w:p w14:paraId="7C287F70" w14:textId="77777777" w:rsidR="00E72D0F" w:rsidRDefault="00AC77C4" w:rsidP="00C75856">
      <w:pPr>
        <w:pStyle w:val="Heading4"/>
        <w:keepNext w:val="0"/>
      </w:pPr>
      <w:r w:rsidRPr="00E101B6">
        <w:t xml:space="preserve">Include </w:t>
      </w:r>
      <w:r w:rsidR="00763169" w:rsidRPr="00E101B6">
        <w:t>a</w:t>
      </w:r>
      <w:r w:rsidRPr="00E101B6">
        <w:t xml:space="preserve"> written description of the dispute;</w:t>
      </w:r>
      <w:r w:rsidR="00E72D0F" w:rsidRPr="00E101B6">
        <w:t xml:space="preserve"> </w:t>
      </w:r>
    </w:p>
    <w:p w14:paraId="38ADDDCE" w14:textId="77777777" w:rsidR="00E72D0F" w:rsidRDefault="00ED4A1E" w:rsidP="00C75856">
      <w:pPr>
        <w:pStyle w:val="Heading4"/>
        <w:keepNext w:val="0"/>
      </w:pPr>
      <w:r w:rsidRPr="00E101B6">
        <w:t>S</w:t>
      </w:r>
      <w:r w:rsidR="00E72D0F" w:rsidRPr="00E101B6">
        <w:t>tate the relative positions of the parties</w:t>
      </w:r>
      <w:r w:rsidR="00312891" w:rsidRPr="00E101B6">
        <w:t xml:space="preserve"> and the remedy sought</w:t>
      </w:r>
      <w:r w:rsidR="006D7325" w:rsidRPr="00E101B6">
        <w:t>;</w:t>
      </w:r>
      <w:r w:rsidR="00E72D0F" w:rsidRPr="00E101B6">
        <w:t xml:space="preserve"> </w:t>
      </w:r>
      <w:r w:rsidR="003B6BC1">
        <w:t>and</w:t>
      </w:r>
    </w:p>
    <w:p w14:paraId="0122F3E4" w14:textId="77777777" w:rsidR="00AC77C4" w:rsidRDefault="00ED4A1E" w:rsidP="00C75856">
      <w:pPr>
        <w:pStyle w:val="Heading4"/>
        <w:keepNext w:val="0"/>
      </w:pPr>
      <w:r w:rsidRPr="00E101B6">
        <w:t>S</w:t>
      </w:r>
      <w:r w:rsidR="00E72D0F" w:rsidRPr="00E101B6">
        <w:t xml:space="preserve">tate the </w:t>
      </w:r>
      <w:r w:rsidR="00AC77C4" w:rsidRPr="00E101B6">
        <w:t>Contract Number and the names and contact information for the parties</w:t>
      </w:r>
      <w:r w:rsidR="003B6BC1">
        <w:t>.</w:t>
      </w:r>
    </w:p>
    <w:p w14:paraId="34F33351" w14:textId="77777777" w:rsidR="00E72D0F" w:rsidRDefault="00E72D0F" w:rsidP="008F79CC">
      <w:pPr>
        <w:pStyle w:val="Heading3"/>
      </w:pPr>
      <w:r w:rsidRPr="000B00D5">
        <w:lastRenderedPageBreak/>
        <w:t xml:space="preserve">This dispute resolution process constitutes the sole administrative remedy available under this </w:t>
      </w:r>
      <w:r w:rsidR="004943E3" w:rsidRPr="000B00D5">
        <w:t>Contract</w:t>
      </w:r>
      <w:r w:rsidRPr="000B00D5">
        <w:t xml:space="preserve">. The parties agree that this resolution process </w:t>
      </w:r>
      <w:r w:rsidR="006B5C04">
        <w:t>will</w:t>
      </w:r>
      <w:r w:rsidRPr="000B00D5">
        <w:t xml:space="preserve"> precede any action in a judicial </w:t>
      </w:r>
      <w:r w:rsidR="00367DF4">
        <w:t>or</w:t>
      </w:r>
      <w:r w:rsidRPr="000B00D5">
        <w:t xml:space="preserve"> quasi-judicial tribunal.</w:t>
      </w:r>
    </w:p>
    <w:p w14:paraId="71047AD3" w14:textId="77777777" w:rsidR="00613283" w:rsidRDefault="00C17B27" w:rsidP="00017DEF">
      <w:pPr>
        <w:pStyle w:val="Heading2"/>
      </w:pPr>
      <w:bookmarkStart w:id="150" w:name="_Toc410209877"/>
      <w:bookmarkStart w:id="151" w:name="_Toc173406432"/>
      <w:r>
        <w:t>Entire Agreement</w:t>
      </w:r>
      <w:bookmarkEnd w:id="151"/>
    </w:p>
    <w:p w14:paraId="53E8D22C" w14:textId="5F2D99CF" w:rsidR="004B051D" w:rsidRDefault="00580FA0" w:rsidP="008F79CC">
      <w:pPr>
        <w:pStyle w:val="Hdg2Paragraph"/>
      </w:pPr>
      <w:r>
        <w:t>HCA</w:t>
      </w:r>
      <w:r w:rsidR="004B051D" w:rsidRPr="00580FA0">
        <w:t xml:space="preserve"> and Contractor agree that the </w:t>
      </w:r>
      <w:r>
        <w:t>Contract</w:t>
      </w:r>
      <w:r w:rsidR="004B051D" w:rsidRPr="00580FA0">
        <w:t xml:space="preserve"> </w:t>
      </w:r>
      <w:r w:rsidR="006066DF">
        <w:t xml:space="preserve">is </w:t>
      </w:r>
      <w:r w:rsidR="004B051D" w:rsidRPr="00580FA0">
        <w:t xml:space="preserve">the complete and exclusive statement of the </w:t>
      </w:r>
      <w:r w:rsidR="00D0604A">
        <w:t xml:space="preserve">agreement </w:t>
      </w:r>
      <w:r w:rsidR="004B051D" w:rsidRPr="00580FA0">
        <w:t xml:space="preserve">between the parties relating to the subject matter of the </w:t>
      </w:r>
      <w:r w:rsidR="00D0604A">
        <w:t>Contract</w:t>
      </w:r>
      <w:r w:rsidR="004B051D" w:rsidRPr="00580FA0">
        <w:t xml:space="preserve"> and supersede</w:t>
      </w:r>
      <w:r w:rsidR="00AA3584">
        <w:t>s</w:t>
      </w:r>
      <w:r w:rsidR="004B051D" w:rsidRPr="00580FA0">
        <w:t xml:space="preserve"> all letters of intent or prior contracts, oral or written, between the parties relating to the subject matter of the </w:t>
      </w:r>
      <w:r w:rsidR="00D0604A">
        <w:t>Contract</w:t>
      </w:r>
      <w:r w:rsidR="004B051D" w:rsidRPr="00580FA0">
        <w:t>, except as provided in</w:t>
      </w:r>
      <w:r w:rsidR="0081787F">
        <w:t xml:space="preserve"> Section </w:t>
      </w:r>
      <w:r w:rsidR="00CE2610">
        <w:fldChar w:fldCharType="begin"/>
      </w:r>
      <w:r w:rsidR="00CE2610">
        <w:instrText xml:space="preserve"> REF _Ref93657359 \r \h </w:instrText>
      </w:r>
      <w:r w:rsidR="00CE2610">
        <w:fldChar w:fldCharType="separate"/>
      </w:r>
      <w:r w:rsidR="00651D01">
        <w:t>4.44</w:t>
      </w:r>
      <w:r w:rsidR="00CE2610">
        <w:fldChar w:fldCharType="end"/>
      </w:r>
      <w:r w:rsidR="00CE2610">
        <w:t>,</w:t>
      </w:r>
      <w:r w:rsidR="0081787F">
        <w:t xml:space="preserve"> </w:t>
      </w:r>
      <w:r w:rsidR="0081787F" w:rsidRPr="0081787F">
        <w:rPr>
          <w:i/>
        </w:rPr>
        <w:t>Warranties</w:t>
      </w:r>
      <w:r w:rsidR="0081787F">
        <w:t>.</w:t>
      </w:r>
    </w:p>
    <w:p w14:paraId="25D3B83B" w14:textId="77777777" w:rsidR="00520509" w:rsidRDefault="00C17B27" w:rsidP="00017DEF">
      <w:pPr>
        <w:pStyle w:val="Heading2"/>
      </w:pPr>
      <w:bookmarkStart w:id="152" w:name="_Toc173406433"/>
      <w:r>
        <w:t>Force Majeure</w:t>
      </w:r>
      <w:bookmarkEnd w:id="150"/>
      <w:bookmarkEnd w:id="152"/>
    </w:p>
    <w:p w14:paraId="464F6588" w14:textId="77777777" w:rsidR="00520509" w:rsidRDefault="00520509" w:rsidP="008F79CC">
      <w:pPr>
        <w:pStyle w:val="Hdg2Paragraph"/>
      </w:pPr>
      <w:r w:rsidRPr="000B00D5">
        <w:t xml:space="preserve">A party </w:t>
      </w:r>
      <w:r w:rsidR="006B5C04">
        <w:t>will</w:t>
      </w:r>
      <w:r w:rsidRPr="000B00D5">
        <w:t xml:space="preserve"> not be liable for any failure of or delay in the performance of this Contract for the period that such failure or delay is due to causes beyond its reasonable control, including but not limited to acts of God, war, strikes or labor disputes, embargoes, government orders or any other force majeure event.</w:t>
      </w:r>
    </w:p>
    <w:p w14:paraId="6EF6F1CA" w14:textId="77777777" w:rsidR="00520509" w:rsidRDefault="00C17B27" w:rsidP="00252478">
      <w:pPr>
        <w:pStyle w:val="Heading2"/>
      </w:pPr>
      <w:bookmarkStart w:id="153" w:name="_Toc410209878"/>
      <w:bookmarkStart w:id="154" w:name="_Toc173406434"/>
      <w:r>
        <w:t>Funding withdrawn, Reduced, or Limited</w:t>
      </w:r>
      <w:bookmarkEnd w:id="153"/>
      <w:bookmarkEnd w:id="154"/>
    </w:p>
    <w:p w14:paraId="12A6B4FE" w14:textId="77777777" w:rsidR="00520509" w:rsidRDefault="00520509" w:rsidP="008F79CC">
      <w:pPr>
        <w:pStyle w:val="Hdg2Paragraph"/>
      </w:pPr>
      <w:r w:rsidRPr="00520509">
        <w:t xml:space="preserve">If </w:t>
      </w:r>
      <w:r w:rsidR="003C4657">
        <w:t xml:space="preserve">HCA determines in its sole discretion that </w:t>
      </w:r>
      <w:r w:rsidRPr="00520509">
        <w:t xml:space="preserve">the funds </w:t>
      </w:r>
      <w:r w:rsidR="003C4657">
        <w:t>it</w:t>
      </w:r>
      <w:r w:rsidRPr="00520509">
        <w:t xml:space="preserve"> relied upon to establish this Contract</w:t>
      </w:r>
      <w:r w:rsidR="00441EBF">
        <w:t xml:space="preserve"> </w:t>
      </w:r>
      <w:r w:rsidR="003C4657">
        <w:t>have been</w:t>
      </w:r>
      <w:r w:rsidRPr="00520509">
        <w:t xml:space="preserve"> withdrawn, reduced or limited, or if additional or modified conditions are placed on such funding after the effective date of this contract but prior to the normal completion of this Contract</w:t>
      </w:r>
      <w:r w:rsidR="004F0032">
        <w:t xml:space="preserve">, </w:t>
      </w:r>
      <w:r w:rsidR="003C4657">
        <w:t xml:space="preserve">then </w:t>
      </w:r>
      <w:r w:rsidR="004F0032">
        <w:t xml:space="preserve">HCA, at its </w:t>
      </w:r>
      <w:r w:rsidR="00B22FC6">
        <w:t xml:space="preserve">sole </w:t>
      </w:r>
      <w:r w:rsidR="004F0032">
        <w:t>discretion, may</w:t>
      </w:r>
      <w:r w:rsidRPr="00520509">
        <w:t>:</w:t>
      </w:r>
    </w:p>
    <w:p w14:paraId="207A2940" w14:textId="6307AEF0" w:rsidR="008708F2" w:rsidRDefault="008708F2" w:rsidP="008F79CC">
      <w:pPr>
        <w:pStyle w:val="Heading3"/>
      </w:pPr>
      <w:r>
        <w:t>T</w:t>
      </w:r>
      <w:r w:rsidRPr="008C570E">
        <w:t>erminate th</w:t>
      </w:r>
      <w:r w:rsidRPr="008708F2">
        <w:rPr>
          <w:rStyle w:val="h2listChar"/>
        </w:rPr>
        <w:t>i</w:t>
      </w:r>
      <w:r w:rsidRPr="008C570E">
        <w:t xml:space="preserve">s Contract </w:t>
      </w:r>
      <w:r>
        <w:t xml:space="preserve">pursuant to Section </w:t>
      </w:r>
      <w:r w:rsidR="00CE2610">
        <w:fldChar w:fldCharType="begin"/>
      </w:r>
      <w:r w:rsidR="00CE2610">
        <w:instrText xml:space="preserve"> REF _Ref93657408 \r \h </w:instrText>
      </w:r>
      <w:r w:rsidR="00CE2610">
        <w:fldChar w:fldCharType="separate"/>
      </w:r>
      <w:r w:rsidR="00651D01">
        <w:t>4.39.3</w:t>
      </w:r>
      <w:r w:rsidR="00CE2610">
        <w:fldChar w:fldCharType="end"/>
      </w:r>
      <w:r>
        <w:t xml:space="preserve">, </w:t>
      </w:r>
      <w:r w:rsidRPr="008708F2">
        <w:rPr>
          <w:i/>
        </w:rPr>
        <w:t xml:space="preserve">Termination for Non-Allocation of </w:t>
      </w:r>
      <w:proofErr w:type="gramStart"/>
      <w:r w:rsidRPr="008708F2">
        <w:rPr>
          <w:i/>
        </w:rPr>
        <w:t>Funds</w:t>
      </w:r>
      <w:r>
        <w:t>;</w:t>
      </w:r>
      <w:proofErr w:type="gramEnd"/>
    </w:p>
    <w:p w14:paraId="098D3FD7" w14:textId="77777777" w:rsidR="00520509" w:rsidRDefault="004F0032" w:rsidP="008F79CC">
      <w:pPr>
        <w:pStyle w:val="Heading3"/>
      </w:pPr>
      <w:r>
        <w:t>R</w:t>
      </w:r>
      <w:r w:rsidR="00520509" w:rsidRPr="00520509">
        <w:t>enegotiate</w:t>
      </w:r>
      <w:r>
        <w:t xml:space="preserve"> the Contract</w:t>
      </w:r>
      <w:r w:rsidR="00520509" w:rsidRPr="00520509">
        <w:t xml:space="preserve"> under the revised funding conditions</w:t>
      </w:r>
      <w:r>
        <w:t>; or</w:t>
      </w:r>
    </w:p>
    <w:p w14:paraId="0AD6C871" w14:textId="77777777" w:rsidR="00520509" w:rsidRDefault="004F0032" w:rsidP="008F79CC">
      <w:pPr>
        <w:pStyle w:val="Heading3"/>
      </w:pPr>
      <w:r>
        <w:t xml:space="preserve">Suspend Contractor’s performance under the Contract </w:t>
      </w:r>
      <w:r w:rsidR="00E475E6">
        <w:t xml:space="preserve">upon </w:t>
      </w:r>
      <w:r w:rsidR="002C3A25">
        <w:t xml:space="preserve">five (5) Business Days’ advance </w:t>
      </w:r>
      <w:r>
        <w:t>written</w:t>
      </w:r>
      <w:r w:rsidR="00520509" w:rsidRPr="00520509">
        <w:t xml:space="preserve"> notice to Contractor</w:t>
      </w:r>
      <w:r>
        <w:t xml:space="preserve">. HCA will use this option only </w:t>
      </w:r>
      <w:r w:rsidR="00520509" w:rsidRPr="00520509">
        <w:t xml:space="preserve">when HCA determines that there is reasonable likelihood that the funding insufficiency may be resolved in a timeframe that would allow Contractor’s performance to be resumed prior to the normal completion date of this </w:t>
      </w:r>
      <w:r w:rsidR="00CF0A6A">
        <w:t>C</w:t>
      </w:r>
      <w:r w:rsidR="00520509" w:rsidRPr="00520509">
        <w:t>ontract.</w:t>
      </w:r>
    </w:p>
    <w:p w14:paraId="6CD44667" w14:textId="77777777" w:rsidR="00520509" w:rsidRPr="00252478" w:rsidRDefault="00520509" w:rsidP="00BA3AE0">
      <w:pPr>
        <w:pStyle w:val="Heading4"/>
        <w:numPr>
          <w:ilvl w:val="0"/>
          <w:numId w:val="11"/>
        </w:numPr>
      </w:pPr>
      <w:r w:rsidRPr="00252478">
        <w:t>During the period of suspension of performance, each party will inform the other of any conditions that may reasonably affect the potential for resumption of performance.</w:t>
      </w:r>
    </w:p>
    <w:p w14:paraId="269DD5D4" w14:textId="77777777" w:rsidR="00520509" w:rsidRPr="00252478" w:rsidRDefault="00520509" w:rsidP="00C75856">
      <w:pPr>
        <w:pStyle w:val="Heading4"/>
      </w:pPr>
      <w:r w:rsidRPr="00252478">
        <w:t xml:space="preserve">When HCA determines </w:t>
      </w:r>
      <w:r w:rsidR="003C4657" w:rsidRPr="00252478">
        <w:t xml:space="preserve">in its sole discretion </w:t>
      </w:r>
      <w:r w:rsidRPr="00252478">
        <w:t>that the funding insufficiency is resolved, it will give Contractor written</w:t>
      </w:r>
      <w:r w:rsidR="005D0F86" w:rsidRPr="00252478">
        <w:t xml:space="preserve"> notice to resume performance. </w:t>
      </w:r>
      <w:r w:rsidRPr="00252478">
        <w:t>Upon the receipt of this notice, Contractor will provide written notice to HCA informing HCA whether it can resume performance and, if so,</w:t>
      </w:r>
      <w:r w:rsidR="005D0F86" w:rsidRPr="00252478">
        <w:t xml:space="preserve"> the date of </w:t>
      </w:r>
      <w:r w:rsidR="005D0F86" w:rsidRPr="00252478">
        <w:lastRenderedPageBreak/>
        <w:t xml:space="preserve">resumption. </w:t>
      </w:r>
      <w:r w:rsidRPr="00252478">
        <w:t>For purposes of this subsection, “written notice” may include email.</w:t>
      </w:r>
    </w:p>
    <w:p w14:paraId="1020FBF6" w14:textId="77777777" w:rsidR="00520509" w:rsidRPr="00252478" w:rsidRDefault="00520509" w:rsidP="00C75856">
      <w:pPr>
        <w:pStyle w:val="Heading4"/>
      </w:pPr>
      <w:r w:rsidRPr="00252478">
        <w:t>If the Contractor’s proposed resumption date is not acceptable to HCA and an acceptable date cannot be negotiated, HCA may terminate the contract by giving written notice to Contractor. The parties agree that the Contract will be terminated retroactive to the date of the notice of suspension.</w:t>
      </w:r>
      <w:r w:rsidR="00A81522" w:rsidRPr="00252478">
        <w:t xml:space="preserve"> </w:t>
      </w:r>
      <w:r w:rsidRPr="00252478">
        <w:t xml:space="preserve">HCA </w:t>
      </w:r>
      <w:r w:rsidR="006B5C04" w:rsidRPr="00252478">
        <w:t>will</w:t>
      </w:r>
      <w:r w:rsidRPr="00252478">
        <w:t xml:space="preserve"> be liable only for payment in accordance with the terms of this Contract for services rendered prior to the retroactive date of termination.</w:t>
      </w:r>
    </w:p>
    <w:p w14:paraId="5C6ECCF4" w14:textId="77777777" w:rsidR="00E72D0F" w:rsidRDefault="00C17B27" w:rsidP="00017DEF">
      <w:pPr>
        <w:pStyle w:val="Heading2"/>
      </w:pPr>
      <w:bookmarkStart w:id="155" w:name="_Toc173406435"/>
      <w:r>
        <w:t>Governing Law</w:t>
      </w:r>
      <w:bookmarkEnd w:id="155"/>
    </w:p>
    <w:p w14:paraId="21B99C83" w14:textId="61509C54" w:rsidR="00E72D0F" w:rsidRDefault="006E3940" w:rsidP="008F79CC">
      <w:pPr>
        <w:pStyle w:val="Hdg2Paragraph"/>
      </w:pPr>
      <w:r w:rsidRPr="000B00D5">
        <w:t xml:space="preserve">This Contract </w:t>
      </w:r>
      <w:r w:rsidR="006B5C04">
        <w:t>is</w:t>
      </w:r>
      <w:r w:rsidRPr="000B00D5">
        <w:t xml:space="preserve"> governed in all respects by the law</w:t>
      </w:r>
      <w:r w:rsidR="003C4657">
        <w:t>s</w:t>
      </w:r>
      <w:r w:rsidRPr="000B00D5">
        <w:t xml:space="preserve"> of the state of Washington, without reference</w:t>
      </w:r>
      <w:r w:rsidR="005D0F86">
        <w:t xml:space="preserve"> to conflict of law </w:t>
      </w:r>
      <w:r w:rsidR="00412C13">
        <w:t>principles.</w:t>
      </w:r>
      <w:r w:rsidR="00412C13" w:rsidRPr="000B00D5">
        <w:t xml:space="preserve"> The</w:t>
      </w:r>
      <w:r w:rsidRPr="000B00D5">
        <w:t xml:space="preserve"> jurisdiction for any action hereunder </w:t>
      </w:r>
      <w:r w:rsidR="006B5C04">
        <w:t>is</w:t>
      </w:r>
      <w:r w:rsidRPr="000B00D5">
        <w:t xml:space="preserve"> exclusively in the Superior Court for the state of Washington</w:t>
      </w:r>
      <w:r w:rsidR="003C4657">
        <w:t>,</w:t>
      </w:r>
      <w:r w:rsidRPr="000B00D5">
        <w:t xml:space="preserve"> and the venue of any action hereunder </w:t>
      </w:r>
      <w:r w:rsidR="006B5C04">
        <w:t>is</w:t>
      </w:r>
      <w:r w:rsidRPr="000B00D5">
        <w:t xml:space="preserve"> in the Superior Court for Thurston County, Washington</w:t>
      </w:r>
      <w:r w:rsidR="00A13E78">
        <w:t>.</w:t>
      </w:r>
      <w:r w:rsidR="008F4068" w:rsidRPr="008F4068">
        <w:t xml:space="preserve"> </w:t>
      </w:r>
      <w:r w:rsidR="00580C30">
        <w:t xml:space="preserve">In the event that an action is removed to U.S. District Court, venue shall be in the Western District of Washington in Tacoma </w:t>
      </w:r>
      <w:r w:rsidR="008F4068">
        <w:t xml:space="preserve">Nothing in this Contract </w:t>
      </w:r>
      <w:r w:rsidR="00C461E3">
        <w:t>will</w:t>
      </w:r>
      <w:r w:rsidR="008F4068">
        <w:t xml:space="preserve"> be construed as a waiver by HCA of the State’s immunity under the 11</w:t>
      </w:r>
      <w:r w:rsidR="008F4068">
        <w:rPr>
          <w:sz w:val="14"/>
          <w:szCs w:val="14"/>
        </w:rPr>
        <w:t xml:space="preserve">th </w:t>
      </w:r>
      <w:r w:rsidR="008F4068">
        <w:t>Amendment to the United States Constitution.</w:t>
      </w:r>
    </w:p>
    <w:p w14:paraId="68B60855" w14:textId="77777777" w:rsidR="00D016C7" w:rsidRDefault="00C17B27" w:rsidP="00017DEF">
      <w:pPr>
        <w:pStyle w:val="Heading2"/>
      </w:pPr>
      <w:bookmarkStart w:id="156" w:name="_Toc173406436"/>
      <w:r>
        <w:t>HCA Network Security</w:t>
      </w:r>
      <w:bookmarkEnd w:id="156"/>
    </w:p>
    <w:p w14:paraId="2A6A8E4E" w14:textId="77777777" w:rsidR="00D016C7" w:rsidRDefault="00D016C7" w:rsidP="008F79CC">
      <w:pPr>
        <w:pStyle w:val="Hdg2Paragraph"/>
      </w:pPr>
      <w:r w:rsidRPr="000B00D5">
        <w:t xml:space="preserve">Contractor agrees not to attach any Contractor-supplied computers, peripherals or software to the HCA Network without prior written authorization from HCA’s </w:t>
      </w:r>
      <w:r>
        <w:t xml:space="preserve">Chief Information Officer. </w:t>
      </w:r>
      <w:r w:rsidRPr="000B00D5">
        <w:t>Unauthorized access to HCA networks and systems is a violation of HCA Policy and constitutes computer trespass in the first deg</w:t>
      </w:r>
      <w:r>
        <w:t xml:space="preserve">ree pursuant to RCW 9A.52.110. </w:t>
      </w:r>
      <w:r w:rsidRPr="000B00D5">
        <w:t>Violation of any of these laws or policies could result in termination of the contract and other penalties.</w:t>
      </w:r>
      <w:r w:rsidRPr="007D4405">
        <w:t xml:space="preserve"> </w:t>
      </w:r>
    </w:p>
    <w:p w14:paraId="54E20F9D" w14:textId="77777777" w:rsidR="00D016C7" w:rsidRDefault="00D016C7" w:rsidP="008F79CC">
      <w:pPr>
        <w:pStyle w:val="Hdg2Paragraph"/>
      </w:pPr>
      <w:r>
        <w:t xml:space="preserve">Contractor will </w:t>
      </w:r>
      <w:r w:rsidRPr="00D34BA0">
        <w:t>have access to the HCA visitor Wi-Fi Internet connection while on site</w:t>
      </w:r>
      <w:r>
        <w:t>.</w:t>
      </w:r>
    </w:p>
    <w:p w14:paraId="7F7DEC99" w14:textId="77777777" w:rsidR="00E72D0F" w:rsidRDefault="00C17B27" w:rsidP="007C18D8">
      <w:pPr>
        <w:pStyle w:val="Heading2"/>
      </w:pPr>
      <w:bookmarkStart w:id="157" w:name="_Toc173406437"/>
      <w:r>
        <w:t>Indemnification</w:t>
      </w:r>
      <w:bookmarkEnd w:id="157"/>
    </w:p>
    <w:p w14:paraId="1CEA9F5F" w14:textId="77777777" w:rsidR="00C93079" w:rsidRDefault="00C93079" w:rsidP="008F79CC">
      <w:pPr>
        <w:pStyle w:val="Hdg2Paragraph"/>
      </w:pPr>
      <w:r w:rsidRPr="00846804">
        <w:t xml:space="preserve">Contractor </w:t>
      </w:r>
      <w:r w:rsidR="006B5C04" w:rsidRPr="00846804">
        <w:t xml:space="preserve">must </w:t>
      </w:r>
      <w:r w:rsidRPr="00846804">
        <w:t>defend, indemnify, and save HCA harmless from and against all claims, including reasonable attorneys’ fees resulting from such claims</w:t>
      </w:r>
      <w:r w:rsidR="00A73CBB">
        <w:t xml:space="preserve"> and</w:t>
      </w:r>
      <w:r w:rsidR="00DC665F">
        <w:t xml:space="preserve"> breach of confidentiality obligations as contained herein,</w:t>
      </w:r>
      <w:r w:rsidR="00A81522">
        <w:t xml:space="preserve"> </w:t>
      </w:r>
      <w:r w:rsidRPr="00846804">
        <w:t xml:space="preserve">arising from intentional or negligent acts or omissions of Contractor, its officers, employees, or agents, or Subcontractors, their officers, employees, or agents, in the performance of this Contract. </w:t>
      </w:r>
    </w:p>
    <w:p w14:paraId="6FF0C7AA" w14:textId="77777777" w:rsidR="00ED4A1E" w:rsidRDefault="00C17B27" w:rsidP="00017DEF">
      <w:pPr>
        <w:pStyle w:val="Heading2"/>
      </w:pPr>
      <w:bookmarkStart w:id="158" w:name="_Toc173406438"/>
      <w:r>
        <w:t>Independent Capacity of the Contractor</w:t>
      </w:r>
      <w:bookmarkEnd w:id="158"/>
    </w:p>
    <w:p w14:paraId="0328C1E4" w14:textId="77777777" w:rsidR="00ED4A1E" w:rsidRDefault="00ED4A1E" w:rsidP="008F79CC">
      <w:pPr>
        <w:pStyle w:val="Hdg2Paragraph"/>
      </w:pPr>
      <w:r w:rsidRPr="000B00D5">
        <w:t xml:space="preserve">The parties intend that an independent contractor relationship will be created by this </w:t>
      </w:r>
      <w:r w:rsidR="00F10BCE" w:rsidRPr="000B00D5">
        <w:t>Contract</w:t>
      </w:r>
      <w:r w:rsidRPr="000B00D5">
        <w:t>.</w:t>
      </w:r>
      <w:r w:rsidR="00A81522">
        <w:t xml:space="preserve"> </w:t>
      </w:r>
      <w:r w:rsidRPr="000B00D5">
        <w:t xml:space="preserve">Contractor and </w:t>
      </w:r>
      <w:r w:rsidR="00AA3584">
        <w:t>its</w:t>
      </w:r>
      <w:r w:rsidRPr="000B00D5">
        <w:t xml:space="preserve"> employees or agents performing under this </w:t>
      </w:r>
      <w:r w:rsidR="00F10BCE" w:rsidRPr="000B00D5">
        <w:t>Contract</w:t>
      </w:r>
      <w:r w:rsidRPr="000B00D5">
        <w:t xml:space="preserve"> are not employees or agents of </w:t>
      </w:r>
      <w:r w:rsidR="006900FD" w:rsidRPr="000B00D5">
        <w:t>HCA</w:t>
      </w:r>
      <w:r w:rsidR="00E725D4">
        <w:t xml:space="preserve">. </w:t>
      </w:r>
      <w:r w:rsidRPr="000B00D5">
        <w:t xml:space="preserve">Contractor will not hold </w:t>
      </w:r>
      <w:r w:rsidR="00AA3584">
        <w:t>itself</w:t>
      </w:r>
      <w:r w:rsidRPr="000B00D5">
        <w:t xml:space="preserve"> out as or claim to be an officer or employee of </w:t>
      </w:r>
      <w:r w:rsidR="006900FD" w:rsidRPr="000B00D5">
        <w:t>HCA</w:t>
      </w:r>
      <w:r w:rsidR="00BA278C" w:rsidRPr="000B00D5">
        <w:t xml:space="preserve"> </w:t>
      </w:r>
      <w:r w:rsidRPr="000B00D5">
        <w:t xml:space="preserve">or of the State of Washington by reason hereof, nor will Contractor make any claim of right, privilege or benefit </w:t>
      </w:r>
      <w:r w:rsidR="00F51525">
        <w:t>that</w:t>
      </w:r>
      <w:r w:rsidRPr="000B00D5">
        <w:t xml:space="preserve"> would accr</w:t>
      </w:r>
      <w:r w:rsidR="00E725D4">
        <w:t xml:space="preserve">ue to such employee under law. </w:t>
      </w:r>
      <w:r w:rsidRPr="000B00D5">
        <w:t>Conduct and control of the work will be solely with Contractor.</w:t>
      </w:r>
    </w:p>
    <w:p w14:paraId="4DA3087E" w14:textId="77777777" w:rsidR="007320BB" w:rsidRDefault="00C17B27" w:rsidP="00017DEF">
      <w:pPr>
        <w:pStyle w:val="Heading2"/>
      </w:pPr>
      <w:bookmarkStart w:id="159" w:name="_Toc115332716"/>
      <w:bookmarkStart w:id="160" w:name="_Toc115332717"/>
      <w:bookmarkStart w:id="161" w:name="_Toc173406439"/>
      <w:bookmarkEnd w:id="159"/>
      <w:bookmarkEnd w:id="160"/>
      <w:r>
        <w:lastRenderedPageBreak/>
        <w:t>Legal and Regulatory Compliance</w:t>
      </w:r>
      <w:bookmarkEnd w:id="161"/>
    </w:p>
    <w:p w14:paraId="02899A41" w14:textId="77777777" w:rsidR="006F3EF4" w:rsidRDefault="007320BB" w:rsidP="008F79CC">
      <w:pPr>
        <w:pStyle w:val="Heading3"/>
      </w:pPr>
      <w:r w:rsidRPr="000B00D5">
        <w:t xml:space="preserve">During the term of this Contract, Contractor </w:t>
      </w:r>
      <w:r w:rsidR="006B5C04">
        <w:t>must</w:t>
      </w:r>
      <w:r w:rsidR="006B5C04" w:rsidRPr="000B00D5">
        <w:t xml:space="preserve"> </w:t>
      </w:r>
      <w:r w:rsidRPr="000B00D5">
        <w:t>comply with all local, state, and federal licensing, accreditation and registration requirements/standards, necessary for the performance of this Contract and all other applicable federal, state and local laws, rules, and regulations.</w:t>
      </w:r>
      <w:r w:rsidR="006F3EF4">
        <w:t xml:space="preserve"> </w:t>
      </w:r>
    </w:p>
    <w:p w14:paraId="73EF56DF" w14:textId="77777777" w:rsidR="007320BB" w:rsidRDefault="006F3EF4" w:rsidP="008F79CC">
      <w:pPr>
        <w:pStyle w:val="Heading3"/>
      </w:pPr>
      <w:r>
        <w:t xml:space="preserve">While on the HCA premises, Contractor must comply with </w:t>
      </w:r>
      <w:r w:rsidRPr="006F3EF4">
        <w:t>HCA operations and process standards and policies (</w:t>
      </w:r>
      <w:r>
        <w:t xml:space="preserve">e.g., </w:t>
      </w:r>
      <w:r w:rsidRPr="006F3EF4">
        <w:t xml:space="preserve">ethics, Internet / email usage, </w:t>
      </w:r>
      <w:r>
        <w:t xml:space="preserve">data, network and building </w:t>
      </w:r>
      <w:r w:rsidRPr="006F3EF4">
        <w:t>security, harassment</w:t>
      </w:r>
      <w:r>
        <w:t xml:space="preserve">, as applicable). </w:t>
      </w:r>
      <w:r w:rsidRPr="006F3EF4">
        <w:t>HCA will make an electronic copy of all such policies available to Contractor</w:t>
      </w:r>
      <w:r>
        <w:t>.</w:t>
      </w:r>
    </w:p>
    <w:p w14:paraId="3FE4B01C" w14:textId="77777777" w:rsidR="006F3EF4" w:rsidRDefault="006F3EF4" w:rsidP="008F79CC">
      <w:pPr>
        <w:pStyle w:val="Heading3"/>
      </w:pPr>
      <w:r w:rsidRPr="006F3EF4">
        <w:t xml:space="preserve">Failure to comply </w:t>
      </w:r>
      <w:r w:rsidR="00AA37C6">
        <w:t xml:space="preserve">with any </w:t>
      </w:r>
      <w:r w:rsidR="00D34962">
        <w:t>provisions</w:t>
      </w:r>
      <w:r w:rsidR="00AA37C6">
        <w:t xml:space="preserve"> of this section </w:t>
      </w:r>
      <w:r w:rsidRPr="006F3EF4">
        <w:t>may result in Contract termination.</w:t>
      </w:r>
    </w:p>
    <w:p w14:paraId="4344FFC2" w14:textId="77777777" w:rsidR="00ED4A1E" w:rsidRDefault="00C17B27" w:rsidP="00017DEF">
      <w:pPr>
        <w:pStyle w:val="Heading2"/>
      </w:pPr>
      <w:bookmarkStart w:id="162" w:name="_Toc173406440"/>
      <w:r>
        <w:t>Limitation of Authority</w:t>
      </w:r>
      <w:bookmarkEnd w:id="162"/>
    </w:p>
    <w:p w14:paraId="49148A4C" w14:textId="77777777" w:rsidR="00ED4A1E" w:rsidRDefault="00ED4A1E" w:rsidP="008F79CC">
      <w:pPr>
        <w:pStyle w:val="Hdg2Paragraph"/>
      </w:pPr>
      <w:r w:rsidRPr="000B00D5">
        <w:t xml:space="preserve">Only </w:t>
      </w:r>
      <w:r w:rsidR="0017298E">
        <w:t>the</w:t>
      </w:r>
      <w:r w:rsidR="00FC030F" w:rsidRPr="000B00D5">
        <w:t xml:space="preserve"> </w:t>
      </w:r>
      <w:r w:rsidR="007320BB" w:rsidRPr="000B00D5">
        <w:t xml:space="preserve">HCA Authorized Representative </w:t>
      </w:r>
      <w:r w:rsidR="006B5C04">
        <w:t>has</w:t>
      </w:r>
      <w:r w:rsidRPr="000B00D5">
        <w:t xml:space="preserve"> the express, implied, or apparent authority to alter, amend, modify, or waive any clause or condition of this </w:t>
      </w:r>
      <w:r w:rsidR="00F10BCE" w:rsidRPr="000B00D5">
        <w:t>Contract</w:t>
      </w:r>
      <w:r w:rsidR="00E725D4">
        <w:t xml:space="preserve">. </w:t>
      </w:r>
      <w:r w:rsidRPr="000B00D5">
        <w:t xml:space="preserve">Furthermore, any alteration, amendment, modification, or waiver or any clause or condition of this </w:t>
      </w:r>
      <w:r w:rsidR="00F10BCE" w:rsidRPr="000B00D5">
        <w:t>Contract</w:t>
      </w:r>
      <w:r w:rsidRPr="000B00D5">
        <w:t xml:space="preserve"> is not effective or binding unless made in writing and signed by the </w:t>
      </w:r>
      <w:r w:rsidR="0017298E">
        <w:t xml:space="preserve">HCA </w:t>
      </w:r>
      <w:r w:rsidR="007320BB" w:rsidRPr="000B00D5">
        <w:t>Authorized Representative</w:t>
      </w:r>
      <w:r w:rsidRPr="000B00D5">
        <w:t>.</w:t>
      </w:r>
    </w:p>
    <w:p w14:paraId="0F4FFFB5" w14:textId="18757516" w:rsidR="003F4F6A" w:rsidRDefault="009C2E86" w:rsidP="00C20CF7">
      <w:pPr>
        <w:pStyle w:val="Heading2"/>
      </w:pPr>
      <w:bookmarkStart w:id="163" w:name="_Toc173406441"/>
      <w:r>
        <w:t>LIMITATION OF STATE LIABILITY</w:t>
      </w:r>
      <w:bookmarkEnd w:id="163"/>
    </w:p>
    <w:p w14:paraId="05652F4E" w14:textId="737C996E" w:rsidR="009C2E86" w:rsidRPr="005A16FD" w:rsidRDefault="005A16FD" w:rsidP="005A16FD">
      <w:pPr>
        <w:pStyle w:val="Hdg2Paragraph"/>
        <w:rPr>
          <w:rFonts w:ascii="Open Sans" w:hAnsi="Open Sans" w:cs="Open Sans"/>
          <w:color w:val="000000"/>
          <w:sz w:val="24"/>
          <w:szCs w:val="24"/>
        </w:rPr>
      </w:pPr>
      <w:r>
        <w:t xml:space="preserve">In accordance with RCW 71.05.026 and RCW 71.24.370, and except as expressly provided in this Contract, Contractor shall have no </w:t>
      </w:r>
      <w:r w:rsidRPr="00D445B8">
        <w:rPr>
          <w:color w:val="000000"/>
        </w:rPr>
        <w:t>claim for declaratory relief, injunctive relief, judicial review under chapter</w:t>
      </w:r>
      <w:hyperlink r:id="rId27" w:history="1">
        <w:r w:rsidRPr="00D445B8">
          <w:rPr>
            <w:rStyle w:val="Hyperlink"/>
            <w:b/>
            <w:bCs/>
            <w:color w:val="2B674D"/>
          </w:rPr>
          <w:t>34.05</w:t>
        </w:r>
      </w:hyperlink>
      <w:r w:rsidR="00A527AB">
        <w:rPr>
          <w:color w:val="000000"/>
        </w:rPr>
        <w:t xml:space="preserve"> </w:t>
      </w:r>
      <w:r w:rsidRPr="00D445B8">
        <w:rPr>
          <w:color w:val="000000"/>
        </w:rPr>
        <w:t>RCW, or civil liability against the state, state agencies, state officials, or state employees for actions or inactions with regard to the following: (a) The allocation or payment of federal or state funds; (b) the use or allocation of state hospital beds; or (c) financial responsibility for the provision of inpatient mental health care.</w:t>
      </w:r>
    </w:p>
    <w:p w14:paraId="340A50C3" w14:textId="77777777" w:rsidR="00494518" w:rsidRPr="00C20CF7" w:rsidRDefault="00C17B27" w:rsidP="00C20CF7">
      <w:pPr>
        <w:pStyle w:val="Heading2"/>
      </w:pPr>
      <w:bookmarkStart w:id="164" w:name="_Toc173406442"/>
      <w:r w:rsidRPr="00C20CF7">
        <w:t xml:space="preserve">No </w:t>
      </w:r>
      <w:r w:rsidR="00C20CF7">
        <w:t>Third-Party</w:t>
      </w:r>
      <w:r w:rsidRPr="00C20CF7">
        <w:t xml:space="preserve"> Beneficiaries</w:t>
      </w:r>
      <w:bookmarkEnd w:id="164"/>
    </w:p>
    <w:p w14:paraId="0AC929CD" w14:textId="77777777" w:rsidR="00494518" w:rsidRDefault="00494518" w:rsidP="008F79CC">
      <w:pPr>
        <w:pStyle w:val="Hdg2Paragraph"/>
      </w:pPr>
      <w:r w:rsidRPr="000B00D5">
        <w:t>HCA and Contractor are the only parties to this contract.</w:t>
      </w:r>
      <w:r w:rsidR="00A81522">
        <w:t xml:space="preserve"> </w:t>
      </w:r>
      <w:r w:rsidRPr="000B00D5">
        <w:t xml:space="preserve">Nothing in this Contract gives or is intended to give any benefit of this </w:t>
      </w:r>
      <w:r w:rsidR="00272847">
        <w:t>C</w:t>
      </w:r>
      <w:r w:rsidRPr="000B00D5">
        <w:t xml:space="preserve">ontract to </w:t>
      </w:r>
      <w:r w:rsidR="00DD2DD1">
        <w:t xml:space="preserve">any </w:t>
      </w:r>
      <w:r w:rsidRPr="000B00D5">
        <w:t>third parties.</w:t>
      </w:r>
    </w:p>
    <w:p w14:paraId="62555298" w14:textId="77777777" w:rsidR="00ED4A1E" w:rsidRDefault="00C17B27" w:rsidP="00017DEF">
      <w:pPr>
        <w:pStyle w:val="Heading2"/>
      </w:pPr>
      <w:bookmarkStart w:id="165" w:name="_Toc173406443"/>
      <w:r>
        <w:t>Nondiscrimination</w:t>
      </w:r>
      <w:bookmarkEnd w:id="165"/>
    </w:p>
    <w:p w14:paraId="082F066F" w14:textId="77777777" w:rsidR="008E2D7A" w:rsidRPr="00F7544A" w:rsidRDefault="008E2D7A" w:rsidP="008E2D7A">
      <w:pPr>
        <w:pStyle w:val="Heading3"/>
        <w:spacing w:after="0" w:line="240" w:lineRule="auto"/>
      </w:pPr>
      <w:r w:rsidRPr="00F7544A">
        <w:rPr>
          <w:u w:val="single"/>
        </w:rPr>
        <w:t>Nondiscrimination Requirement</w:t>
      </w:r>
      <w:r w:rsidRPr="00F7544A">
        <w:t>. During the term of this Contract, Contractor, including any subcontractor, shall not discriminate on the bases enumerated at RCW 49.60.530(3)</w:t>
      </w:r>
      <w:r>
        <w:t xml:space="preserve">; </w:t>
      </w:r>
      <w:r w:rsidRPr="005B3CC6">
        <w:t>Title VII of the Civil Rights Act, 42 U.S.C. §12101 et seq.; the Americans with Disabilities Act of 1990 (ADA), 42 U.S.C.</w:t>
      </w:r>
      <w:r>
        <w:t xml:space="preserve"> §12101 et seq., and 28 C.F.R. Part 35</w:t>
      </w:r>
      <w:r w:rsidRPr="00F7544A">
        <w:t xml:space="preserve">. In addition, Contractor, including any subcontractor, shall give written notice of this nondiscrimination requirement to any labor organizations </w:t>
      </w:r>
      <w:r w:rsidRPr="00F7544A">
        <w:lastRenderedPageBreak/>
        <w:t>with which Contractor, or subcontractor, has a collective bargaining or other agreement.</w:t>
      </w:r>
    </w:p>
    <w:p w14:paraId="0F167F9B" w14:textId="77777777" w:rsidR="008E2D7A" w:rsidRPr="00F7544A" w:rsidRDefault="008E2D7A" w:rsidP="008E2D7A">
      <w:pPr>
        <w:pStyle w:val="Heading3"/>
        <w:numPr>
          <w:ilvl w:val="0"/>
          <w:numId w:val="0"/>
        </w:numPr>
        <w:spacing w:after="0" w:line="240" w:lineRule="auto"/>
        <w:ind w:left="1440"/>
      </w:pPr>
    </w:p>
    <w:p w14:paraId="6D2A2862" w14:textId="77777777" w:rsidR="008E2D7A" w:rsidRPr="00F7544A" w:rsidRDefault="008E2D7A" w:rsidP="008E2D7A">
      <w:pPr>
        <w:pStyle w:val="Heading3"/>
        <w:spacing w:after="0" w:line="240" w:lineRule="auto"/>
      </w:pPr>
      <w:r w:rsidRPr="00F7544A">
        <w:rPr>
          <w:u w:val="single"/>
        </w:rPr>
        <w:t>Obligation to Cooperate</w:t>
      </w:r>
      <w:r w:rsidRPr="00F7544A">
        <w:t>. Contractor, including any subcontractor, shall cooperate and comply with any Washington state agency investigation regarding any allegation that Contractor, including any subcontractor, has engaged in discrimination prohibited by this Contract pursuant to RCW 49.60.530(3).</w:t>
      </w:r>
    </w:p>
    <w:p w14:paraId="055C37F5" w14:textId="77777777" w:rsidR="008E2D7A" w:rsidRPr="00F7544A" w:rsidRDefault="008E2D7A" w:rsidP="008E2D7A">
      <w:pPr>
        <w:pStyle w:val="Heading3"/>
        <w:numPr>
          <w:ilvl w:val="0"/>
          <w:numId w:val="0"/>
        </w:numPr>
        <w:spacing w:after="0" w:line="240" w:lineRule="auto"/>
        <w:ind w:left="1440"/>
      </w:pPr>
    </w:p>
    <w:p w14:paraId="3DDB6B53" w14:textId="77777777" w:rsidR="008E2D7A" w:rsidRPr="00F7544A" w:rsidRDefault="008E2D7A" w:rsidP="008E2D7A">
      <w:pPr>
        <w:pStyle w:val="Heading3"/>
        <w:spacing w:after="0" w:line="240" w:lineRule="auto"/>
      </w:pPr>
      <w:r w:rsidRPr="00F7544A">
        <w:rPr>
          <w:u w:val="single"/>
        </w:rPr>
        <w:t>Default</w:t>
      </w:r>
      <w:r w:rsidRPr="00F7544A">
        <w:t xml:space="preserve">. Notwithstanding any provision to the contrary, </w:t>
      </w:r>
      <w:r>
        <w:t>HCA</w:t>
      </w:r>
      <w:r w:rsidRPr="00F7544A">
        <w:t xml:space="preserve"> may suspend Contractor, including any subcontractor, upon notice of a failure to participate and cooperate with any state agency investigation into alleged discrimination prohibited by this Contract, pursuant to RCW 49.60.530(3). Any such suspension will remain in place until </w:t>
      </w:r>
      <w:r>
        <w:t>HCA</w:t>
      </w:r>
      <w:r w:rsidRPr="00F7544A">
        <w:t xml:space="preserve"> receives notification that Contractor, including any subcontractor, is cooperating with the investigating state agency. In the event Contractor, or subcontractor, is determined to have engaged in discrimination identified at RCW 49.60.530(3), </w:t>
      </w:r>
      <w:r>
        <w:t>HCA</w:t>
      </w:r>
      <w:r w:rsidRPr="00F7544A">
        <w:t xml:space="preserve"> may terminate this Contract in whole or in part, and Contractor, subcontractor, or both, may be referred for debarment as provided in RCW 39.26.200. Contractor or subcontractor may be given a reasonable time in which to cure this noncompliance, including implementing conditions consistent with any court-ordered injunctive relief or settlement agreement.</w:t>
      </w:r>
    </w:p>
    <w:p w14:paraId="25B12745" w14:textId="77777777" w:rsidR="008E2D7A" w:rsidRPr="00F7544A" w:rsidRDefault="008E2D7A" w:rsidP="008E2D7A">
      <w:pPr>
        <w:pStyle w:val="Heading3"/>
        <w:numPr>
          <w:ilvl w:val="0"/>
          <w:numId w:val="0"/>
        </w:numPr>
        <w:spacing w:after="0" w:line="240" w:lineRule="auto"/>
        <w:ind w:left="1440"/>
      </w:pPr>
    </w:p>
    <w:p w14:paraId="183C4CEC" w14:textId="77777777" w:rsidR="008E2D7A" w:rsidRPr="00F7544A" w:rsidRDefault="008E2D7A" w:rsidP="008E2D7A">
      <w:pPr>
        <w:pStyle w:val="Heading3"/>
        <w:spacing w:after="0" w:line="240" w:lineRule="auto"/>
      </w:pPr>
      <w:r w:rsidRPr="00F7544A">
        <w:rPr>
          <w:u w:val="single"/>
        </w:rPr>
        <w:t>Remedies for Breach</w:t>
      </w:r>
      <w:r w:rsidRPr="00F7544A">
        <w:t xml:space="preserve">. Notwithstanding any provision to the contrary, in the event of Contract termination or suspension for engaging in discrimination, Contractor, subcontractor, or both, shall be liable for contract damages as authorized by law including, but not limited to, any cost difference between the original contract and the replacement or cover contract and all administrative costs directly related to the replacement contract, which damages are distinct from any penalties imposed under Chapter 49.60, RCW. </w:t>
      </w:r>
      <w:r>
        <w:t>HCA</w:t>
      </w:r>
      <w:r w:rsidRPr="00F7544A">
        <w:t xml:space="preserve"> shall have the right to deduct from any monies due to Contractor or subcontractor, or that thereafter become due, an amount for damages Contractor or subcontractor will owe </w:t>
      </w:r>
      <w:r>
        <w:t>HCA</w:t>
      </w:r>
      <w:r w:rsidRPr="00F7544A">
        <w:t xml:space="preserve"> for default under this provision.</w:t>
      </w:r>
    </w:p>
    <w:p w14:paraId="25EE9C43" w14:textId="77777777" w:rsidR="00442A43" w:rsidRDefault="00C17B27" w:rsidP="00017DEF">
      <w:pPr>
        <w:pStyle w:val="Heading2"/>
      </w:pPr>
      <w:bookmarkStart w:id="166" w:name="_Hlt517059604"/>
      <w:bookmarkStart w:id="167" w:name="_Ref93657639"/>
      <w:bookmarkStart w:id="168" w:name="_Toc410209889"/>
      <w:bookmarkStart w:id="169" w:name="_Toc173406444"/>
      <w:bookmarkEnd w:id="166"/>
      <w:r>
        <w:t>Overpayments to the Contractor</w:t>
      </w:r>
      <w:bookmarkEnd w:id="167"/>
      <w:bookmarkEnd w:id="169"/>
    </w:p>
    <w:p w14:paraId="4DED8CE2" w14:textId="7E2CF115" w:rsidR="00561148" w:rsidRDefault="005970C9" w:rsidP="00561148">
      <w:pPr>
        <w:pStyle w:val="Hdg2Paragraph"/>
      </w:pPr>
      <w:r w:rsidRPr="005970C9">
        <w:t xml:space="preserve">In the event that overpayments or erroneous payments have been made to the Contractor under this Contract, HCA </w:t>
      </w:r>
      <w:r w:rsidR="004778EF">
        <w:t>will</w:t>
      </w:r>
      <w:r w:rsidR="004778EF" w:rsidRPr="005970C9">
        <w:t xml:space="preserve"> </w:t>
      </w:r>
      <w:r w:rsidRPr="005970C9">
        <w:t xml:space="preserve">provide written notice to Contractor and Contractor </w:t>
      </w:r>
      <w:r w:rsidR="000570A8">
        <w:t xml:space="preserve">will </w:t>
      </w:r>
      <w:r w:rsidRPr="005970C9">
        <w:t xml:space="preserve">refund the full amount to HCA within thirty (30) </w:t>
      </w:r>
      <w:r w:rsidR="00AA37C6">
        <w:t xml:space="preserve">calendar </w:t>
      </w:r>
      <w:r w:rsidRPr="005970C9">
        <w:t xml:space="preserve">days of the notice. </w:t>
      </w:r>
      <w:r w:rsidR="00442A43">
        <w:t xml:space="preserve">If Contractor fails to make timely refund, </w:t>
      </w:r>
      <w:r>
        <w:t>HCA</w:t>
      </w:r>
      <w:r w:rsidR="00442A43">
        <w:t xml:space="preserve"> may charge Contractor one percent (1%) per month on the amount due, until paid in full. </w:t>
      </w:r>
      <w:r w:rsidR="0026484F">
        <w:t xml:space="preserve">If the Contractor disagrees with HCA’s actions under this section, then it may invoke the dispute resolution provisions of Section </w:t>
      </w:r>
      <w:r w:rsidR="00CE2610">
        <w:fldChar w:fldCharType="begin"/>
      </w:r>
      <w:r w:rsidR="00CE2610">
        <w:instrText xml:space="preserve"> REF _Ref93657587 \r \h </w:instrText>
      </w:r>
      <w:r w:rsidR="00CE2610">
        <w:fldChar w:fldCharType="separate"/>
      </w:r>
      <w:r w:rsidR="00651D01">
        <w:t>4.14</w:t>
      </w:r>
      <w:r w:rsidR="00CE2610">
        <w:fldChar w:fldCharType="end"/>
      </w:r>
      <w:r w:rsidR="00CE2610">
        <w:t>,</w:t>
      </w:r>
      <w:r w:rsidR="00437DB3">
        <w:t xml:space="preserve"> </w:t>
      </w:r>
      <w:r w:rsidR="00437DB3" w:rsidRPr="00437DB3">
        <w:rPr>
          <w:i/>
        </w:rPr>
        <w:t>Disputes</w:t>
      </w:r>
      <w:r w:rsidR="0026484F">
        <w:t>.</w:t>
      </w:r>
    </w:p>
    <w:p w14:paraId="2D428C13" w14:textId="77777777" w:rsidR="00561148" w:rsidRDefault="00C17B27" w:rsidP="00561148">
      <w:pPr>
        <w:pStyle w:val="Heading2"/>
      </w:pPr>
      <w:bookmarkStart w:id="170" w:name="_Toc173406445"/>
      <w:r>
        <w:t>Pay Equity</w:t>
      </w:r>
      <w:bookmarkEnd w:id="170"/>
    </w:p>
    <w:p w14:paraId="6D0483CD" w14:textId="06FCECFD" w:rsidR="00561148" w:rsidRDefault="00561148" w:rsidP="00BA3AE0">
      <w:pPr>
        <w:pStyle w:val="Heading3"/>
        <w:numPr>
          <w:ilvl w:val="2"/>
          <w:numId w:val="8"/>
        </w:numPr>
      </w:pPr>
      <w:r>
        <w:t xml:space="preserve">Contractor represents and warrants that, as required by Washington state </w:t>
      </w:r>
      <w:proofErr w:type="gramStart"/>
      <w:r w:rsidR="0022429C">
        <w:t xml:space="preserve">law </w:t>
      </w:r>
      <w:r>
        <w:t xml:space="preserve"> </w:t>
      </w:r>
      <w:r w:rsidR="004921F3">
        <w:t>RCW</w:t>
      </w:r>
      <w:proofErr w:type="gramEnd"/>
      <w:r w:rsidR="004921F3">
        <w:t xml:space="preserve"> 39.26.200</w:t>
      </w:r>
      <w:r w:rsidR="002709D1">
        <w:t xml:space="preserve">, </w:t>
      </w:r>
      <w:r>
        <w:t xml:space="preserve">during the term of this Contract, it agrees to equality among its workers by ensuring similarly employed individuals are compensated as equals. For purposes of this provision, employees are similarly employed if (i) the individuals work for Contractor, (ii) the performance of the job requires </w:t>
      </w:r>
      <w:r>
        <w:lastRenderedPageBreak/>
        <w:t>comparable skill, effort, and responsibility, and (iii) the jobs are performed under similar working conditions.</w:t>
      </w:r>
      <w:r w:rsidR="00A81522">
        <w:t xml:space="preserve"> </w:t>
      </w:r>
      <w:r>
        <w:t>Job titles alone are not determinative of whether employees are similarly employed.</w:t>
      </w:r>
    </w:p>
    <w:p w14:paraId="61413393" w14:textId="77777777" w:rsidR="00561148" w:rsidRDefault="00561148" w:rsidP="00BA3AE0">
      <w:pPr>
        <w:pStyle w:val="Heading3"/>
        <w:numPr>
          <w:ilvl w:val="2"/>
          <w:numId w:val="8"/>
        </w:numPr>
      </w:pPr>
      <w:r>
        <w:t>Contractor may allow differentials in compensation for its workers based in good faith on any of the following:</w:t>
      </w:r>
      <w:r w:rsidR="00A81522">
        <w:t xml:space="preserve"> </w:t>
      </w:r>
      <w:r>
        <w:t>(i) a seniority system; (ii) a merit system; (iii) a system that measures earnings by quantity or quality of production; (iv) bona fide job-related factor(s); or (v) a bona fide regional difference in compensation levels.</w:t>
      </w:r>
    </w:p>
    <w:p w14:paraId="1D648205" w14:textId="77777777" w:rsidR="00561148" w:rsidRDefault="00561148" w:rsidP="00BA3AE0">
      <w:pPr>
        <w:pStyle w:val="Heading3"/>
        <w:numPr>
          <w:ilvl w:val="2"/>
          <w:numId w:val="8"/>
        </w:numPr>
      </w:pPr>
      <w:r>
        <w:t>Bona fide job-related factor(s)” may include, but not be limited to, education,</w:t>
      </w:r>
      <w:r w:rsidR="00A81522">
        <w:t xml:space="preserve"> </w:t>
      </w:r>
      <w:r>
        <w:t>training, or experience, that is: (i) consistent with business necessity; (ii) not based on or derived from a gender-based differential; and (iii) accounts for the entire differential.</w:t>
      </w:r>
    </w:p>
    <w:p w14:paraId="33DCB7B5" w14:textId="77777777" w:rsidR="00561148" w:rsidRDefault="00561148" w:rsidP="00BA3AE0">
      <w:pPr>
        <w:pStyle w:val="Heading3"/>
        <w:numPr>
          <w:ilvl w:val="2"/>
          <w:numId w:val="8"/>
        </w:numPr>
      </w:pPr>
      <w:r>
        <w:t>A “bona fide regional difference in compensation level” must be (i) consistent with business necessity; (ii) not based on or derived from a gender-based differential; and (iii) account for the entire differential.</w:t>
      </w:r>
    </w:p>
    <w:p w14:paraId="358075F1" w14:textId="77777777" w:rsidR="00CA2426" w:rsidRPr="00CA2426" w:rsidRDefault="00CA2426" w:rsidP="00BA3AE0">
      <w:pPr>
        <w:pStyle w:val="Heading3"/>
        <w:numPr>
          <w:ilvl w:val="2"/>
          <w:numId w:val="8"/>
        </w:numPr>
      </w:pPr>
      <w:r>
        <w:t>Notwithstanding any provision to the contrary, upon breach of warranty and Contractor’s failure to provide satisfactory evidence of compliance within thirty (30) Days of HCA’s request for such evidence, HCA may suspend or terminate this Contract.</w:t>
      </w:r>
    </w:p>
    <w:p w14:paraId="1C397A91" w14:textId="77777777" w:rsidR="00E35445" w:rsidRDefault="00C17B27" w:rsidP="00017DEF">
      <w:pPr>
        <w:pStyle w:val="Heading2"/>
      </w:pPr>
      <w:bookmarkStart w:id="171" w:name="_Toc173406446"/>
      <w:bookmarkEnd w:id="168"/>
      <w:r>
        <w:t>Publicity</w:t>
      </w:r>
      <w:bookmarkEnd w:id="171"/>
    </w:p>
    <w:p w14:paraId="641FC23F" w14:textId="77777777" w:rsidR="0032411C" w:rsidRDefault="0032411C" w:rsidP="008F79CC">
      <w:pPr>
        <w:pStyle w:val="Heading3"/>
      </w:pPr>
      <w:r w:rsidRPr="005D200C">
        <w:t xml:space="preserve">The award of this Contract to Contractor is not in any way an endorsement of Contractor or Contractor’s Services by HCA and must not be so construed by Contractor in any advertising or other publicity materials. </w:t>
      </w:r>
    </w:p>
    <w:p w14:paraId="316BE638" w14:textId="77777777" w:rsidR="0032411C" w:rsidRDefault="0032411C" w:rsidP="008F79CC">
      <w:pPr>
        <w:pStyle w:val="Heading3"/>
        <w:rPr>
          <w:noProof/>
        </w:rPr>
      </w:pPr>
      <w:r w:rsidRPr="000B00D5">
        <w:rPr>
          <w:noProof/>
        </w:rPr>
        <w:t xml:space="preserve">Contractor agrees to submit to HCA, all advertising, sales promotion, and other publicity materials relating to this Contract or any Service furnished by Contractor in which HCA’s name is mentioned, language is used, or Internet links are provided from which the connection of HCA’s name with Contractor’s Services may, in HCA’s judgment, be inferred or implied. Contractor further agrees not to publish or use such advertising, </w:t>
      </w:r>
      <w:r w:rsidR="004209EF" w:rsidRPr="000B00D5">
        <w:rPr>
          <w:noProof/>
        </w:rPr>
        <w:t xml:space="preserve">marketing, </w:t>
      </w:r>
      <w:r w:rsidRPr="000B00D5">
        <w:rPr>
          <w:noProof/>
        </w:rPr>
        <w:t>sales promotion materials, publicity or the like through print, voice, the Web, and other communication media in existence or hereinafter developed without the express written consent of HCA prior to such use.</w:t>
      </w:r>
    </w:p>
    <w:p w14:paraId="136BCB70" w14:textId="77777777" w:rsidR="00ED4A1E" w:rsidRDefault="00C17B27" w:rsidP="00017DEF">
      <w:pPr>
        <w:pStyle w:val="Heading2"/>
      </w:pPr>
      <w:bookmarkStart w:id="172" w:name="_Toc173406447"/>
      <w:r>
        <w:t>Records and Document Review</w:t>
      </w:r>
      <w:bookmarkEnd w:id="172"/>
    </w:p>
    <w:p w14:paraId="29683A0B" w14:textId="77777777" w:rsidR="002942C3" w:rsidRDefault="00ED4A1E" w:rsidP="008F79CC">
      <w:pPr>
        <w:pStyle w:val="Heading3"/>
      </w:pPr>
      <w:r w:rsidRPr="000B00D5">
        <w:t xml:space="preserve">The Contractor </w:t>
      </w:r>
      <w:r w:rsidR="00F505EB">
        <w:t>must</w:t>
      </w:r>
      <w:r w:rsidR="00F505EB" w:rsidRPr="000B00D5">
        <w:t xml:space="preserve"> </w:t>
      </w:r>
      <w:r w:rsidRPr="000B00D5">
        <w:t xml:space="preserve">maintain </w:t>
      </w:r>
      <w:r w:rsidR="00F2571D" w:rsidRPr="000B00D5">
        <w:t xml:space="preserve">books, records, documents, magnetic media, receipts, invoices </w:t>
      </w:r>
      <w:r w:rsidR="00E475E6">
        <w:t>or</w:t>
      </w:r>
      <w:r w:rsidR="00E475E6" w:rsidRPr="000B00D5">
        <w:t xml:space="preserve"> </w:t>
      </w:r>
      <w:r w:rsidR="00F2571D" w:rsidRPr="000B00D5">
        <w:t xml:space="preserve">other evidence </w:t>
      </w:r>
      <w:r w:rsidRPr="000B00D5">
        <w:t xml:space="preserve">relating to this </w:t>
      </w:r>
      <w:r w:rsidR="00F10BCE" w:rsidRPr="000B00D5">
        <w:t>Contract</w:t>
      </w:r>
      <w:r w:rsidRPr="000B00D5">
        <w:t xml:space="preserve"> and the </w:t>
      </w:r>
      <w:r w:rsidR="00F2571D" w:rsidRPr="000B00D5">
        <w:t xml:space="preserve">performance of the </w:t>
      </w:r>
      <w:r w:rsidRPr="000B00D5">
        <w:t>services rendered</w:t>
      </w:r>
      <w:r w:rsidR="00F2571D" w:rsidRPr="000B00D5">
        <w:t>,</w:t>
      </w:r>
      <w:r w:rsidRPr="000B00D5">
        <w:t xml:space="preserve"> </w:t>
      </w:r>
      <w:r w:rsidR="00F2571D" w:rsidRPr="000B00D5">
        <w:t xml:space="preserve">along with </w:t>
      </w:r>
      <w:r w:rsidRPr="000B00D5">
        <w:t>accounting procedures and practices</w:t>
      </w:r>
      <w:r w:rsidR="00F2571D" w:rsidRPr="000B00D5">
        <w:t>, all of</w:t>
      </w:r>
      <w:r w:rsidRPr="000B00D5">
        <w:t xml:space="preserve"> which sufficiently and properly reflect all direct and indirect costs of any nature expended in the performance of this </w:t>
      </w:r>
      <w:r w:rsidR="00E35445" w:rsidRPr="000B00D5">
        <w:t>C</w:t>
      </w:r>
      <w:r w:rsidR="009672CB">
        <w:t xml:space="preserve">ontract. </w:t>
      </w:r>
      <w:r w:rsidRPr="000B00D5">
        <w:t xml:space="preserve">At no additional cost, these </w:t>
      </w:r>
      <w:r w:rsidRPr="000B00D5">
        <w:lastRenderedPageBreak/>
        <w:t>records</w:t>
      </w:r>
      <w:r w:rsidR="00023A3E">
        <w:t>,</w:t>
      </w:r>
      <w:r w:rsidRPr="000B00D5">
        <w:t xml:space="preserve"> including materials generated under </w:t>
      </w:r>
      <w:r w:rsidR="00B52441" w:rsidRPr="000B00D5">
        <w:t xml:space="preserve">this </w:t>
      </w:r>
      <w:r w:rsidR="00E35445" w:rsidRPr="000B00D5">
        <w:t>Contract,</w:t>
      </w:r>
      <w:r w:rsidR="00B52441" w:rsidRPr="000B00D5">
        <w:t xml:space="preserve"> </w:t>
      </w:r>
      <w:r w:rsidR="009672CB">
        <w:t>are</w:t>
      </w:r>
      <w:r w:rsidRPr="000B00D5">
        <w:t xml:space="preserve"> subject at all reasonable times to inspection, review, or audit by </w:t>
      </w:r>
      <w:r w:rsidR="006900FD" w:rsidRPr="000B00D5">
        <w:t>HCA</w:t>
      </w:r>
      <w:r w:rsidRPr="000B00D5">
        <w:t>, the Office of the State Auditor, and state and federal officials so authorized by law, r</w:t>
      </w:r>
      <w:r w:rsidR="009672CB">
        <w:t xml:space="preserve">ule, regulation, or agreement </w:t>
      </w:r>
      <w:r w:rsidR="002942C3">
        <w:t xml:space="preserve">[See </w:t>
      </w:r>
      <w:r w:rsidR="002942C3" w:rsidRPr="002942C3">
        <w:t xml:space="preserve">42 USC 1396a(a)(27)(B); 42 USC 1396a(a)(37)(B); 42 USC 1396a(a)(42(A); 42 </w:t>
      </w:r>
      <w:r w:rsidR="006C3E27">
        <w:t>C.F.R.</w:t>
      </w:r>
      <w:r w:rsidR="002942C3" w:rsidRPr="002942C3">
        <w:t xml:space="preserve"> 431, Subpart Q; and 42 </w:t>
      </w:r>
      <w:r w:rsidR="006C3E27">
        <w:t>C.F.R.</w:t>
      </w:r>
      <w:r w:rsidR="002942C3" w:rsidRPr="002942C3">
        <w:t xml:space="preserve"> 447.202</w:t>
      </w:r>
      <w:r w:rsidR="002942C3">
        <w:t>]</w:t>
      </w:r>
      <w:r w:rsidR="005625ED">
        <w:t>.</w:t>
      </w:r>
    </w:p>
    <w:p w14:paraId="1E876DDF" w14:textId="77777777" w:rsidR="00ED4A1E" w:rsidRDefault="00ED4A1E" w:rsidP="008F79CC">
      <w:pPr>
        <w:pStyle w:val="Heading3"/>
      </w:pPr>
      <w:r w:rsidRPr="000B00D5">
        <w:t xml:space="preserve">The Contractor </w:t>
      </w:r>
      <w:r w:rsidR="00F505EB">
        <w:t>must</w:t>
      </w:r>
      <w:r w:rsidR="00F505EB" w:rsidRPr="000B00D5">
        <w:t xml:space="preserve"> </w:t>
      </w:r>
      <w:r w:rsidRPr="000B00D5">
        <w:t>retain such records for a period of six (6) years af</w:t>
      </w:r>
      <w:r w:rsidR="00F300B0" w:rsidRPr="000B00D5">
        <w:t>ter the date of final payment</w:t>
      </w:r>
      <w:r w:rsidR="00023A3E">
        <w:t xml:space="preserve"> under this Contract</w:t>
      </w:r>
      <w:r w:rsidR="00F300B0" w:rsidRPr="000B00D5">
        <w:t>.</w:t>
      </w:r>
    </w:p>
    <w:p w14:paraId="4C8ECE7D" w14:textId="77777777" w:rsidR="00ED4A1E" w:rsidRDefault="00ED4A1E" w:rsidP="008F79CC">
      <w:pPr>
        <w:pStyle w:val="Heading3"/>
      </w:pPr>
      <w:r w:rsidRPr="000B00D5">
        <w:t xml:space="preserve">If any litigation, claim or audit is started before the expiration of the six (6) year period, the records </w:t>
      </w:r>
      <w:r w:rsidR="009672CB">
        <w:t>must</w:t>
      </w:r>
      <w:r w:rsidRPr="000B00D5">
        <w:t xml:space="preserve"> be retained until all litigation, claims, or audit findings involving the records have been resolved.</w:t>
      </w:r>
    </w:p>
    <w:p w14:paraId="1D948062" w14:textId="77777777" w:rsidR="007320BB" w:rsidRDefault="00C17B27" w:rsidP="00017DEF">
      <w:pPr>
        <w:pStyle w:val="Heading2"/>
      </w:pPr>
      <w:bookmarkStart w:id="173" w:name="_Toc173406448"/>
      <w:r>
        <w:t>Remedies Non-Exclusive</w:t>
      </w:r>
      <w:bookmarkEnd w:id="173"/>
    </w:p>
    <w:p w14:paraId="650DE373" w14:textId="77777777" w:rsidR="007320BB" w:rsidRDefault="007320BB" w:rsidP="008F79CC">
      <w:pPr>
        <w:pStyle w:val="Hdg2Paragraph"/>
      </w:pPr>
      <w:r w:rsidRPr="000B00D5">
        <w:t xml:space="preserve">The remedies provided in this Contract </w:t>
      </w:r>
      <w:r w:rsidR="00F505EB">
        <w:t>are</w:t>
      </w:r>
      <w:r w:rsidR="00F505EB" w:rsidRPr="000B00D5">
        <w:t xml:space="preserve"> </w:t>
      </w:r>
      <w:r w:rsidRPr="000B00D5">
        <w:t xml:space="preserve">not </w:t>
      </w:r>
      <w:r w:rsidR="00AA55CB" w:rsidRPr="000B00D5">
        <w:t>exclusive but</w:t>
      </w:r>
      <w:r w:rsidRPr="000B00D5">
        <w:t xml:space="preserve"> are in addition to all other remedies available under law.</w:t>
      </w:r>
    </w:p>
    <w:p w14:paraId="60DBA74A" w14:textId="77777777" w:rsidR="00ED4A1E" w:rsidRDefault="00C17B27" w:rsidP="00017DEF">
      <w:pPr>
        <w:pStyle w:val="Heading2"/>
      </w:pPr>
      <w:bookmarkStart w:id="174" w:name="_Toc173406449"/>
      <w:r>
        <w:t>Right of Inspection</w:t>
      </w:r>
      <w:bookmarkEnd w:id="174"/>
    </w:p>
    <w:p w14:paraId="65ADAD07" w14:textId="77777777" w:rsidR="00E72D0F" w:rsidRDefault="00ED4A1E" w:rsidP="008F79CC">
      <w:pPr>
        <w:pStyle w:val="Hdg2Paragraph"/>
      </w:pPr>
      <w:r w:rsidRPr="000B00D5">
        <w:t xml:space="preserve">The Contractor </w:t>
      </w:r>
      <w:r w:rsidR="00F505EB">
        <w:t>must</w:t>
      </w:r>
      <w:r w:rsidR="00F505EB" w:rsidRPr="000B00D5">
        <w:t xml:space="preserve"> </w:t>
      </w:r>
      <w:r w:rsidRPr="000B00D5">
        <w:t xml:space="preserve">provide right of access to its facilities to </w:t>
      </w:r>
      <w:r w:rsidR="006900FD" w:rsidRPr="000B00D5">
        <w:t>HCA</w:t>
      </w:r>
      <w:r w:rsidRPr="000B00D5">
        <w:t xml:space="preserve">, or any of its officers, or to any other authorized agent or official of the state of Washington or the federal government, at all reasonable times, in order to monitor and evaluate performance, compliance, and/or quality assurance under this </w:t>
      </w:r>
      <w:r w:rsidR="00F10BCE" w:rsidRPr="000B00D5">
        <w:t>Contract</w:t>
      </w:r>
      <w:r w:rsidRPr="000B00D5">
        <w:t>.</w:t>
      </w:r>
    </w:p>
    <w:p w14:paraId="52D3DC01" w14:textId="77777777" w:rsidR="00E35445" w:rsidRDefault="00C17B27" w:rsidP="00017DEF">
      <w:pPr>
        <w:pStyle w:val="Heading2"/>
      </w:pPr>
      <w:bookmarkStart w:id="175" w:name="_Toc173406450"/>
      <w:r>
        <w:t>Rights in Data/Ownership</w:t>
      </w:r>
      <w:bookmarkEnd w:id="175"/>
    </w:p>
    <w:p w14:paraId="24ABF2DF" w14:textId="77777777" w:rsidR="00A348E6" w:rsidRDefault="00A348E6" w:rsidP="008F79CC">
      <w:pPr>
        <w:pStyle w:val="Heading3"/>
        <w:rPr>
          <w:noProof/>
          <w:snapToGrid w:val="0"/>
        </w:rPr>
      </w:pPr>
      <w:r>
        <w:rPr>
          <w:noProof/>
          <w:snapToGrid w:val="0"/>
        </w:rPr>
        <w:t>HCA</w:t>
      </w:r>
      <w:r w:rsidRPr="002C09DE">
        <w:rPr>
          <w:noProof/>
          <w:snapToGrid w:val="0"/>
        </w:rPr>
        <w:t xml:space="preserve"> and </w:t>
      </w:r>
      <w:r>
        <w:rPr>
          <w:noProof/>
          <w:snapToGrid w:val="0"/>
        </w:rPr>
        <w:t>Contractor</w:t>
      </w:r>
      <w:r w:rsidRPr="002C09DE">
        <w:rPr>
          <w:noProof/>
          <w:snapToGrid w:val="0"/>
        </w:rPr>
        <w:t xml:space="preserve"> agree that all data and work products produced pursuant </w:t>
      </w:r>
      <w:r>
        <w:rPr>
          <w:noProof/>
          <w:snapToGrid w:val="0"/>
        </w:rPr>
        <w:t xml:space="preserve">to </w:t>
      </w:r>
      <w:r w:rsidRPr="002C09DE">
        <w:rPr>
          <w:noProof/>
          <w:snapToGrid w:val="0"/>
        </w:rPr>
        <w:t xml:space="preserve">this Contract </w:t>
      </w:r>
      <w:r w:rsidR="00444EFE">
        <w:rPr>
          <w:noProof/>
          <w:snapToGrid w:val="0"/>
        </w:rPr>
        <w:t xml:space="preserve">(collectively “Work Product”) </w:t>
      </w:r>
      <w:r>
        <w:rPr>
          <w:noProof/>
          <w:snapToGrid w:val="0"/>
        </w:rPr>
        <w:t>will</w:t>
      </w:r>
      <w:r w:rsidRPr="002C09DE">
        <w:rPr>
          <w:noProof/>
          <w:snapToGrid w:val="0"/>
        </w:rPr>
        <w:t xml:space="preserve"> be considered </w:t>
      </w:r>
      <w:r w:rsidR="008F3296">
        <w:rPr>
          <w:noProof/>
          <w:snapToGrid w:val="0"/>
        </w:rPr>
        <w:t xml:space="preserve">a </w:t>
      </w:r>
      <w:r w:rsidR="00444EFE">
        <w:rPr>
          <w:noProof/>
          <w:snapToGrid w:val="0"/>
        </w:rPr>
        <w:t>“</w:t>
      </w:r>
      <w:r w:rsidRPr="008F3296">
        <w:rPr>
          <w:i/>
          <w:noProof/>
          <w:snapToGrid w:val="0"/>
        </w:rPr>
        <w:t>work</w:t>
      </w:r>
      <w:r w:rsidR="00444EFE">
        <w:rPr>
          <w:i/>
          <w:noProof/>
          <w:snapToGrid w:val="0"/>
        </w:rPr>
        <w:t xml:space="preserve"> made</w:t>
      </w:r>
      <w:r w:rsidRPr="008F3296">
        <w:rPr>
          <w:i/>
          <w:noProof/>
          <w:snapToGrid w:val="0"/>
        </w:rPr>
        <w:t xml:space="preserve"> for hire</w:t>
      </w:r>
      <w:r w:rsidR="00444EFE">
        <w:rPr>
          <w:i/>
          <w:noProof/>
          <w:snapToGrid w:val="0"/>
        </w:rPr>
        <w:t>”</w:t>
      </w:r>
      <w:r w:rsidR="00444EFE" w:rsidRPr="00444EFE">
        <w:rPr>
          <w:iCs/>
          <w:noProof/>
          <w:snapToGrid w:val="0"/>
        </w:rPr>
        <w:t xml:space="preserve"> as defined</w:t>
      </w:r>
      <w:r w:rsidRPr="00444EFE">
        <w:rPr>
          <w:iCs/>
          <w:noProof/>
          <w:snapToGrid w:val="0"/>
        </w:rPr>
        <w:t xml:space="preserve"> </w:t>
      </w:r>
      <w:r w:rsidRPr="002C09DE">
        <w:rPr>
          <w:noProof/>
          <w:snapToGrid w:val="0"/>
        </w:rPr>
        <w:t>under the U.S. Copyright Act</w:t>
      </w:r>
      <w:r w:rsidR="0048454C">
        <w:rPr>
          <w:noProof/>
          <w:snapToGrid w:val="0"/>
        </w:rPr>
        <w:t xml:space="preserve"> of 1976</w:t>
      </w:r>
      <w:r w:rsidR="004B2444">
        <w:rPr>
          <w:noProof/>
          <w:snapToGrid w:val="0"/>
        </w:rPr>
        <w:t xml:space="preserve"> and</w:t>
      </w:r>
      <w:r w:rsidRPr="002C09DE">
        <w:rPr>
          <w:noProof/>
          <w:snapToGrid w:val="0"/>
        </w:rPr>
        <w:t xml:space="preserve"> </w:t>
      </w:r>
      <w:r w:rsidR="0048454C">
        <w:rPr>
          <w:noProof/>
          <w:snapToGrid w:val="0"/>
        </w:rPr>
        <w:t xml:space="preserve">Title </w:t>
      </w:r>
      <w:r w:rsidRPr="002C09DE">
        <w:rPr>
          <w:noProof/>
          <w:snapToGrid w:val="0"/>
        </w:rPr>
        <w:t xml:space="preserve">17 U.S.C. §101 </w:t>
      </w:r>
      <w:r w:rsidRPr="002C09DE">
        <w:rPr>
          <w:i/>
          <w:noProof/>
          <w:snapToGrid w:val="0"/>
        </w:rPr>
        <w:t>et seq</w:t>
      </w:r>
      <w:r w:rsidRPr="00444EFE">
        <w:rPr>
          <w:iCs/>
          <w:noProof/>
          <w:snapToGrid w:val="0"/>
        </w:rPr>
        <w:t>, and</w:t>
      </w:r>
      <w:r w:rsidRPr="002C09DE">
        <w:rPr>
          <w:noProof/>
          <w:snapToGrid w:val="0"/>
        </w:rPr>
        <w:t xml:space="preserve"> </w:t>
      </w:r>
      <w:r>
        <w:rPr>
          <w:noProof/>
          <w:snapToGrid w:val="0"/>
        </w:rPr>
        <w:t>will</w:t>
      </w:r>
      <w:r w:rsidRPr="002C09DE">
        <w:rPr>
          <w:noProof/>
          <w:snapToGrid w:val="0"/>
        </w:rPr>
        <w:t xml:space="preserve"> be owned by </w:t>
      </w:r>
      <w:r>
        <w:rPr>
          <w:noProof/>
          <w:snapToGrid w:val="0"/>
        </w:rPr>
        <w:t>HCA</w:t>
      </w:r>
      <w:r w:rsidRPr="002C09DE">
        <w:rPr>
          <w:noProof/>
          <w:snapToGrid w:val="0"/>
        </w:rPr>
        <w:t xml:space="preserve">. </w:t>
      </w:r>
      <w:r>
        <w:rPr>
          <w:noProof/>
          <w:snapToGrid w:val="0"/>
        </w:rPr>
        <w:t>Contractor</w:t>
      </w:r>
      <w:r w:rsidRPr="002C09DE">
        <w:rPr>
          <w:noProof/>
          <w:snapToGrid w:val="0"/>
        </w:rPr>
        <w:t xml:space="preserve"> is hereby commissioned to create the Work Product. Work Product includes, but is not limited to, discoveries, formulae, ideas, improvements, inventions, methods, models, processes, techniques, findings, conclusions, recommendations, reports, designs, plans, diagrams, drawings, </w:t>
      </w:r>
      <w:r w:rsidR="00DC665F">
        <w:rPr>
          <w:noProof/>
        </w:rPr>
        <w:t>s</w:t>
      </w:r>
      <w:r w:rsidRPr="002C09DE">
        <w:rPr>
          <w:noProof/>
        </w:rPr>
        <w:t xml:space="preserve">oftware, databases, documents, pamphlets, advertisements, books, magazines, surveys, studies, computer programs, films, tapes, and/or sound reproductions, to the extent provided by law. Ownership includes the right to copyright, patent, register and the ability to transfer these rights </w:t>
      </w:r>
      <w:r w:rsidRPr="002C09DE">
        <w:rPr>
          <w:noProof/>
          <w:snapToGrid w:val="0"/>
        </w:rPr>
        <w:t>and all information used to formulate such Work Product.</w:t>
      </w:r>
    </w:p>
    <w:p w14:paraId="73912D0D" w14:textId="77777777" w:rsidR="00A348E6" w:rsidRDefault="00A348E6" w:rsidP="008F79CC">
      <w:pPr>
        <w:pStyle w:val="Heading3"/>
        <w:rPr>
          <w:noProof/>
          <w:snapToGrid w:val="0"/>
        </w:rPr>
      </w:pPr>
      <w:r w:rsidRPr="002C09DE">
        <w:rPr>
          <w:noProof/>
          <w:snapToGrid w:val="0"/>
        </w:rPr>
        <w:t xml:space="preserve">If for any reason the Work Product would not be considered a </w:t>
      </w:r>
      <w:r w:rsidR="00444EFE">
        <w:rPr>
          <w:noProof/>
          <w:snapToGrid w:val="0"/>
        </w:rPr>
        <w:t>“</w:t>
      </w:r>
      <w:r w:rsidRPr="003F26B1">
        <w:rPr>
          <w:i/>
          <w:noProof/>
          <w:snapToGrid w:val="0"/>
        </w:rPr>
        <w:t xml:space="preserve">work </w:t>
      </w:r>
      <w:r w:rsidR="00444EFE">
        <w:rPr>
          <w:i/>
          <w:noProof/>
          <w:snapToGrid w:val="0"/>
        </w:rPr>
        <w:t xml:space="preserve">made </w:t>
      </w:r>
      <w:r w:rsidRPr="003F26B1">
        <w:rPr>
          <w:i/>
          <w:noProof/>
          <w:snapToGrid w:val="0"/>
        </w:rPr>
        <w:t>for hire</w:t>
      </w:r>
      <w:r w:rsidR="00444EFE">
        <w:rPr>
          <w:i/>
          <w:noProof/>
          <w:snapToGrid w:val="0"/>
        </w:rPr>
        <w:t>”</w:t>
      </w:r>
      <w:r w:rsidRPr="002C09DE">
        <w:rPr>
          <w:noProof/>
          <w:snapToGrid w:val="0"/>
        </w:rPr>
        <w:t xml:space="preserve"> under applicable law, </w:t>
      </w:r>
      <w:r>
        <w:rPr>
          <w:noProof/>
          <w:snapToGrid w:val="0"/>
        </w:rPr>
        <w:t>Contractor</w:t>
      </w:r>
      <w:r w:rsidRPr="002C09DE">
        <w:rPr>
          <w:noProof/>
          <w:snapToGrid w:val="0"/>
        </w:rPr>
        <w:t xml:space="preserve"> assigns and transfers to </w:t>
      </w:r>
      <w:r>
        <w:rPr>
          <w:noProof/>
          <w:snapToGrid w:val="0"/>
        </w:rPr>
        <w:t>HCA</w:t>
      </w:r>
      <w:r w:rsidRPr="002C09DE">
        <w:rPr>
          <w:noProof/>
          <w:snapToGrid w:val="0"/>
        </w:rPr>
        <w:t>, the entire right, title and interest in and to all rights in the Work Product and any registrations and copyright applications relating thereto and any renewals and extensions thereof.</w:t>
      </w:r>
    </w:p>
    <w:p w14:paraId="237A35F9" w14:textId="77777777" w:rsidR="00A348E6" w:rsidRDefault="00A348E6" w:rsidP="008F79CC">
      <w:pPr>
        <w:pStyle w:val="Heading3"/>
        <w:rPr>
          <w:noProof/>
          <w:snapToGrid w:val="0"/>
        </w:rPr>
      </w:pPr>
      <w:r>
        <w:rPr>
          <w:noProof/>
          <w:snapToGrid w:val="0"/>
        </w:rPr>
        <w:lastRenderedPageBreak/>
        <w:t>Contractor</w:t>
      </w:r>
      <w:r w:rsidRPr="002C09DE">
        <w:rPr>
          <w:noProof/>
          <w:snapToGrid w:val="0"/>
        </w:rPr>
        <w:t xml:space="preserve"> </w:t>
      </w:r>
      <w:r>
        <w:rPr>
          <w:noProof/>
          <w:snapToGrid w:val="0"/>
        </w:rPr>
        <w:t>will</w:t>
      </w:r>
      <w:r w:rsidRPr="002C09DE">
        <w:rPr>
          <w:noProof/>
          <w:snapToGrid w:val="0"/>
        </w:rPr>
        <w:t xml:space="preserve"> execute all documents and perform such other proper acts as </w:t>
      </w:r>
      <w:r>
        <w:rPr>
          <w:noProof/>
          <w:snapToGrid w:val="0"/>
        </w:rPr>
        <w:t>HCA</w:t>
      </w:r>
      <w:r w:rsidRPr="002C09DE">
        <w:rPr>
          <w:noProof/>
          <w:snapToGrid w:val="0"/>
        </w:rPr>
        <w:t xml:space="preserve"> may deem necessary to secure for </w:t>
      </w:r>
      <w:r>
        <w:rPr>
          <w:noProof/>
          <w:snapToGrid w:val="0"/>
        </w:rPr>
        <w:t>HCA</w:t>
      </w:r>
      <w:r w:rsidRPr="002C09DE">
        <w:rPr>
          <w:noProof/>
          <w:snapToGrid w:val="0"/>
        </w:rPr>
        <w:t xml:space="preserve"> the rights pursuant to this section.</w:t>
      </w:r>
    </w:p>
    <w:p w14:paraId="22755AD0" w14:textId="77777777" w:rsidR="00A348E6" w:rsidRDefault="00A348E6" w:rsidP="008F79CC">
      <w:pPr>
        <w:pStyle w:val="Heading3"/>
        <w:rPr>
          <w:noProof/>
          <w:snapToGrid w:val="0"/>
        </w:rPr>
      </w:pPr>
      <w:r>
        <w:rPr>
          <w:noProof/>
          <w:snapToGrid w:val="0"/>
        </w:rPr>
        <w:t>Contractor</w:t>
      </w:r>
      <w:r w:rsidRPr="002C09DE">
        <w:rPr>
          <w:noProof/>
          <w:snapToGrid w:val="0"/>
        </w:rPr>
        <w:t xml:space="preserve"> </w:t>
      </w:r>
      <w:r>
        <w:rPr>
          <w:noProof/>
          <w:snapToGrid w:val="0"/>
        </w:rPr>
        <w:t>will</w:t>
      </w:r>
      <w:r w:rsidRPr="002C09DE">
        <w:rPr>
          <w:noProof/>
          <w:snapToGrid w:val="0"/>
        </w:rPr>
        <w:t xml:space="preserve"> not use or in any manner disseminate any Work Product to any third party, or represent in any way </w:t>
      </w:r>
      <w:r>
        <w:rPr>
          <w:noProof/>
          <w:snapToGrid w:val="0"/>
        </w:rPr>
        <w:t>Contractor</w:t>
      </w:r>
      <w:r w:rsidRPr="002C09DE">
        <w:rPr>
          <w:noProof/>
          <w:snapToGrid w:val="0"/>
        </w:rPr>
        <w:t xml:space="preserve"> ownership of any Work Product, without the prior written permission of </w:t>
      </w:r>
      <w:r>
        <w:rPr>
          <w:noProof/>
          <w:snapToGrid w:val="0"/>
        </w:rPr>
        <w:t>HCA</w:t>
      </w:r>
      <w:r w:rsidRPr="002C09DE">
        <w:rPr>
          <w:noProof/>
          <w:snapToGrid w:val="0"/>
        </w:rPr>
        <w:t xml:space="preserve">. </w:t>
      </w:r>
      <w:r>
        <w:rPr>
          <w:noProof/>
          <w:snapToGrid w:val="0"/>
        </w:rPr>
        <w:t>Contractor</w:t>
      </w:r>
      <w:r w:rsidR="000570A8">
        <w:rPr>
          <w:noProof/>
          <w:snapToGrid w:val="0"/>
        </w:rPr>
        <w:t xml:space="preserve"> wi</w:t>
      </w:r>
      <w:r w:rsidRPr="002C09DE">
        <w:rPr>
          <w:noProof/>
          <w:snapToGrid w:val="0"/>
        </w:rPr>
        <w:t xml:space="preserve">ll take all reasonable steps necessary to ensure that its agents, employees, or Subcontractors </w:t>
      </w:r>
      <w:r>
        <w:rPr>
          <w:noProof/>
          <w:snapToGrid w:val="0"/>
        </w:rPr>
        <w:t>will</w:t>
      </w:r>
      <w:r w:rsidRPr="002C09DE">
        <w:rPr>
          <w:noProof/>
          <w:snapToGrid w:val="0"/>
        </w:rPr>
        <w:t xml:space="preserve"> not copy or disclose, transmit or perform any Work Product or any portion thereof, in any form, to any third party.</w:t>
      </w:r>
    </w:p>
    <w:p w14:paraId="0B29B0BD" w14:textId="77777777" w:rsidR="00A348E6" w:rsidRDefault="00A348E6" w:rsidP="008F79CC">
      <w:pPr>
        <w:pStyle w:val="Heading3"/>
        <w:rPr>
          <w:noProof/>
        </w:rPr>
      </w:pPr>
      <w:r w:rsidRPr="002C09DE">
        <w:rPr>
          <w:noProof/>
        </w:rPr>
        <w:t xml:space="preserve">Material that is delivered under this Contract, but that does not originate therefrom (“Preexisting Material”), </w:t>
      </w:r>
      <w:r>
        <w:rPr>
          <w:noProof/>
        </w:rPr>
        <w:t>must</w:t>
      </w:r>
      <w:r w:rsidRPr="002C09DE">
        <w:rPr>
          <w:noProof/>
        </w:rPr>
        <w:t xml:space="preserve"> be transferred to </w:t>
      </w:r>
      <w:r>
        <w:rPr>
          <w:noProof/>
        </w:rPr>
        <w:t>HCA</w:t>
      </w:r>
      <w:r w:rsidRPr="002C09DE">
        <w:rPr>
          <w:noProof/>
        </w:rPr>
        <w:t xml:space="preserve"> with a nonexclusive, royalty-free, irrevocable license to publish, translate, reproduce, deliver, perform, display, and dispose of such Preexisting Material, a</w:t>
      </w:r>
      <w:r>
        <w:rPr>
          <w:noProof/>
        </w:rPr>
        <w:t>nd to authorize others to do so</w:t>
      </w:r>
      <w:r w:rsidRPr="002C09DE">
        <w:rPr>
          <w:noProof/>
        </w:rPr>
        <w:t xml:space="preserve">. </w:t>
      </w:r>
      <w:r>
        <w:rPr>
          <w:noProof/>
        </w:rPr>
        <w:t>Contractor</w:t>
      </w:r>
      <w:r w:rsidRPr="002C09DE">
        <w:rPr>
          <w:noProof/>
        </w:rPr>
        <w:t xml:space="preserve"> agrees to obtain, at its own expense, express written consent of the copyright holder for the inclusion of Preexisting Material.</w:t>
      </w:r>
      <w:r w:rsidRPr="00E126AD">
        <w:rPr>
          <w:noProof/>
        </w:rPr>
        <w:t xml:space="preserve"> </w:t>
      </w:r>
      <w:r>
        <w:rPr>
          <w:noProof/>
        </w:rPr>
        <w:t>HCA</w:t>
      </w:r>
      <w:r w:rsidRPr="002C09DE">
        <w:rPr>
          <w:noProof/>
        </w:rPr>
        <w:t xml:space="preserve"> </w:t>
      </w:r>
      <w:r>
        <w:rPr>
          <w:noProof/>
        </w:rPr>
        <w:t>will</w:t>
      </w:r>
      <w:r w:rsidRPr="002C09DE">
        <w:rPr>
          <w:noProof/>
        </w:rPr>
        <w:t xml:space="preserve"> have the right to modify or remove any restrictive markings placed upon the Preexisting Material by </w:t>
      </w:r>
      <w:r>
        <w:rPr>
          <w:noProof/>
        </w:rPr>
        <w:t>Contractor</w:t>
      </w:r>
      <w:r w:rsidRPr="002C09DE">
        <w:rPr>
          <w:noProof/>
        </w:rPr>
        <w:t>.</w:t>
      </w:r>
    </w:p>
    <w:p w14:paraId="596DE799" w14:textId="5DCFB660" w:rsidR="00A348E6" w:rsidRDefault="1FF029DF" w:rsidP="00624783">
      <w:pPr>
        <w:pStyle w:val="Heading3"/>
        <w:rPr>
          <w:noProof/>
        </w:rPr>
      </w:pPr>
      <w:r w:rsidRPr="0786AAB9">
        <w:rPr>
          <w:noProof/>
        </w:rPr>
        <w:t xml:space="preserve">Contractor must identify all Preexisting Material when it is delivered under this Contract and must advise HCA of any and all known or potential infringements of publicity, privacy or of intellectual property affecting any Preexisting Material at the time of delivery of such Preexisting Material. Contractor must provide HCA with prompt written notice of each notice or claim of copyright infringement or infringement of other intellectual property right worldwide received by Contractor with respect to any Preexisting Material delivered under this Contract. </w:t>
      </w:r>
    </w:p>
    <w:p w14:paraId="791F20D5" w14:textId="77777777" w:rsidR="00ED4A1E" w:rsidRDefault="00C17B27" w:rsidP="00017DEF">
      <w:pPr>
        <w:pStyle w:val="Heading2"/>
      </w:pPr>
      <w:bookmarkStart w:id="176" w:name="_Toc145678582"/>
      <w:bookmarkStart w:id="177" w:name="_Toc145678695"/>
      <w:bookmarkStart w:id="178" w:name="_Toc145678807"/>
      <w:bookmarkStart w:id="179" w:name="_Toc145678583"/>
      <w:bookmarkStart w:id="180" w:name="_Toc145678696"/>
      <w:bookmarkStart w:id="181" w:name="_Toc145678808"/>
      <w:bookmarkStart w:id="182" w:name="_Toc145678584"/>
      <w:bookmarkStart w:id="183" w:name="_Toc145678697"/>
      <w:bookmarkStart w:id="184" w:name="_Toc145678809"/>
      <w:bookmarkStart w:id="185" w:name="_Toc173406451"/>
      <w:bookmarkEnd w:id="176"/>
      <w:bookmarkEnd w:id="177"/>
      <w:bookmarkEnd w:id="178"/>
      <w:bookmarkEnd w:id="179"/>
      <w:bookmarkEnd w:id="180"/>
      <w:bookmarkEnd w:id="181"/>
      <w:bookmarkEnd w:id="182"/>
      <w:bookmarkEnd w:id="183"/>
      <w:bookmarkEnd w:id="184"/>
      <w:r>
        <w:t>Severability</w:t>
      </w:r>
      <w:bookmarkEnd w:id="185"/>
    </w:p>
    <w:p w14:paraId="3A3B934D" w14:textId="77777777" w:rsidR="00ED4A1E" w:rsidRDefault="00ED4A1E" w:rsidP="008F79CC">
      <w:pPr>
        <w:pStyle w:val="Hdg2Paragraph"/>
      </w:pPr>
      <w:r w:rsidRPr="000B00D5">
        <w:t xml:space="preserve">If any provision of this </w:t>
      </w:r>
      <w:r w:rsidR="00F10BCE" w:rsidRPr="000B00D5">
        <w:t>Contract</w:t>
      </w:r>
      <w:r w:rsidRPr="000B00D5">
        <w:t xml:space="preserve"> or </w:t>
      </w:r>
      <w:r w:rsidR="007320BB" w:rsidRPr="000B00D5">
        <w:t>the application thereof to any person(s) or circumstances</w:t>
      </w:r>
      <w:r w:rsidRPr="000B00D5">
        <w:t xml:space="preserve"> </w:t>
      </w:r>
      <w:r w:rsidR="007320BB" w:rsidRPr="000B00D5">
        <w:t xml:space="preserve">is </w:t>
      </w:r>
      <w:r w:rsidRPr="000B00D5">
        <w:t xml:space="preserve">held invalid, such invalidity </w:t>
      </w:r>
      <w:r w:rsidR="00015203">
        <w:t>will</w:t>
      </w:r>
      <w:r w:rsidR="00015203" w:rsidRPr="000B00D5">
        <w:t xml:space="preserve"> </w:t>
      </w:r>
      <w:r w:rsidRPr="000B00D5">
        <w:t xml:space="preserve">not affect the other provisions </w:t>
      </w:r>
      <w:r w:rsidR="007320BB" w:rsidRPr="000B00D5">
        <w:t xml:space="preserve">or applications </w:t>
      </w:r>
      <w:r w:rsidRPr="000B00D5">
        <w:t xml:space="preserve">of this </w:t>
      </w:r>
      <w:r w:rsidR="00F10BCE" w:rsidRPr="000B00D5">
        <w:t>Contract</w:t>
      </w:r>
      <w:r w:rsidRPr="000B00D5">
        <w:t xml:space="preserve"> </w:t>
      </w:r>
      <w:r w:rsidR="007320BB" w:rsidRPr="000B00D5">
        <w:t>that</w:t>
      </w:r>
      <w:r w:rsidRPr="000B00D5">
        <w:t xml:space="preserve"> can be given effect without the invalid provision, and to this end the provisions </w:t>
      </w:r>
      <w:r w:rsidR="007320BB" w:rsidRPr="000B00D5">
        <w:t xml:space="preserve">or application </w:t>
      </w:r>
      <w:r w:rsidRPr="000B00D5">
        <w:t xml:space="preserve">of this </w:t>
      </w:r>
      <w:r w:rsidR="00F10BCE" w:rsidRPr="000B00D5">
        <w:t>Contract</w:t>
      </w:r>
      <w:r w:rsidR="008020B1" w:rsidRPr="000B00D5">
        <w:t xml:space="preserve"> are declared severable.</w:t>
      </w:r>
    </w:p>
    <w:p w14:paraId="1A8EC306" w14:textId="77777777" w:rsidR="00E35445" w:rsidRDefault="00C17B27" w:rsidP="00017DEF">
      <w:pPr>
        <w:pStyle w:val="Heading2"/>
      </w:pPr>
      <w:bookmarkStart w:id="186" w:name="_Toc173406452"/>
      <w:r>
        <w:t>Site Security</w:t>
      </w:r>
      <w:bookmarkEnd w:id="186"/>
    </w:p>
    <w:p w14:paraId="71DC6CAE" w14:textId="77777777" w:rsidR="00E35445" w:rsidRDefault="00E35445" w:rsidP="008F79CC">
      <w:pPr>
        <w:pStyle w:val="Hdg2Paragraph"/>
      </w:pPr>
      <w:r w:rsidRPr="000B00D5">
        <w:t xml:space="preserve">While on HCA premises, Contractor, its agents, employees, or </w:t>
      </w:r>
      <w:r w:rsidR="0022173E">
        <w:t>Subcontractor</w:t>
      </w:r>
      <w:r w:rsidRPr="000B00D5">
        <w:t xml:space="preserve">s </w:t>
      </w:r>
      <w:r w:rsidR="00015203">
        <w:t>must</w:t>
      </w:r>
      <w:r w:rsidR="00015203" w:rsidRPr="000B00D5">
        <w:t xml:space="preserve"> </w:t>
      </w:r>
      <w:r w:rsidRPr="000B00D5">
        <w:t>conform in all respects with physical, fire or other security policies or regulations.</w:t>
      </w:r>
      <w:r w:rsidR="00740115">
        <w:t xml:space="preserve"> </w:t>
      </w:r>
      <w:r w:rsidRPr="000B00D5">
        <w:t>Failure to comply with these regulations may be grounds for revoking or suspending security access to these facilities. HCA reserves the right and authority to immediately revoke security access to Contractor staff for any real or threatened breach of this provision. Upon reassignment or termination of any Contractor staff, Contractor agrees to promptly notify HCA.</w:t>
      </w:r>
    </w:p>
    <w:p w14:paraId="3042558F" w14:textId="77777777" w:rsidR="00ED4A1E" w:rsidRDefault="00C17B27" w:rsidP="00017DEF">
      <w:pPr>
        <w:pStyle w:val="Heading2"/>
      </w:pPr>
      <w:bookmarkStart w:id="187" w:name="_Ref93657329"/>
      <w:bookmarkStart w:id="188" w:name="_Toc173406453"/>
      <w:r>
        <w:lastRenderedPageBreak/>
        <w:t>Subcontracting</w:t>
      </w:r>
      <w:bookmarkEnd w:id="187"/>
      <w:bookmarkEnd w:id="188"/>
    </w:p>
    <w:p w14:paraId="7BD91CA6" w14:textId="77777777" w:rsidR="00ED4A1E" w:rsidRDefault="00ED4A1E" w:rsidP="008F79CC">
      <w:pPr>
        <w:pStyle w:val="Heading3"/>
      </w:pPr>
      <w:r w:rsidRPr="000B00D5">
        <w:t>Neither Contractor</w:t>
      </w:r>
      <w:r w:rsidR="00E35445" w:rsidRPr="000B00D5">
        <w:t>,</w:t>
      </w:r>
      <w:r w:rsidRPr="000B00D5">
        <w:t xml:space="preserve"> nor any Subcontractor</w:t>
      </w:r>
      <w:r w:rsidR="00E35445" w:rsidRPr="000B00D5">
        <w:t>s,</w:t>
      </w:r>
      <w:r w:rsidRPr="000B00D5">
        <w:t xml:space="preserve"> </w:t>
      </w:r>
      <w:r w:rsidR="00D1708D">
        <w:t>may</w:t>
      </w:r>
      <w:r w:rsidR="00D1708D" w:rsidRPr="000B00D5">
        <w:t xml:space="preserve"> </w:t>
      </w:r>
      <w:r w:rsidRPr="000B00D5">
        <w:t xml:space="preserve">enter into </w:t>
      </w:r>
      <w:r w:rsidR="00D33BFB">
        <w:t>S</w:t>
      </w:r>
      <w:r w:rsidRPr="000B00D5">
        <w:t xml:space="preserve">ubcontracts for any of the work contemplated under this </w:t>
      </w:r>
      <w:r w:rsidR="00F10BCE" w:rsidRPr="000B00D5">
        <w:t>Contract</w:t>
      </w:r>
      <w:r w:rsidRPr="000B00D5">
        <w:t xml:space="preserve"> without prior written approval of </w:t>
      </w:r>
      <w:r w:rsidR="006900FD" w:rsidRPr="000B00D5">
        <w:t>HCA</w:t>
      </w:r>
      <w:r w:rsidRPr="000B00D5">
        <w:t xml:space="preserve">. </w:t>
      </w:r>
      <w:r w:rsidR="00023A3E">
        <w:t xml:space="preserve">HCA has sole discretion to determine whether or not to approve any such </w:t>
      </w:r>
      <w:r w:rsidR="00D33BFB">
        <w:t>S</w:t>
      </w:r>
      <w:r w:rsidR="00023A3E">
        <w:t xml:space="preserve">ubcontract. </w:t>
      </w:r>
      <w:r w:rsidRPr="000B00D5">
        <w:t xml:space="preserve">In no event </w:t>
      </w:r>
      <w:r w:rsidR="00015203">
        <w:t>will</w:t>
      </w:r>
      <w:r w:rsidR="00015203" w:rsidRPr="000B00D5">
        <w:t xml:space="preserve"> </w:t>
      </w:r>
      <w:r w:rsidRPr="000B00D5">
        <w:t xml:space="preserve">the existence of the </w:t>
      </w:r>
      <w:r w:rsidR="00D33BFB">
        <w:t>S</w:t>
      </w:r>
      <w:r w:rsidRPr="000B00D5">
        <w:t xml:space="preserve">ubcontract operate to release or reduce the liability of </w:t>
      </w:r>
      <w:r w:rsidR="007320BB" w:rsidRPr="000B00D5">
        <w:t>C</w:t>
      </w:r>
      <w:r w:rsidRPr="000B00D5">
        <w:t xml:space="preserve">ontractor to </w:t>
      </w:r>
      <w:r w:rsidR="006900FD" w:rsidRPr="000B00D5">
        <w:t xml:space="preserve">HCA </w:t>
      </w:r>
      <w:r w:rsidRPr="000B00D5">
        <w:t xml:space="preserve">for any breach in the performance of </w:t>
      </w:r>
      <w:r w:rsidR="007320BB" w:rsidRPr="000B00D5">
        <w:t>C</w:t>
      </w:r>
      <w:r w:rsidRPr="000B00D5">
        <w:t xml:space="preserve">ontractor’s duties. </w:t>
      </w:r>
    </w:p>
    <w:p w14:paraId="532CF401" w14:textId="77777777" w:rsidR="00740115" w:rsidRDefault="00ED4A1E" w:rsidP="008F79CC">
      <w:pPr>
        <w:pStyle w:val="Heading3"/>
      </w:pPr>
      <w:r w:rsidRPr="000B00D5">
        <w:t xml:space="preserve">Contractor is responsible for ensuring that all terms, conditions, assurances and certifications set forth in this </w:t>
      </w:r>
      <w:r w:rsidR="004943E3" w:rsidRPr="000B00D5">
        <w:t xml:space="preserve">Contract </w:t>
      </w:r>
      <w:r w:rsidRPr="000B00D5">
        <w:t xml:space="preserve">are </w:t>
      </w:r>
      <w:r w:rsidR="00264133" w:rsidRPr="000B00D5">
        <w:t>included in</w:t>
      </w:r>
      <w:r w:rsidRPr="000B00D5">
        <w:t xml:space="preserve"> any </w:t>
      </w:r>
      <w:r w:rsidR="00D33BFB">
        <w:t>S</w:t>
      </w:r>
      <w:r w:rsidRPr="000B00D5">
        <w:t xml:space="preserve">ubcontracts. </w:t>
      </w:r>
    </w:p>
    <w:p w14:paraId="7E99B32F" w14:textId="77777777" w:rsidR="000B0F0D" w:rsidRDefault="007D03A0" w:rsidP="008F79CC">
      <w:pPr>
        <w:pStyle w:val="Heading3"/>
      </w:pPr>
      <w:r>
        <w:t>If</w:t>
      </w:r>
      <w:r w:rsidR="000B0F0D" w:rsidRPr="000B00D5">
        <w:t xml:space="preserve"> at any time </w:t>
      </w:r>
      <w:r>
        <w:t>during the progress of the work</w:t>
      </w:r>
      <w:r w:rsidR="000B0F0D" w:rsidRPr="000B00D5">
        <w:t xml:space="preserve"> HCA determines in its sole judgment that any </w:t>
      </w:r>
      <w:r w:rsidR="0022173E">
        <w:t>Subcontractor</w:t>
      </w:r>
      <w:r w:rsidR="000B0F0D" w:rsidRPr="000B00D5">
        <w:t xml:space="preserve"> is incompetent or undesirable, HCA </w:t>
      </w:r>
      <w:r w:rsidR="00D1708D">
        <w:t>will</w:t>
      </w:r>
      <w:r w:rsidR="00D1708D" w:rsidRPr="000B00D5">
        <w:t xml:space="preserve"> </w:t>
      </w:r>
      <w:r w:rsidR="000B0F0D" w:rsidRPr="000B00D5">
        <w:t xml:space="preserve">notify Contractor, and Contractor </w:t>
      </w:r>
      <w:r w:rsidR="00D1708D">
        <w:t>must</w:t>
      </w:r>
      <w:r w:rsidR="00D1708D" w:rsidRPr="000B00D5">
        <w:t xml:space="preserve"> </w:t>
      </w:r>
      <w:r w:rsidR="000B0F0D" w:rsidRPr="000B00D5">
        <w:t xml:space="preserve">take immediate steps to terminate the </w:t>
      </w:r>
      <w:r w:rsidR="0022173E">
        <w:t>Subcontractor</w:t>
      </w:r>
      <w:r w:rsidR="000B0F0D" w:rsidRPr="000B00D5">
        <w:t>'s involvement in the work.</w:t>
      </w:r>
    </w:p>
    <w:p w14:paraId="697C16B2" w14:textId="77777777" w:rsidR="000B0F0D" w:rsidRDefault="000B0F0D" w:rsidP="008F79CC">
      <w:pPr>
        <w:pStyle w:val="Heading3"/>
      </w:pPr>
      <w:r w:rsidRPr="000B00D5">
        <w:t xml:space="preserve">The rejection or approval by the HCA of any </w:t>
      </w:r>
      <w:r w:rsidR="0022173E">
        <w:t>Subcontractor</w:t>
      </w:r>
      <w:r w:rsidRPr="000B00D5">
        <w:t xml:space="preserve"> or the termination of a </w:t>
      </w:r>
      <w:r w:rsidR="0022173E">
        <w:t>Subcontractor</w:t>
      </w:r>
      <w:r w:rsidRPr="000B00D5">
        <w:t xml:space="preserve"> </w:t>
      </w:r>
      <w:r w:rsidR="00015203">
        <w:t>will</w:t>
      </w:r>
      <w:r w:rsidR="00015203" w:rsidRPr="000B00D5">
        <w:t xml:space="preserve"> </w:t>
      </w:r>
      <w:r w:rsidRPr="000B00D5">
        <w:t>not relieve Contractor of any of its responsibilities under the Contract, nor be the basis for additional charges to HCA.</w:t>
      </w:r>
    </w:p>
    <w:p w14:paraId="587F97FC" w14:textId="77777777" w:rsidR="000B0F0D" w:rsidRDefault="000B0F0D" w:rsidP="008F79CC">
      <w:pPr>
        <w:pStyle w:val="Heading3"/>
      </w:pPr>
      <w:r w:rsidRPr="000B00D5">
        <w:t xml:space="preserve">HCA has no contractual obligations to any </w:t>
      </w:r>
      <w:r w:rsidR="0022173E">
        <w:t>Subcontractor</w:t>
      </w:r>
      <w:r w:rsidRPr="000B00D5">
        <w:t xml:space="preserve"> or vendor under contract to the Contractor. Contractor is fully responsible for all contractual obligations, financial or otherwise, to </w:t>
      </w:r>
      <w:r w:rsidR="00450F5F">
        <w:t>its</w:t>
      </w:r>
      <w:r w:rsidRPr="000B00D5">
        <w:t xml:space="preserve"> </w:t>
      </w:r>
      <w:r w:rsidR="0022173E">
        <w:t>Subcontractor</w:t>
      </w:r>
      <w:r w:rsidRPr="000B00D5">
        <w:t>s.</w:t>
      </w:r>
    </w:p>
    <w:p w14:paraId="66CBDFB7" w14:textId="172E17A3" w:rsidR="00ED6BDF" w:rsidRDefault="00D94BE6" w:rsidP="00D94BE6">
      <w:pPr>
        <w:pStyle w:val="Heading3"/>
      </w:pPr>
      <w:r>
        <w:t>Contractor is responsible for completing a new vendor registration in Access Equity. Access Equity</w:t>
      </w:r>
      <w:r w:rsidR="00870795">
        <w:t xml:space="preserve"> </w:t>
      </w:r>
      <w:r w:rsidR="00636C10">
        <w:t xml:space="preserve">is a secure business diversity management system online at </w:t>
      </w:r>
      <w:hyperlink r:id="rId28" w:history="1">
        <w:r w:rsidR="00F840AB" w:rsidRPr="00F613AD">
          <w:rPr>
            <w:rStyle w:val="Hyperlink"/>
          </w:rPr>
          <w:t>https://omwbe.diversitycompliance.com/</w:t>
        </w:r>
      </w:hyperlink>
      <w:r w:rsidR="00F840AB" w:rsidRPr="003906CC">
        <w:t>.</w:t>
      </w:r>
      <w:r w:rsidR="00F840AB">
        <w:t xml:space="preserve"> </w:t>
      </w:r>
    </w:p>
    <w:p w14:paraId="2CD8B857" w14:textId="77777777" w:rsidR="002745E8" w:rsidRPr="00807C94" w:rsidRDefault="002745E8" w:rsidP="002745E8">
      <w:pPr>
        <w:pStyle w:val="Heading3"/>
        <w:rPr>
          <w:color w:val="000000"/>
        </w:rPr>
      </w:pPr>
      <w:r w:rsidRPr="00807C94">
        <w:t>Confidential Information (e.g., Tax ID, etc.) will not be published in Access Equity. Contractors that have previously registered with B2Gnow for any public entity,</w:t>
      </w:r>
      <w:r w:rsidRPr="00807C94">
        <w:rPr>
          <w:color w:val="000000"/>
        </w:rPr>
        <w:t xml:space="preserve"> must verify and ensure that Access Equity contains their most up-to-date registration information. Contractors can navigate online to Access Equity at </w:t>
      </w:r>
      <w:hyperlink r:id="rId29" w:history="1">
        <w:r w:rsidRPr="00807C94">
          <w:rPr>
            <w:rStyle w:val="Hyperlink"/>
          </w:rPr>
          <w:t>https://omwbe.diversitycompliance.com/</w:t>
        </w:r>
      </w:hyperlink>
      <w:r w:rsidRPr="00807C94">
        <w:rPr>
          <w:color w:val="000000"/>
        </w:rPr>
        <w:t xml:space="preserve"> or through a direct link on the Office of Minority and Women’s Business Enterprises (OMWBE) website at: </w:t>
      </w:r>
      <w:hyperlink r:id="rId30" w:history="1">
        <w:r w:rsidRPr="00807C94">
          <w:rPr>
            <w:rStyle w:val="Hyperlink"/>
          </w:rPr>
          <w:t>https://omwbe.wa.gov/</w:t>
        </w:r>
      </w:hyperlink>
      <w:r w:rsidRPr="00807C94">
        <w:rPr>
          <w:color w:val="000000"/>
        </w:rPr>
        <w:t xml:space="preserve">.    </w:t>
      </w:r>
    </w:p>
    <w:p w14:paraId="10DBAB9E" w14:textId="77777777" w:rsidR="00F807BC" w:rsidRPr="00807C94" w:rsidRDefault="00F807BC" w:rsidP="00F807BC">
      <w:pPr>
        <w:pStyle w:val="Heading3"/>
        <w:rPr>
          <w:color w:val="000000"/>
        </w:rPr>
      </w:pPr>
      <w:r w:rsidRPr="00807C94">
        <w:rPr>
          <w:color w:val="000000"/>
        </w:rPr>
        <w:t>During the contract term, the Contractor will report monthly payments to all relevant Subcontractors in Access Equity. Monthly reporting information includes total dollar payments made to relevant Subcontractors, payment dates, and any additional information required to verify payment to Subcontractors. The Contractor will enter this payment information into Access Equity, and the Subcontractors will verify this payment information in the system. This requirement applies to both Contractors and Subcontractors. Online training is available through Access Equity.</w:t>
      </w:r>
    </w:p>
    <w:p w14:paraId="6136E7C5" w14:textId="77777777" w:rsidR="000B0F0D" w:rsidRDefault="00C17B27" w:rsidP="00017DEF">
      <w:pPr>
        <w:pStyle w:val="Heading2"/>
      </w:pPr>
      <w:bookmarkStart w:id="189" w:name="_Toc145678588"/>
      <w:bookmarkStart w:id="190" w:name="_Toc145678701"/>
      <w:bookmarkStart w:id="191" w:name="_Toc145678813"/>
      <w:bookmarkStart w:id="192" w:name="_Toc145678589"/>
      <w:bookmarkStart w:id="193" w:name="_Toc145678702"/>
      <w:bookmarkStart w:id="194" w:name="_Toc145678814"/>
      <w:bookmarkStart w:id="195" w:name="_Toc145678590"/>
      <w:bookmarkStart w:id="196" w:name="_Toc145678703"/>
      <w:bookmarkStart w:id="197" w:name="_Toc145678815"/>
      <w:bookmarkStart w:id="198" w:name="_Toc145678591"/>
      <w:bookmarkStart w:id="199" w:name="_Toc145678704"/>
      <w:bookmarkStart w:id="200" w:name="_Toc145678816"/>
      <w:bookmarkStart w:id="201" w:name="_Toc145678592"/>
      <w:bookmarkStart w:id="202" w:name="_Toc145678705"/>
      <w:bookmarkStart w:id="203" w:name="_Toc145678817"/>
      <w:bookmarkStart w:id="204" w:name="_Toc145678593"/>
      <w:bookmarkStart w:id="205" w:name="_Toc145678706"/>
      <w:bookmarkStart w:id="206" w:name="_Toc145678818"/>
      <w:bookmarkStart w:id="207" w:name="_Toc145678594"/>
      <w:bookmarkStart w:id="208" w:name="_Toc145678707"/>
      <w:bookmarkStart w:id="209" w:name="_Toc145678819"/>
      <w:bookmarkStart w:id="210" w:name="_Toc145678595"/>
      <w:bookmarkStart w:id="211" w:name="_Toc145678708"/>
      <w:bookmarkStart w:id="212" w:name="_Toc145678820"/>
      <w:bookmarkStart w:id="213" w:name="_Toc145678596"/>
      <w:bookmarkStart w:id="214" w:name="_Toc145678709"/>
      <w:bookmarkStart w:id="215" w:name="_Toc145678821"/>
      <w:bookmarkStart w:id="216" w:name="_Toc145678597"/>
      <w:bookmarkStart w:id="217" w:name="_Toc145678710"/>
      <w:bookmarkStart w:id="218" w:name="_Toc145678822"/>
      <w:bookmarkStart w:id="219" w:name="_Toc145678598"/>
      <w:bookmarkStart w:id="220" w:name="_Toc145678711"/>
      <w:bookmarkStart w:id="221" w:name="_Toc145678823"/>
      <w:bookmarkStart w:id="222" w:name="_Toc145678599"/>
      <w:bookmarkStart w:id="223" w:name="_Toc145678712"/>
      <w:bookmarkStart w:id="224" w:name="_Toc145678824"/>
      <w:bookmarkStart w:id="225" w:name="_Toc145678600"/>
      <w:bookmarkStart w:id="226" w:name="_Toc145678713"/>
      <w:bookmarkStart w:id="227" w:name="_Toc145678825"/>
      <w:bookmarkStart w:id="228" w:name="_Toc145678601"/>
      <w:bookmarkStart w:id="229" w:name="_Toc145678714"/>
      <w:bookmarkStart w:id="230" w:name="_Toc145678826"/>
      <w:bookmarkStart w:id="231" w:name="_Toc145678602"/>
      <w:bookmarkStart w:id="232" w:name="_Toc145678715"/>
      <w:bookmarkStart w:id="233" w:name="_Toc145678827"/>
      <w:bookmarkStart w:id="234" w:name="_Toc145678603"/>
      <w:bookmarkStart w:id="235" w:name="_Toc145678716"/>
      <w:bookmarkStart w:id="236" w:name="_Toc145678828"/>
      <w:bookmarkStart w:id="237" w:name="_Toc145678604"/>
      <w:bookmarkStart w:id="238" w:name="_Toc145678717"/>
      <w:bookmarkStart w:id="239" w:name="_Toc145678829"/>
      <w:bookmarkStart w:id="240" w:name="_Toc173406454"/>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lastRenderedPageBreak/>
        <w:t>Survival</w:t>
      </w:r>
      <w:bookmarkEnd w:id="240"/>
    </w:p>
    <w:p w14:paraId="12664FE1" w14:textId="2E93BDA4" w:rsidR="000B0F0D" w:rsidRDefault="000B0F0D" w:rsidP="008F79CC">
      <w:pPr>
        <w:pStyle w:val="Hdg2Paragraph"/>
      </w:pPr>
      <w:r w:rsidRPr="000B00D5">
        <w:t xml:space="preserve">The terms and conditions contained in this </w:t>
      </w:r>
      <w:r w:rsidR="004943E3" w:rsidRPr="000B00D5">
        <w:t>Contract</w:t>
      </w:r>
      <w:r w:rsidRPr="000B00D5">
        <w:t xml:space="preserve"> </w:t>
      </w:r>
      <w:r w:rsidR="00F51525">
        <w:t>that</w:t>
      </w:r>
      <w:r w:rsidR="00297A94">
        <w:t>,</w:t>
      </w:r>
      <w:r w:rsidRPr="000B00D5">
        <w:t xml:space="preserve"> by their sense and context, are intended to survive the completion, cancellation, termination, or expiration of the </w:t>
      </w:r>
      <w:r w:rsidR="004943E3" w:rsidRPr="000B00D5">
        <w:t>Contract</w:t>
      </w:r>
      <w:r w:rsidRPr="000B00D5">
        <w:t xml:space="preserve"> </w:t>
      </w:r>
      <w:r w:rsidR="00015203">
        <w:t>will</w:t>
      </w:r>
      <w:r w:rsidR="00015203" w:rsidRPr="000B00D5">
        <w:t xml:space="preserve"> </w:t>
      </w:r>
      <w:r w:rsidRPr="000B00D5">
        <w:t>survive.</w:t>
      </w:r>
      <w:r w:rsidR="005430A6">
        <w:t xml:space="preserve"> </w:t>
      </w:r>
      <w:r w:rsidR="005430A6" w:rsidRPr="005430A6">
        <w:t xml:space="preserve">In addition, the terms of the sections titled </w:t>
      </w:r>
      <w:r w:rsidR="006C3E27">
        <w:rPr>
          <w:i/>
        </w:rPr>
        <w:t>Covered</w:t>
      </w:r>
      <w:r w:rsidR="006C3E27" w:rsidRPr="00F14796">
        <w:rPr>
          <w:i/>
        </w:rPr>
        <w:t xml:space="preserve"> </w:t>
      </w:r>
      <w:r w:rsidR="005430A6" w:rsidRPr="00F14796">
        <w:rPr>
          <w:i/>
        </w:rPr>
        <w:t xml:space="preserve">Information Protection, </w:t>
      </w:r>
      <w:r w:rsidR="00DF09BA" w:rsidRPr="00F14796">
        <w:rPr>
          <w:i/>
        </w:rPr>
        <w:t>Contractor’s</w:t>
      </w:r>
      <w:r w:rsidR="005430A6" w:rsidRPr="00F14796">
        <w:rPr>
          <w:i/>
        </w:rPr>
        <w:t xml:space="preserve"> Proprietary Information, Disputes, Overpayments to Contractor, Publicity, Records and Documents Review, Rights in Data/Ownership, and </w:t>
      </w:r>
      <w:r w:rsidR="004B71FB" w:rsidRPr="001358BE">
        <w:rPr>
          <w:rStyle w:val="InstructionsChar"/>
          <w:i w:val="0"/>
          <w:iCs/>
          <w:color w:val="000000" w:themeColor="text1"/>
        </w:rPr>
        <w:t>Subsection 13</w:t>
      </w:r>
      <w:r w:rsidR="004B71FB" w:rsidRPr="001358BE">
        <w:rPr>
          <w:rStyle w:val="InstructionsChar"/>
          <w:color w:val="000000" w:themeColor="text1"/>
        </w:rPr>
        <w:t>, Survival</w:t>
      </w:r>
      <w:r w:rsidR="004B71FB">
        <w:rPr>
          <w:rStyle w:val="InstructionsChar"/>
        </w:rPr>
        <w:t xml:space="preserve">, </w:t>
      </w:r>
      <w:r w:rsidR="005430A6">
        <w:t xml:space="preserve">will </w:t>
      </w:r>
      <w:r w:rsidR="005430A6" w:rsidRPr="005430A6">
        <w:t>survive the termination of this Contract</w:t>
      </w:r>
      <w:r w:rsidR="005430A6">
        <w:t>.</w:t>
      </w:r>
      <w:r w:rsidR="00A81522">
        <w:t xml:space="preserve"> </w:t>
      </w:r>
      <w:r w:rsidR="00297A94">
        <w:t>The right of HCA to recover any overpayments will also survive the termination of this Contract.</w:t>
      </w:r>
    </w:p>
    <w:p w14:paraId="7A132002" w14:textId="77777777" w:rsidR="00ED4A1E" w:rsidRDefault="00C17B27" w:rsidP="00017DEF">
      <w:pPr>
        <w:pStyle w:val="Heading2"/>
      </w:pPr>
      <w:bookmarkStart w:id="241" w:name="_Toc173406455"/>
      <w:r>
        <w:t>Taxes</w:t>
      </w:r>
      <w:bookmarkEnd w:id="241"/>
    </w:p>
    <w:p w14:paraId="4ABFF28C" w14:textId="77777777" w:rsidR="00CC667A" w:rsidRDefault="00CC667A" w:rsidP="008F79CC">
      <w:pPr>
        <w:pStyle w:val="Hdg2Paragraph"/>
      </w:pPr>
      <w:r w:rsidRPr="000B00D5">
        <w:t xml:space="preserve">HCA will pay sales </w:t>
      </w:r>
      <w:r w:rsidR="001E0DCB">
        <w:t>or</w:t>
      </w:r>
      <w:r w:rsidRPr="000B00D5">
        <w:t xml:space="preserve"> use taxes, if any, imposed on the services acquired hereunder. Contractor must pay all other taxes including, but not limited to, Washington Business and Occupation Tax, other taxes based on Contractor’s income or gross receipts, or personal property taxes levied or assessed on Contractor’s personal property. HCA, as an agency of Washington State government, is exempt from property tax.</w:t>
      </w:r>
    </w:p>
    <w:p w14:paraId="40C8CE95" w14:textId="77777777" w:rsidR="00CC667A" w:rsidRDefault="00CC667A" w:rsidP="008F79CC">
      <w:pPr>
        <w:pStyle w:val="Hdg2Paragraph"/>
      </w:pPr>
      <w:r w:rsidRPr="000B00D5">
        <w:t xml:space="preserve">Contractor </w:t>
      </w:r>
      <w:r w:rsidR="00015203">
        <w:t>must</w:t>
      </w:r>
      <w:r w:rsidR="00015203" w:rsidRPr="000B00D5">
        <w:t xml:space="preserve"> </w:t>
      </w:r>
      <w:r w:rsidRPr="000B00D5">
        <w:t>complete registration with the Washington State Department of Revenue and be responsible for payment of all taxes due on payments made under this Contract.</w:t>
      </w:r>
    </w:p>
    <w:p w14:paraId="72AA0F48" w14:textId="77777777" w:rsidR="00C20DAE" w:rsidRDefault="00C17B27" w:rsidP="00017DEF">
      <w:pPr>
        <w:pStyle w:val="Heading2"/>
      </w:pPr>
      <w:bookmarkStart w:id="242" w:name="_Toc410209900"/>
      <w:bookmarkStart w:id="243" w:name="_Toc173406456"/>
      <w:r>
        <w:t>Termination</w:t>
      </w:r>
      <w:bookmarkEnd w:id="243"/>
    </w:p>
    <w:bookmarkEnd w:id="242"/>
    <w:p w14:paraId="01191F3E" w14:textId="77777777" w:rsidR="00ED4A1E" w:rsidRDefault="00C17B27" w:rsidP="008F79CC">
      <w:pPr>
        <w:pStyle w:val="Heading3"/>
      </w:pPr>
      <w:r>
        <w:t>Termination for Default</w:t>
      </w:r>
    </w:p>
    <w:p w14:paraId="3BD03829" w14:textId="32DD3BDE" w:rsidR="000D70C4" w:rsidRDefault="18913F6A" w:rsidP="00A81522">
      <w:pPr>
        <w:pStyle w:val="Hdg3Paragraph"/>
      </w:pPr>
      <w:r>
        <w:t xml:space="preserve">In the event HCA determines that Contractor has failed to comply with the terms and conditions of this Contract, HCA has the right to suspend or terminate this Contract. HCA will notify Contractor in writing of the need to take corrective action. If corrective action is not taken within </w:t>
      </w:r>
      <w:r w:rsidR="43C026F4">
        <w:t>five (5) Business Days</w:t>
      </w:r>
      <w:r w:rsidR="25D99036">
        <w:t xml:space="preserve">, </w:t>
      </w:r>
      <w:r w:rsidR="66165288">
        <w:t>or other time period agreed to in writing</w:t>
      </w:r>
      <w:r w:rsidR="352A279C">
        <w:t xml:space="preserve"> by both parties</w:t>
      </w:r>
      <w:r w:rsidR="1BEBA706">
        <w:t xml:space="preserve"> in accordance with Section </w:t>
      </w:r>
      <w:r w:rsidR="06849C69">
        <w:t>7</w:t>
      </w:r>
      <w:r w:rsidR="1BEBA706">
        <w:t xml:space="preserve"> in the Schedule A: Statement of Work</w:t>
      </w:r>
      <w:r w:rsidR="66165288">
        <w:t xml:space="preserve">, </w:t>
      </w:r>
      <w:r w:rsidR="25D99036">
        <w:t xml:space="preserve">the </w:t>
      </w:r>
      <w:r w:rsidR="6420B3DE">
        <w:t>Contract</w:t>
      </w:r>
      <w:r w:rsidR="25D99036">
        <w:t xml:space="preserve"> may be terminated. </w:t>
      </w:r>
      <w:r w:rsidR="654604A6">
        <w:t xml:space="preserve">HCA </w:t>
      </w:r>
      <w:r w:rsidR="25D99036">
        <w:t xml:space="preserve">reserves the right to suspend all or part of the </w:t>
      </w:r>
      <w:r w:rsidR="6420B3DE">
        <w:t>Contract</w:t>
      </w:r>
      <w:r w:rsidR="25D99036">
        <w:t xml:space="preserve">, withhold further payments, or prohibit Contractor from incurring additional obligations of funds during investigation of the alleged compliance breach and pending corrective action by Contractor or a decision by </w:t>
      </w:r>
      <w:r w:rsidR="654604A6">
        <w:t xml:space="preserve">HCA </w:t>
      </w:r>
      <w:r w:rsidR="25D99036">
        <w:t xml:space="preserve">to terminate the </w:t>
      </w:r>
      <w:r w:rsidR="6420B3DE">
        <w:t>Contract</w:t>
      </w:r>
      <w:r w:rsidR="25D99036">
        <w:t>.</w:t>
      </w:r>
    </w:p>
    <w:p w14:paraId="3E073DEF" w14:textId="77777777" w:rsidR="00EA55D7" w:rsidRDefault="00ED4A1E" w:rsidP="00A81522">
      <w:pPr>
        <w:pStyle w:val="Hdg3Paragraph"/>
      </w:pPr>
      <w:r w:rsidRPr="000B00D5">
        <w:t>In the event of termination</w:t>
      </w:r>
      <w:r w:rsidR="00CA212D">
        <w:t xml:space="preserve"> for default</w:t>
      </w:r>
      <w:r w:rsidRPr="000B00D5">
        <w:t xml:space="preserve">, Contractor </w:t>
      </w:r>
      <w:r w:rsidR="00015203">
        <w:t>will</w:t>
      </w:r>
      <w:r w:rsidR="00015203" w:rsidRPr="000B00D5">
        <w:t xml:space="preserve"> </w:t>
      </w:r>
      <w:r w:rsidRPr="000B00D5">
        <w:t xml:space="preserve">be liable for damages as authorized by law including, but not limited to, any cost difference between the original </w:t>
      </w:r>
      <w:r w:rsidR="00F10BCE" w:rsidRPr="000B00D5">
        <w:t>Contract</w:t>
      </w:r>
      <w:r w:rsidRPr="000B00D5">
        <w:t xml:space="preserve"> and the replacement or cover </w:t>
      </w:r>
      <w:r w:rsidR="00F10BCE" w:rsidRPr="000B00D5">
        <w:t>Contract</w:t>
      </w:r>
      <w:r w:rsidRPr="000B00D5">
        <w:t xml:space="preserve"> and all administrative costs directly related to the replacement </w:t>
      </w:r>
      <w:r w:rsidR="00F10BCE" w:rsidRPr="000B00D5">
        <w:t>Contract</w:t>
      </w:r>
      <w:r w:rsidRPr="000B00D5">
        <w:t xml:space="preserve">, e.g., cost of the competitive bidding, mailing, advertising, and staff time. </w:t>
      </w:r>
    </w:p>
    <w:p w14:paraId="36DFD23E" w14:textId="77777777" w:rsidR="00ED4A1E" w:rsidRDefault="00264133" w:rsidP="00A81522">
      <w:pPr>
        <w:pStyle w:val="Hdg3Paragraph"/>
      </w:pPr>
      <w:r w:rsidRPr="000B00D5">
        <w:t>I</w:t>
      </w:r>
      <w:r w:rsidR="00ED4A1E" w:rsidRPr="000B00D5">
        <w:t xml:space="preserve">f it is determined that Contractor: (i) was not in default, or (ii) </w:t>
      </w:r>
      <w:r w:rsidR="001E0DCB">
        <w:t xml:space="preserve">its </w:t>
      </w:r>
      <w:r w:rsidR="00ED4A1E" w:rsidRPr="000B00D5">
        <w:t xml:space="preserve">failure to perform was outside of </w:t>
      </w:r>
      <w:r w:rsidR="001E0DCB">
        <w:t>its</w:t>
      </w:r>
      <w:r w:rsidR="00ED4A1E" w:rsidRPr="000B00D5">
        <w:t xml:space="preserve"> control, fault or n</w:t>
      </w:r>
      <w:r w:rsidR="00277309" w:rsidRPr="000B00D5">
        <w:t>e</w:t>
      </w:r>
      <w:r w:rsidR="00ED4A1E" w:rsidRPr="000B00D5">
        <w:t>gligence</w:t>
      </w:r>
      <w:r w:rsidRPr="000B00D5">
        <w:t xml:space="preserve">, the termination </w:t>
      </w:r>
      <w:r w:rsidR="00D1708D">
        <w:t>will</w:t>
      </w:r>
      <w:r w:rsidR="00D1708D" w:rsidRPr="000B00D5">
        <w:t xml:space="preserve"> </w:t>
      </w:r>
      <w:r w:rsidRPr="000B00D5">
        <w:t>be deemed a “Termination for Convenience</w:t>
      </w:r>
      <w:r w:rsidR="00ED4A1E" w:rsidRPr="000B00D5">
        <w:t>.</w:t>
      </w:r>
      <w:r w:rsidRPr="000B00D5">
        <w:t>”</w:t>
      </w:r>
      <w:r w:rsidR="00A81522">
        <w:t xml:space="preserve"> </w:t>
      </w:r>
    </w:p>
    <w:p w14:paraId="439154E3" w14:textId="77777777" w:rsidR="00ED4A1E" w:rsidRDefault="00C17B27" w:rsidP="008F79CC">
      <w:pPr>
        <w:pStyle w:val="Heading3"/>
      </w:pPr>
      <w:r>
        <w:t>Termination for Convenience</w:t>
      </w:r>
    </w:p>
    <w:p w14:paraId="3972636E" w14:textId="6A909B33" w:rsidR="00DF5621" w:rsidRDefault="66165288" w:rsidP="00A81522">
      <w:pPr>
        <w:pStyle w:val="Hdg3Paragraph"/>
      </w:pPr>
      <w:r>
        <w:lastRenderedPageBreak/>
        <w:t>When, at HCA’s sole discretion, it is in the best interest of the State, HCA</w:t>
      </w:r>
      <w:r w:rsidR="25D99036">
        <w:t xml:space="preserve"> may terminate this </w:t>
      </w:r>
      <w:r w:rsidR="6420B3DE">
        <w:t>Contract</w:t>
      </w:r>
      <w:r w:rsidR="25D99036">
        <w:t xml:space="preserve"> in whole or in part</w:t>
      </w:r>
      <w:r w:rsidR="0401FE17">
        <w:t xml:space="preserve"> </w:t>
      </w:r>
      <w:r>
        <w:t xml:space="preserve">by providing </w:t>
      </w:r>
      <w:r w:rsidR="001E4F84">
        <w:t>ninety</w:t>
      </w:r>
      <w:r w:rsidR="3B2EFDDE">
        <w:t xml:space="preserve"> (</w:t>
      </w:r>
      <w:r w:rsidR="001E4F84">
        <w:t>90</w:t>
      </w:r>
      <w:r w:rsidR="3B2EFDDE">
        <w:t>)</w:t>
      </w:r>
      <w:r>
        <w:t xml:space="preserve"> </w:t>
      </w:r>
      <w:r w:rsidR="16BE6EE8">
        <w:t xml:space="preserve">calendar </w:t>
      </w:r>
      <w:r w:rsidR="3F25CCC0">
        <w:t xml:space="preserve">days’ </w:t>
      </w:r>
      <w:r w:rsidR="5E6AA504">
        <w:t xml:space="preserve">written </w:t>
      </w:r>
      <w:r w:rsidR="7467910A">
        <w:t>notice</w:t>
      </w:r>
      <w:r w:rsidR="001E4F84" w:rsidRPr="001E4F84">
        <w:rPr>
          <w:rFonts w:ascii="Times New Roman" w:eastAsia="Times New Roman" w:hAnsi="Times New Roman" w:cs="Times New Roman"/>
          <w:sz w:val="20"/>
          <w:szCs w:val="20"/>
        </w:rPr>
        <w:t xml:space="preserve"> </w:t>
      </w:r>
      <w:r w:rsidR="001E4F84" w:rsidRPr="001E4F84">
        <w:t>prior to the effective date of such termination</w:t>
      </w:r>
      <w:r w:rsidR="6DBCF668">
        <w:t xml:space="preserve">. </w:t>
      </w:r>
      <w:r w:rsidR="25D99036">
        <w:t xml:space="preserve">If this </w:t>
      </w:r>
      <w:r w:rsidR="6420B3DE">
        <w:t>Contract</w:t>
      </w:r>
      <w:r w:rsidR="25D99036">
        <w:t xml:space="preserve"> is so terminated, </w:t>
      </w:r>
      <w:r w:rsidR="45FEA18E">
        <w:t>HCA will be liable only for payment in accordance with the terms of this Contract for services rendered prior to the effective date of termination. No penalty will accrue to HCA in the event the termination option in this section is exercised.</w:t>
      </w:r>
    </w:p>
    <w:p w14:paraId="745D3A11" w14:textId="77777777" w:rsidR="00C906F8" w:rsidRDefault="00C17B27" w:rsidP="008F79CC">
      <w:pPr>
        <w:pStyle w:val="Heading3"/>
      </w:pPr>
      <w:bookmarkStart w:id="244" w:name="_Ref93657408"/>
      <w:r>
        <w:t xml:space="preserve">Termination for </w:t>
      </w:r>
      <w:proofErr w:type="spellStart"/>
      <w:r>
        <w:t>Nonallocation</w:t>
      </w:r>
      <w:proofErr w:type="spellEnd"/>
      <w:r>
        <w:t xml:space="preserve"> of Funds</w:t>
      </w:r>
      <w:bookmarkEnd w:id="244"/>
    </w:p>
    <w:p w14:paraId="3789867A" w14:textId="77777777" w:rsidR="005D0F86" w:rsidRDefault="00C906F8" w:rsidP="00A81522">
      <w:pPr>
        <w:pStyle w:val="Hdg3Paragraph"/>
      </w:pPr>
      <w:r w:rsidRPr="00C20DAE">
        <w:t xml:space="preserve">If funds are not allocated to continue this </w:t>
      </w:r>
      <w:r w:rsidR="00DF5621">
        <w:t>Contract</w:t>
      </w:r>
      <w:r w:rsidRPr="00C20DAE">
        <w:t xml:space="preserve"> in any future period, </w:t>
      </w:r>
      <w:r w:rsidR="00DF5621">
        <w:t>HCA</w:t>
      </w:r>
      <w:r w:rsidRPr="00C20DAE">
        <w:t xml:space="preserve"> may </w:t>
      </w:r>
      <w:r w:rsidR="005D0F86" w:rsidRPr="008C570E">
        <w:t>immediately terminate this Contract by providing written notice to the Contractor. The termination will be effective on the date specif</w:t>
      </w:r>
      <w:r w:rsidR="005D0F86">
        <w:t xml:space="preserve">ied in the termination notice. </w:t>
      </w:r>
      <w:r w:rsidR="005D0F86" w:rsidRPr="008C570E">
        <w:t xml:space="preserve">HCA will be liable only for payment in accordance with the terms of this Contract for </w:t>
      </w:r>
      <w:r w:rsidR="005D0F86">
        <w:t>services rendered</w:t>
      </w:r>
      <w:r w:rsidR="005D0F86" w:rsidRPr="008C570E">
        <w:t xml:space="preserve"> prior to the </w:t>
      </w:r>
      <w:r w:rsidR="005D0F86">
        <w:t>effective date of termination. HCA agrees to</w:t>
      </w:r>
      <w:r w:rsidR="005D0F86" w:rsidRPr="00C20DAE">
        <w:t xml:space="preserve"> notify Contractor of such </w:t>
      </w:r>
      <w:proofErr w:type="spellStart"/>
      <w:r w:rsidR="005D0F86" w:rsidRPr="00C20DAE">
        <w:t>nonallocation</w:t>
      </w:r>
      <w:proofErr w:type="spellEnd"/>
      <w:r w:rsidR="005D0F86" w:rsidRPr="00C20DAE">
        <w:t xml:space="preserve"> at the earliest possible time.</w:t>
      </w:r>
      <w:r w:rsidR="005D0F86">
        <w:t xml:space="preserve"> </w:t>
      </w:r>
      <w:r w:rsidR="005D0F86" w:rsidRPr="008C570E">
        <w:t>No penalty will accrue to HCA in the event the termination option in this section is exercised.</w:t>
      </w:r>
      <w:r w:rsidR="005D0F86">
        <w:t xml:space="preserve"> </w:t>
      </w:r>
    </w:p>
    <w:p w14:paraId="31F8CA2B" w14:textId="77777777" w:rsidR="000A7FF6" w:rsidRDefault="00C17B27" w:rsidP="008F79CC">
      <w:pPr>
        <w:pStyle w:val="Heading3"/>
      </w:pPr>
      <w:r>
        <w:t>Termination for Withdrawal of Authority</w:t>
      </w:r>
    </w:p>
    <w:p w14:paraId="307090EA" w14:textId="77777777" w:rsidR="00D5590C" w:rsidRDefault="00A96B12" w:rsidP="00A81522">
      <w:pPr>
        <w:pStyle w:val="Hdg3Paragraph"/>
      </w:pPr>
      <w:r w:rsidRPr="00A96B12">
        <w:t xml:space="preserve">In the event that the authority of HCA to perform any of its duties is withdrawn, reduced, or limited in any way after the commencement of this Contract and prior to normal completion, </w:t>
      </w:r>
      <w:r w:rsidR="00D5590C">
        <w:t>HCA</w:t>
      </w:r>
      <w:r w:rsidR="00D5590C" w:rsidRPr="00C20DAE">
        <w:t xml:space="preserve"> may </w:t>
      </w:r>
      <w:r w:rsidR="00D5590C" w:rsidRPr="008C570E">
        <w:t>immediately terminate this Contract by providing written notice to the Contractor.</w:t>
      </w:r>
      <w:r w:rsidR="00D5590C">
        <w:t xml:space="preserve"> </w:t>
      </w:r>
      <w:r w:rsidR="00D5590C" w:rsidRPr="00D5590C">
        <w:t xml:space="preserve">The termination will be effective on the date specified in the termination notice. HCA will be liable only for payment in accordance with the terms of this Contract for services rendered prior to the effective date of termination. HCA agrees to notify Contractor of such </w:t>
      </w:r>
      <w:r w:rsidR="00D5590C">
        <w:t>withdrawal of authority</w:t>
      </w:r>
      <w:r w:rsidR="00D5590C" w:rsidRPr="00D5590C">
        <w:t xml:space="preserve"> at the earliest possible time. No penalty will accrue to HCA in the event the termination option in this section is exercised</w:t>
      </w:r>
      <w:r w:rsidR="00CA60C4">
        <w:t>.</w:t>
      </w:r>
    </w:p>
    <w:p w14:paraId="69742ACF" w14:textId="77777777" w:rsidR="00CC0E62" w:rsidRDefault="00C17B27" w:rsidP="008F79CC">
      <w:pPr>
        <w:pStyle w:val="Heading3"/>
      </w:pPr>
      <w:r>
        <w:t>Termination for Conflict of Interest</w:t>
      </w:r>
    </w:p>
    <w:p w14:paraId="289B442E" w14:textId="77777777" w:rsidR="00CC0E62" w:rsidRDefault="00CC0E62" w:rsidP="00A81522">
      <w:pPr>
        <w:pStyle w:val="Hdg3Paragraph"/>
      </w:pPr>
      <w:r>
        <w:t>HCA may terminate this Contract by written notice to the Contractor if HCA determines, after due notice and examination, that there is a violation of the Ethics in Public Service Act, Chapter 42.52 RCW, or any other laws regarding ethics in public acquisitions and procurement and performance of contracts. In the event this Contract is so terminated, HCA will be entitled to pursue the same remedies against the Contractor as it could pursue in the event Contractor breaches the contract.</w:t>
      </w:r>
    </w:p>
    <w:p w14:paraId="679371A6" w14:textId="77777777" w:rsidR="00ED4A1E" w:rsidRDefault="00C17B27" w:rsidP="00017DEF">
      <w:pPr>
        <w:pStyle w:val="Heading2"/>
      </w:pPr>
      <w:bookmarkStart w:id="245" w:name="_Toc173406457"/>
      <w:r>
        <w:t>Termination Procedures</w:t>
      </w:r>
      <w:bookmarkEnd w:id="245"/>
    </w:p>
    <w:p w14:paraId="2AC10445" w14:textId="62E08277" w:rsidR="00C96DA5" w:rsidRDefault="25D99036" w:rsidP="00C96DA5">
      <w:pPr>
        <w:pStyle w:val="Heading3"/>
      </w:pPr>
      <w:r>
        <w:t xml:space="preserve">Upon termination of this </w:t>
      </w:r>
      <w:r w:rsidR="6420B3DE">
        <w:t>Contract</w:t>
      </w:r>
      <w:r w:rsidR="16BE6EE8">
        <w:t>,</w:t>
      </w:r>
      <w:r>
        <w:t xml:space="preserve"> </w:t>
      </w:r>
      <w:r w:rsidR="654604A6">
        <w:t>HCA</w:t>
      </w:r>
      <w:r>
        <w:t xml:space="preserve">, in addition to any other rights provided in this </w:t>
      </w:r>
      <w:r w:rsidR="6420B3DE">
        <w:t>Contract</w:t>
      </w:r>
      <w:r>
        <w:t xml:space="preserve">, may require Contractor to deliver to </w:t>
      </w:r>
      <w:r w:rsidR="654604A6">
        <w:t xml:space="preserve">HCA </w:t>
      </w:r>
      <w:r w:rsidR="16938CDF">
        <w:t>any property specifically produced or acquired for the performance of such part of this Contract as has been terminated.</w:t>
      </w:r>
    </w:p>
    <w:p w14:paraId="6CEEABF4" w14:textId="02EE9F5C" w:rsidR="00C96DA5" w:rsidRDefault="00C96DA5" w:rsidP="00C96DA5">
      <w:pPr>
        <w:pStyle w:val="Heading3"/>
      </w:pPr>
      <w:r>
        <w:lastRenderedPageBreak/>
        <w:t xml:space="preserve">Upon termination of this Contract for any reason, HCA will work closely with the Contractor for discharging any Individuals. </w:t>
      </w:r>
    </w:p>
    <w:p w14:paraId="7E1085C6" w14:textId="631D0464" w:rsidR="00C96DA5" w:rsidRDefault="322FD2CE" w:rsidP="00C96DA5">
      <w:pPr>
        <w:pStyle w:val="Heading3"/>
      </w:pPr>
      <w:r>
        <w:t xml:space="preserve">Upon </w:t>
      </w:r>
      <w:r w:rsidR="3965D382">
        <w:t xml:space="preserve">receiving notice of the </w:t>
      </w:r>
      <w:r>
        <w:t xml:space="preserve">termination of the </w:t>
      </w:r>
      <w:r w:rsidR="3965D382">
        <w:t xml:space="preserve">Contract, HCA will cease </w:t>
      </w:r>
      <w:r w:rsidR="00485DC1">
        <w:t xml:space="preserve">any ramp- up </w:t>
      </w:r>
      <w:r w:rsidR="3965D382">
        <w:t xml:space="preserve">payments for  beds, should the </w:t>
      </w:r>
      <w:r w:rsidR="00C650AE">
        <w:t xml:space="preserve">ramp-up bed rate </w:t>
      </w:r>
      <w:r w:rsidR="3965D382">
        <w:t xml:space="preserve"> is applicable during time</w:t>
      </w:r>
      <w:r w:rsidR="75282731">
        <w:t xml:space="preserve"> of termination</w:t>
      </w:r>
      <w:r w:rsidR="3965D382">
        <w:t xml:space="preserve">. </w:t>
      </w:r>
    </w:p>
    <w:p w14:paraId="279115AC" w14:textId="4AE2E8F9" w:rsidR="00C96DA5" w:rsidRPr="00C96DA5" w:rsidRDefault="00C96DA5" w:rsidP="00C96DA5">
      <w:pPr>
        <w:pStyle w:val="Heading3"/>
      </w:pPr>
      <w:r>
        <w:t xml:space="preserve">HCA shall pay the Contractor for all services provide to all of such discharged Individuals to the date of discharge, which payment for each discharged Individual shall be made to Contractor no later than thirty (30) days after the discharge date of each such Individual. Discharge dates for all such Individuals shall be completed by HCA no later than thirty (30) days after the termination of the Contract. </w:t>
      </w:r>
    </w:p>
    <w:p w14:paraId="11119FE5" w14:textId="4FCAE9FA" w:rsidR="004A1B1D" w:rsidRDefault="004A1B1D" w:rsidP="008F79CC">
      <w:pPr>
        <w:pStyle w:val="Heading3"/>
      </w:pPr>
      <w:r w:rsidRPr="004A1B1D">
        <w:t xml:space="preserve">HCA </w:t>
      </w:r>
      <w:r>
        <w:t>will</w:t>
      </w:r>
      <w:r w:rsidRPr="004A1B1D">
        <w:t xml:space="preserve"> pay Contractor the agreed</w:t>
      </w:r>
      <w:r w:rsidR="00D548DE">
        <w:t>-</w:t>
      </w:r>
      <w:r w:rsidRPr="004A1B1D">
        <w:t>upon price, if separately stated, for completed work and service</w:t>
      </w:r>
      <w:r>
        <w:t>s</w:t>
      </w:r>
      <w:r w:rsidRPr="004A1B1D">
        <w:t xml:space="preserve"> accepted by HCA and the amount agreed upon by the Contractor and HCA for (i) completed work and services for which no separate price is stated; (ii) partially completed work and services; (iii) other property or services </w:t>
      </w:r>
      <w:r>
        <w:t>that</w:t>
      </w:r>
      <w:r w:rsidRPr="004A1B1D">
        <w:t xml:space="preserve"> are accepted by HCA; and (iv) the protection and preservation of property, unless the termination is for default, in which case HCA </w:t>
      </w:r>
      <w:r>
        <w:t>will</w:t>
      </w:r>
      <w:r w:rsidRPr="004A1B1D">
        <w:t xml:space="preserve"> determine the extent of the liabil</w:t>
      </w:r>
      <w:r>
        <w:t xml:space="preserve">ity. </w:t>
      </w:r>
      <w:r w:rsidRPr="004A1B1D">
        <w:t xml:space="preserve">Failure to agree with such determination </w:t>
      </w:r>
      <w:r>
        <w:t>will</w:t>
      </w:r>
      <w:r w:rsidRPr="004A1B1D">
        <w:t xml:space="preserve"> be a dispute within the meaning of </w:t>
      </w:r>
      <w:r>
        <w:t xml:space="preserve">Section </w:t>
      </w:r>
      <w:r w:rsidR="00CE2610">
        <w:fldChar w:fldCharType="begin"/>
      </w:r>
      <w:r w:rsidR="00CE2610">
        <w:instrText xml:space="preserve"> REF _Ref93657667 \r \h </w:instrText>
      </w:r>
      <w:r w:rsidR="00CE2610">
        <w:fldChar w:fldCharType="separate"/>
      </w:r>
      <w:r w:rsidR="00651D01">
        <w:t>4.14</w:t>
      </w:r>
      <w:r w:rsidR="00CE2610">
        <w:fldChar w:fldCharType="end"/>
      </w:r>
      <w:r w:rsidR="00CE2610">
        <w:t>,</w:t>
      </w:r>
      <w:r>
        <w:t xml:space="preserve"> </w:t>
      </w:r>
      <w:r w:rsidRPr="004A1B1D">
        <w:rPr>
          <w:i/>
        </w:rPr>
        <w:t>Disputes</w:t>
      </w:r>
      <w:r w:rsidRPr="004A1B1D">
        <w:t>.</w:t>
      </w:r>
      <w:r w:rsidR="00A81522">
        <w:t xml:space="preserve"> </w:t>
      </w:r>
      <w:r w:rsidRPr="004A1B1D">
        <w:t>HCA may withhold from any amounts due the Contractor such sum as HCA determines to be necessary to protect HCA against potential loss or liability.</w:t>
      </w:r>
    </w:p>
    <w:p w14:paraId="6C2FDDEB" w14:textId="77777777" w:rsidR="00ED4A1E" w:rsidRDefault="00ED4A1E" w:rsidP="008F79CC">
      <w:pPr>
        <w:pStyle w:val="Heading3"/>
      </w:pPr>
      <w:r w:rsidRPr="000B00D5">
        <w:t xml:space="preserve">After receipt of notice of termination, and except as otherwise directed by </w:t>
      </w:r>
      <w:r w:rsidR="00264133" w:rsidRPr="000B00D5">
        <w:t>HCA</w:t>
      </w:r>
      <w:r w:rsidR="006E2D68" w:rsidRPr="000B00D5">
        <w:t xml:space="preserve">, Contractor </w:t>
      </w:r>
      <w:r w:rsidR="00015203">
        <w:t>must</w:t>
      </w:r>
      <w:r w:rsidR="006E2D68" w:rsidRPr="000B00D5">
        <w:t>:</w:t>
      </w:r>
    </w:p>
    <w:p w14:paraId="03617663" w14:textId="77777777" w:rsidR="0010250E" w:rsidRDefault="00ED4A1E" w:rsidP="00BA3AE0">
      <w:pPr>
        <w:pStyle w:val="Heading4"/>
        <w:numPr>
          <w:ilvl w:val="0"/>
          <w:numId w:val="12"/>
        </w:numPr>
      </w:pPr>
      <w:r w:rsidRPr="000B00D5">
        <w:t xml:space="preserve">Stop work under the </w:t>
      </w:r>
      <w:r w:rsidR="00F10BCE" w:rsidRPr="000B00D5">
        <w:t>Contract</w:t>
      </w:r>
      <w:r w:rsidRPr="000B00D5">
        <w:t xml:space="preserve"> on the date</w:t>
      </w:r>
      <w:r w:rsidR="00D34962">
        <w:t xml:space="preserve"> of</w:t>
      </w:r>
      <w:r w:rsidRPr="000B00D5">
        <w:t>, and to the extent specified in</w:t>
      </w:r>
      <w:r w:rsidR="00D34962">
        <w:t>,</w:t>
      </w:r>
      <w:r w:rsidRPr="000B00D5">
        <w:t xml:space="preserve"> the notice;</w:t>
      </w:r>
    </w:p>
    <w:p w14:paraId="4D076ABD" w14:textId="77777777" w:rsidR="004A1B1D" w:rsidRDefault="004A1B1D" w:rsidP="00C75856">
      <w:pPr>
        <w:pStyle w:val="Heading4"/>
      </w:pPr>
      <w:r>
        <w:t xml:space="preserve">Place no further orders or </w:t>
      </w:r>
      <w:r w:rsidR="00D33BFB">
        <w:t>S</w:t>
      </w:r>
      <w:r>
        <w:t>ubcontracts for materials, services, or facilities except as may be necessary for completion of such portion of the work under the Contract that is not terminated;</w:t>
      </w:r>
      <w:r w:rsidRPr="000B00D5">
        <w:t xml:space="preserve"> </w:t>
      </w:r>
    </w:p>
    <w:p w14:paraId="3096A609" w14:textId="77777777" w:rsidR="004A1B1D" w:rsidRDefault="004A1B1D" w:rsidP="00C75856">
      <w:pPr>
        <w:pStyle w:val="Heading4"/>
      </w:pPr>
      <w:r>
        <w:t xml:space="preserve">Assign to HCA, in the manner, at the times, and to the extent directed by HCA, all the rights, title, and interest of the Contractor under the orders and </w:t>
      </w:r>
      <w:r w:rsidR="00D33BFB">
        <w:t>S</w:t>
      </w:r>
      <w:r>
        <w:t xml:space="preserve">ubcontracts so terminated; in which case HCA has the right, at its discretion, to settle or pay any or all claims arising out of the termination of such orders and </w:t>
      </w:r>
      <w:r w:rsidR="00D33BFB">
        <w:t>S</w:t>
      </w:r>
      <w:r>
        <w:t>ubcontracts;</w:t>
      </w:r>
    </w:p>
    <w:p w14:paraId="1E6C64CA" w14:textId="77777777" w:rsidR="004A1B1D" w:rsidRDefault="004A1B1D" w:rsidP="00C75856">
      <w:pPr>
        <w:pStyle w:val="Heading4"/>
        <w:keepNext w:val="0"/>
      </w:pPr>
      <w:r>
        <w:t xml:space="preserve">Settle all outstanding liabilities and all claims arising out of such termination of orders and </w:t>
      </w:r>
      <w:r w:rsidR="00D33BFB">
        <w:t>S</w:t>
      </w:r>
      <w:r>
        <w:t xml:space="preserve">ubcontracts, with the approval or ratification of HCA to the extent HCA may require, which approval or ratification </w:t>
      </w:r>
      <w:r w:rsidR="007641E0">
        <w:t>will</w:t>
      </w:r>
      <w:r>
        <w:t xml:space="preserve"> be final for all the purposes of this clause;</w:t>
      </w:r>
    </w:p>
    <w:p w14:paraId="3F6351BB" w14:textId="77777777" w:rsidR="004A1B1D" w:rsidRDefault="004A1B1D" w:rsidP="00C75856">
      <w:pPr>
        <w:pStyle w:val="Heading4"/>
        <w:keepNext w:val="0"/>
      </w:pPr>
      <w:r>
        <w:lastRenderedPageBreak/>
        <w:t xml:space="preserve">Transfer title to and deliver </w:t>
      </w:r>
      <w:r w:rsidR="00941119">
        <w:t xml:space="preserve">as </w:t>
      </w:r>
      <w:r>
        <w:t>directed by HCA any property required to be furnished to HCA;</w:t>
      </w:r>
    </w:p>
    <w:p w14:paraId="60433D30" w14:textId="77777777" w:rsidR="00ED4A1E" w:rsidRDefault="00ED4A1E" w:rsidP="00C75856">
      <w:pPr>
        <w:pStyle w:val="Heading4"/>
        <w:keepNext w:val="0"/>
      </w:pPr>
      <w:r w:rsidRPr="000B00D5">
        <w:t xml:space="preserve">Complete performance of </w:t>
      </w:r>
      <w:r w:rsidR="00015203">
        <w:t>any</w:t>
      </w:r>
      <w:r w:rsidR="00015203" w:rsidRPr="000B00D5">
        <w:t xml:space="preserve"> </w:t>
      </w:r>
      <w:r w:rsidRPr="000B00D5">
        <w:t xml:space="preserve">part of the work </w:t>
      </w:r>
      <w:r w:rsidR="00015203">
        <w:t>that was not</w:t>
      </w:r>
      <w:r w:rsidR="006E2D68" w:rsidRPr="000B00D5">
        <w:t xml:space="preserve"> terminated by </w:t>
      </w:r>
      <w:r w:rsidR="00264133" w:rsidRPr="000B00D5">
        <w:t>HCA</w:t>
      </w:r>
      <w:r w:rsidR="006E2D68" w:rsidRPr="000B00D5">
        <w:t>; and</w:t>
      </w:r>
    </w:p>
    <w:p w14:paraId="473B7A87" w14:textId="251B2CC5" w:rsidR="00ED4A1E" w:rsidRDefault="25D99036" w:rsidP="00C75856">
      <w:pPr>
        <w:pStyle w:val="Heading4"/>
        <w:keepNext w:val="0"/>
      </w:pPr>
      <w:r>
        <w:t xml:space="preserve">Take such action as may be necessary, or as </w:t>
      </w:r>
      <w:r w:rsidR="66165288">
        <w:t>HCA</w:t>
      </w:r>
      <w:r>
        <w:t xml:space="preserve"> may direct, for the protection and preservation of the </w:t>
      </w:r>
      <w:r w:rsidR="5A84996C">
        <w:t xml:space="preserve">records </w:t>
      </w:r>
      <w:r>
        <w:t xml:space="preserve">related to this </w:t>
      </w:r>
      <w:r w:rsidR="6420B3DE">
        <w:t>Contract</w:t>
      </w:r>
      <w:r>
        <w:t xml:space="preserve"> </w:t>
      </w:r>
      <w:r w:rsidR="31AA7300">
        <w:t xml:space="preserve">that </w:t>
      </w:r>
      <w:r w:rsidR="5A84996C">
        <w:t xml:space="preserve">are </w:t>
      </w:r>
      <w:r>
        <w:t xml:space="preserve">in the possession of the Contractor and in which </w:t>
      </w:r>
      <w:r w:rsidR="654604A6">
        <w:t xml:space="preserve">HCA </w:t>
      </w:r>
      <w:r>
        <w:t>h</w:t>
      </w:r>
      <w:r w:rsidR="37E6349C">
        <w:t>as or may acquire an interest</w:t>
      </w:r>
      <w:r w:rsidR="0D220160">
        <w:t>;</w:t>
      </w:r>
    </w:p>
    <w:p w14:paraId="5ECF9DF6" w14:textId="77777777" w:rsidR="00C61F38" w:rsidRPr="00C61F38" w:rsidRDefault="00C61F38" w:rsidP="00C61F38"/>
    <w:p w14:paraId="26DDF914" w14:textId="77777777" w:rsidR="00904798" w:rsidRDefault="00904798" w:rsidP="00DB0CD1">
      <w:pPr>
        <w:pStyle w:val="Heading2"/>
      </w:pPr>
      <w:bookmarkStart w:id="246" w:name="_Toc173406458"/>
      <w:r>
        <w:t xml:space="preserve">Transition </w:t>
      </w:r>
      <w:r w:rsidR="00B675D9">
        <w:t>Ob</w:t>
      </w:r>
      <w:r w:rsidR="00DB0CD1">
        <w:t>ligations</w:t>
      </w:r>
      <w:bookmarkEnd w:id="246"/>
    </w:p>
    <w:p w14:paraId="2CA9414B" w14:textId="77777777" w:rsidR="00904798" w:rsidRPr="00904798" w:rsidRDefault="00904798" w:rsidP="00B675D9">
      <w:pPr>
        <w:pStyle w:val="Hdg2Paragraph"/>
      </w:pPr>
      <w:r>
        <w:t>Contractor must provide for reasonable transition assistance requested by HCA to allow for the expired or terminated</w:t>
      </w:r>
      <w:r w:rsidR="00DB0CD1">
        <w:t xml:space="preserve"> Contract, in whole or in part, </w:t>
      </w:r>
      <w:r>
        <w:t>to continue without interruption or adverse effect, and to facilitate the orderly transfer of such services to HCA or its designees. Such transition assistance will be deemed by the parties to be governed by the terms and conditions of this Contract, except for those terms or conditions that do not reasonably apply to such transition assistance.</w:t>
      </w:r>
    </w:p>
    <w:p w14:paraId="743AA998" w14:textId="77777777" w:rsidR="00F827C1" w:rsidRPr="00F827C1" w:rsidRDefault="00F827C1" w:rsidP="00F827C1">
      <w:pPr>
        <w:pStyle w:val="Heading2"/>
      </w:pPr>
      <w:bookmarkStart w:id="247" w:name="_Toc173406459"/>
      <w:r w:rsidRPr="00F827C1">
        <w:t>Treatment of Assets</w:t>
      </w:r>
      <w:bookmarkEnd w:id="247"/>
    </w:p>
    <w:p w14:paraId="098913C6" w14:textId="77777777" w:rsidR="00F827C1" w:rsidRDefault="00F827C1" w:rsidP="00F827C1">
      <w:pPr>
        <w:pStyle w:val="Heading3"/>
      </w:pPr>
      <w:r>
        <w:t xml:space="preserve">Ownership </w:t>
      </w:r>
    </w:p>
    <w:p w14:paraId="6AC8479A" w14:textId="3983F9B6" w:rsidR="00F827C1" w:rsidRDefault="00F827C1" w:rsidP="00F827C1">
      <w:pPr>
        <w:pStyle w:val="Hdg3Paragraph"/>
      </w:pPr>
      <w:r>
        <w:t xml:space="preserve">HCA shall retain title to all property furnished by HCA to Contractor under this </w:t>
      </w:r>
      <w:r w:rsidR="00944697">
        <w:t>C</w:t>
      </w:r>
      <w:r>
        <w:t xml:space="preserve">ontract. Title to all property furnished by Contractor, for the cost of which the Contractor is entitled to reimbursement as a direct item of cost under this </w:t>
      </w:r>
      <w:r w:rsidR="00944697">
        <w:t>C</w:t>
      </w:r>
      <w:r>
        <w:t>ontract, excluding intellectual property provided by Contractor, shall pass to and vest in HCA upon delivery of such property by Contractor. Title to other property, the cost of which is reimbursable to Contractor under this Contract, shall pass to and vest in HCA upon (i) issuance for use of such property in the performance of this Contract, (ii) commencement of use of such property in the performance of this Contract, or (iii) reimbursement of the cost thereof by HCA, in whole or in part, whichever occurs first.</w:t>
      </w:r>
    </w:p>
    <w:p w14:paraId="206FD363" w14:textId="77777777" w:rsidR="00F827C1" w:rsidRDefault="00F827C1" w:rsidP="00960176">
      <w:pPr>
        <w:pStyle w:val="Heading3"/>
        <w:keepNext/>
      </w:pPr>
      <w:r>
        <w:t xml:space="preserve">Use of Property </w:t>
      </w:r>
    </w:p>
    <w:p w14:paraId="7D0D3AED" w14:textId="5EA1A12A" w:rsidR="00F827C1" w:rsidRDefault="00F827C1" w:rsidP="00F827C1">
      <w:pPr>
        <w:pStyle w:val="Hdg3Paragraph"/>
      </w:pPr>
      <w:r>
        <w:t>Any property furnished to Contractor shall, unless otherwise provided herein, or approved in writing by the HCA Contract Manager, be used only for the performance of and subject to the terms of this Contract. Contractor's use of the equipment shall be subject to HCA's security, administrative</w:t>
      </w:r>
      <w:r w:rsidR="00944697">
        <w:t>,</w:t>
      </w:r>
      <w:r>
        <w:t xml:space="preserve"> and other requirements.</w:t>
      </w:r>
    </w:p>
    <w:p w14:paraId="7F9A9E9D" w14:textId="750527C0" w:rsidR="00F827C1" w:rsidRDefault="00F827C1" w:rsidP="00F827C1">
      <w:pPr>
        <w:pStyle w:val="Heading3"/>
      </w:pPr>
      <w:r>
        <w:t>Damage to Property</w:t>
      </w:r>
    </w:p>
    <w:p w14:paraId="69C3EB70" w14:textId="41FEBD08" w:rsidR="00F827C1" w:rsidRDefault="00F827C1" w:rsidP="00F827C1">
      <w:pPr>
        <w:pStyle w:val="Hdg3Paragraph"/>
      </w:pPr>
      <w:r>
        <w:lastRenderedPageBreak/>
        <w:t>Contractor shall continuously protect and be responsible for any loss, destruction, or damage to property which results from or is caused by Contractor's acts or omissions. Contractor shall be liable to HCA for costs of repair or replacement for property or equipment that has been lost, destroyed</w:t>
      </w:r>
      <w:r w:rsidR="00D500E6">
        <w:t>,</w:t>
      </w:r>
      <w:r>
        <w:t xml:space="preserve"> or damaged by Contractor or Contractor’s employees, agents</w:t>
      </w:r>
      <w:r w:rsidR="00D500E6">
        <w:t>,</w:t>
      </w:r>
      <w:r>
        <w:t xml:space="preserve"> or </w:t>
      </w:r>
      <w:r w:rsidR="00944697">
        <w:t>S</w:t>
      </w:r>
      <w:r>
        <w:t>ubcontractors. Cost of replacement shall be the current market value of the property and equipment on the date of the loss as determined by HCA.</w:t>
      </w:r>
    </w:p>
    <w:p w14:paraId="1C2C1203" w14:textId="77777777" w:rsidR="00F827C1" w:rsidRDefault="00F827C1" w:rsidP="006076FD">
      <w:pPr>
        <w:pStyle w:val="Heading3"/>
        <w:keepNext/>
        <w:ind w:left="1166"/>
      </w:pPr>
      <w:r>
        <w:t>Notice of Damage</w:t>
      </w:r>
    </w:p>
    <w:p w14:paraId="61BBCD43" w14:textId="26623CFF" w:rsidR="00F827C1" w:rsidRDefault="00F827C1" w:rsidP="00F827C1">
      <w:pPr>
        <w:pStyle w:val="Hdg3Paragraph"/>
      </w:pPr>
      <w:r>
        <w:t>Upon the loss of, destruction of, or damage to any of the property, Contractor shall notify the HCA Contract Manager thereof within one (1) Business Day and shall take all reasonable steps to protect that property from further damage.</w:t>
      </w:r>
    </w:p>
    <w:p w14:paraId="7CBE6AD0" w14:textId="77777777" w:rsidR="00F827C1" w:rsidRDefault="00F827C1" w:rsidP="00F827C1">
      <w:pPr>
        <w:pStyle w:val="Heading3"/>
      </w:pPr>
      <w:r>
        <w:t>Surrender of Property</w:t>
      </w:r>
    </w:p>
    <w:p w14:paraId="3014A7D9" w14:textId="2D724BD8" w:rsidR="00F827C1" w:rsidRDefault="00F827C1" w:rsidP="00F827C1">
      <w:pPr>
        <w:pStyle w:val="Hdg3Paragraph"/>
      </w:pPr>
      <w:r>
        <w:t xml:space="preserve">Contractor will ensure that the property will be returned to HCA in like condition to that in which it was furnished to Contractor, reasonable wear and tear </w:t>
      </w:r>
      <w:r w:rsidR="00944697">
        <w:t>expected.</w:t>
      </w:r>
      <w:r>
        <w:t xml:space="preserve"> Contractor shall surrender to HCA all property upon the earlier of expiration or termination of this Contract.</w:t>
      </w:r>
    </w:p>
    <w:p w14:paraId="2377F418" w14:textId="77777777" w:rsidR="00ED4A1E" w:rsidRDefault="00C17B27" w:rsidP="00017DEF">
      <w:pPr>
        <w:pStyle w:val="Heading2"/>
      </w:pPr>
      <w:bookmarkStart w:id="248" w:name="_Toc173406460"/>
      <w:r>
        <w:t>Waiver</w:t>
      </w:r>
      <w:bookmarkEnd w:id="248"/>
    </w:p>
    <w:p w14:paraId="4BDC0267" w14:textId="77777777" w:rsidR="00EB4AD1" w:rsidRDefault="00EB4AD1" w:rsidP="008F79CC">
      <w:pPr>
        <w:pStyle w:val="Hdg2Paragraph"/>
      </w:pPr>
      <w:r w:rsidRPr="00EB4AD1">
        <w:t xml:space="preserve">Waiver of any breach of any term or condition of this Contract </w:t>
      </w:r>
      <w:r w:rsidR="007641E0">
        <w:t>will</w:t>
      </w:r>
      <w:r w:rsidRPr="00EB4AD1">
        <w:t xml:space="preserve"> not be deemed a waiver of any prior or subsequent breach</w:t>
      </w:r>
      <w:r w:rsidR="002E12CD">
        <w:t xml:space="preserve"> or default</w:t>
      </w:r>
      <w:r w:rsidRPr="00EB4AD1">
        <w:t xml:space="preserve">. No term or condition of this Contract </w:t>
      </w:r>
      <w:r w:rsidR="007641E0">
        <w:t>will</w:t>
      </w:r>
      <w:r w:rsidRPr="00EB4AD1">
        <w:t xml:space="preserve"> be held to be waived, modified, or deleted except by a written instrument signed by the parties</w:t>
      </w:r>
      <w:r w:rsidR="002E12CD">
        <w:t xml:space="preserve">. Only the HCA </w:t>
      </w:r>
      <w:r w:rsidR="00F043D0">
        <w:t>Authorized Representative</w:t>
      </w:r>
      <w:r w:rsidR="002E12CD">
        <w:t xml:space="preserve"> has the authority to waive any term or condition of this Contract on behalf of HCA.</w:t>
      </w:r>
    </w:p>
    <w:p w14:paraId="52550069" w14:textId="77777777" w:rsidR="00BE7A54" w:rsidRDefault="00C17B27" w:rsidP="00017DEF">
      <w:pPr>
        <w:pStyle w:val="Heading2"/>
      </w:pPr>
      <w:bookmarkStart w:id="249" w:name="_Ref93657359"/>
      <w:bookmarkStart w:id="250" w:name="_Toc173406461"/>
      <w:r>
        <w:t>Warranties</w:t>
      </w:r>
      <w:bookmarkEnd w:id="249"/>
      <w:bookmarkEnd w:id="250"/>
    </w:p>
    <w:p w14:paraId="21FD9191" w14:textId="77777777" w:rsidR="0013180D" w:rsidRPr="0013180D" w:rsidRDefault="0013180D" w:rsidP="0013180D">
      <w:pPr>
        <w:pStyle w:val="Heading3"/>
      </w:pPr>
      <w:r w:rsidRPr="0013180D">
        <w:t>Contractor represents and warrants that its services will be of professional quality and will be rendered in accordance with prevailing professional standards and ethics. Services performed by Contractor under this Contract shall be conducted in a manner consistent with the level of care and skill standard to the industry. Contractor agrees to immediately re-perform any services that are not in compliance with this representation and warranty at no cost to HCA.</w:t>
      </w:r>
    </w:p>
    <w:p w14:paraId="17C61DDA" w14:textId="77777777" w:rsidR="001763D1" w:rsidRDefault="0062549D" w:rsidP="00B315A7">
      <w:pPr>
        <w:pStyle w:val="Heading3"/>
      </w:pPr>
      <w:r w:rsidRPr="0062549D">
        <w:t>Contractor represents and warrant</w:t>
      </w:r>
      <w:r w:rsidR="000570A8">
        <w:t>s that it will</w:t>
      </w:r>
      <w:r w:rsidRPr="0062549D">
        <w:t xml:space="preserve"> comply with all applicable local, State, and federal licensing, accreditation and registration requirements and standards necessary in t</w:t>
      </w:r>
      <w:r>
        <w:t>he performance of the Services</w:t>
      </w:r>
      <w:r w:rsidRPr="0062549D">
        <w:t>.</w:t>
      </w:r>
    </w:p>
    <w:p w14:paraId="2673F430" w14:textId="17C83793" w:rsidR="00735881" w:rsidRDefault="00735881" w:rsidP="00735881">
      <w:pPr>
        <w:pStyle w:val="Heading3"/>
      </w:pPr>
      <w:r w:rsidRPr="00735881">
        <w:t>EXECUTIVE ORDER 18-03 – WORKERS’ RIGHTS (MANDATORY INDIVIDUAL ARBITRATION).</w:t>
      </w:r>
      <w:r w:rsidR="00A81522">
        <w:t xml:space="preserve"> </w:t>
      </w:r>
      <w:r w:rsidRPr="00735881">
        <w:t>Contractor represents and warrants that Contractor does NOT require its employees, as a condition of employment, to sign or agree to mandatory individual arbitration clauses or class or collective action waivers.</w:t>
      </w:r>
      <w:r w:rsidR="00A81522">
        <w:t xml:space="preserve"> </w:t>
      </w:r>
      <w:r w:rsidRPr="00735881">
        <w:lastRenderedPageBreak/>
        <w:t>Contractor further represents and warrants that, during the term of this Contract, Contractor shall not, as a condition of employment, require its employees to sign or agree to mandatory individual arbitration clauses or class or collective action waivers.</w:t>
      </w:r>
      <w:r>
        <w:t xml:space="preserve"> </w:t>
      </w:r>
    </w:p>
    <w:p w14:paraId="496B8D8F" w14:textId="77777777" w:rsidR="008F2E44" w:rsidRDefault="00BC2B79" w:rsidP="00A5002F">
      <w:pPr>
        <w:pStyle w:val="Heading3"/>
      </w:pPr>
      <w:r w:rsidRPr="00BC2B79">
        <w:t xml:space="preserve">Any written commitment by </w:t>
      </w:r>
      <w:r w:rsidR="00416043">
        <w:t>Contractor</w:t>
      </w:r>
      <w:r w:rsidRPr="00BC2B79">
        <w:t xml:space="preserve"> within the scope of this Contract </w:t>
      </w:r>
      <w:r w:rsidR="00416043">
        <w:t>will</w:t>
      </w:r>
      <w:r w:rsidRPr="00BC2B79">
        <w:t xml:space="preserve"> be binding upon </w:t>
      </w:r>
      <w:r w:rsidR="00416043">
        <w:t>Contractor</w:t>
      </w:r>
      <w:r w:rsidRPr="00BC2B79">
        <w:t xml:space="preserve">. Failure of </w:t>
      </w:r>
      <w:r w:rsidR="00416043">
        <w:t>Contractor</w:t>
      </w:r>
      <w:r w:rsidRPr="00BC2B79">
        <w:t xml:space="preserve"> to fulfill such a commitment may constitute breach and </w:t>
      </w:r>
      <w:r w:rsidR="00416043">
        <w:t>will</w:t>
      </w:r>
      <w:r w:rsidRPr="00BC2B79">
        <w:t xml:space="preserve"> render </w:t>
      </w:r>
      <w:r w:rsidR="00416043">
        <w:t>Contractor</w:t>
      </w:r>
      <w:r w:rsidRPr="00BC2B79">
        <w:t xml:space="preserve"> liable for damages under the terms of this Contract. For purposes of this section, a commitment by </w:t>
      </w:r>
      <w:r w:rsidR="00416043">
        <w:t>Contractor</w:t>
      </w:r>
      <w:r w:rsidRPr="00BC2B79">
        <w:t xml:space="preserve"> includes:</w:t>
      </w:r>
      <w:r w:rsidR="00A81522">
        <w:t xml:space="preserve"> </w:t>
      </w:r>
      <w:r w:rsidRPr="00BC2B79">
        <w:t xml:space="preserve">(i) Prices, discounts, and options committed to remain in force over a specified period of time; and (ii) any warranty or representation made by </w:t>
      </w:r>
      <w:r w:rsidR="00416043">
        <w:t>Contractor</w:t>
      </w:r>
      <w:r w:rsidRPr="00BC2B79">
        <w:t xml:space="preserve"> </w:t>
      </w:r>
      <w:r w:rsidR="00046552">
        <w:t>to HCA</w:t>
      </w:r>
      <w:r w:rsidRPr="00BC2B79">
        <w:t xml:space="preserve"> or contained in any </w:t>
      </w:r>
      <w:r w:rsidR="00416043">
        <w:t>Contractor</w:t>
      </w:r>
      <w:r w:rsidRPr="00BC2B79">
        <w:t xml:space="preserve"> publications, </w:t>
      </w:r>
      <w:r w:rsidR="00046552">
        <w:t>or</w:t>
      </w:r>
      <w:r w:rsidRPr="00BC2B79">
        <w:t xml:space="preserve"> descriptions</w:t>
      </w:r>
      <w:r w:rsidR="00046552">
        <w:t xml:space="preserve"> of services</w:t>
      </w:r>
      <w:r w:rsidRPr="00BC2B79">
        <w:t xml:space="preserve"> </w:t>
      </w:r>
      <w:r w:rsidR="00A96A58">
        <w:t>in written</w:t>
      </w:r>
      <w:r w:rsidR="00046552" w:rsidRPr="00046552">
        <w:t xml:space="preserve"> </w:t>
      </w:r>
      <w:r w:rsidR="00046552">
        <w:t xml:space="preserve">or other </w:t>
      </w:r>
      <w:r w:rsidRPr="00BC2B79">
        <w:t>communication medium</w:t>
      </w:r>
      <w:r w:rsidR="00046552">
        <w:t>,</w:t>
      </w:r>
      <w:r w:rsidRPr="00BC2B79">
        <w:t xml:space="preserve"> used to </w:t>
      </w:r>
      <w:r w:rsidR="00A96A58">
        <w:t>influence HCA to enter into this Contract.</w:t>
      </w:r>
    </w:p>
    <w:p w14:paraId="3E2282A9" w14:textId="77777777" w:rsidR="00F66C43" w:rsidRDefault="00F66C43" w:rsidP="008F79CC">
      <w:pPr>
        <w:pStyle w:val="Hdg2Paragraph"/>
        <w:sectPr w:rsidR="00F66C43" w:rsidSect="006131F9">
          <w:pgSz w:w="12240" w:h="15840" w:code="1"/>
          <w:pgMar w:top="1440" w:right="1440" w:bottom="1440" w:left="1440" w:header="720" w:footer="720" w:gutter="0"/>
          <w:cols w:space="720"/>
          <w:docGrid w:linePitch="360"/>
        </w:sectPr>
      </w:pPr>
    </w:p>
    <w:p w14:paraId="4CFB73D2" w14:textId="1175D56D" w:rsidR="00CE3637" w:rsidRPr="00704A4B" w:rsidRDefault="007F2D7A" w:rsidP="009F4330">
      <w:pPr>
        <w:pStyle w:val="Heading1"/>
        <w:numPr>
          <w:ilvl w:val="0"/>
          <w:numId w:val="0"/>
        </w:numPr>
        <w:jc w:val="center"/>
        <w:rPr>
          <w:b w:val="0"/>
          <w:bCs w:val="0"/>
        </w:rPr>
      </w:pPr>
      <w:bookmarkStart w:id="251" w:name="_Toc145678838"/>
      <w:bookmarkStart w:id="252" w:name="_Toc170738008"/>
      <w:bookmarkStart w:id="253" w:name="_Toc173406462"/>
      <w:r>
        <w:lastRenderedPageBreak/>
        <w:t>Attachment 1</w:t>
      </w:r>
      <w:r w:rsidR="00CE3637" w:rsidRPr="00A52BF2">
        <w:t xml:space="preserve">: </w:t>
      </w:r>
      <w:bookmarkStart w:id="254" w:name="_Hlk114856059"/>
      <w:r w:rsidR="00CE3637" w:rsidRPr="00704A4B">
        <w:rPr>
          <w:b w:val="0"/>
          <w:bCs w:val="0"/>
        </w:rPr>
        <w:t xml:space="preserve">HCA </w:t>
      </w:r>
      <w:r w:rsidR="00A52BF2" w:rsidRPr="00704A4B">
        <w:rPr>
          <w:b w:val="0"/>
          <w:bCs w:val="0"/>
        </w:rPr>
        <w:t>RF</w:t>
      </w:r>
      <w:r w:rsidR="005312E4">
        <w:rPr>
          <w:b w:val="0"/>
          <w:bCs w:val="0"/>
        </w:rPr>
        <w:t>P 202</w:t>
      </w:r>
      <w:r w:rsidR="005626D8">
        <w:rPr>
          <w:b w:val="0"/>
          <w:bCs w:val="0"/>
        </w:rPr>
        <w:t>4</w:t>
      </w:r>
      <w:r w:rsidR="005312E4">
        <w:rPr>
          <w:b w:val="0"/>
          <w:bCs w:val="0"/>
        </w:rPr>
        <w:t>HCA7</w:t>
      </w:r>
      <w:bookmarkEnd w:id="251"/>
      <w:bookmarkEnd w:id="252"/>
      <w:bookmarkEnd w:id="253"/>
      <w:r w:rsidR="009F4330" w:rsidRPr="00704A4B">
        <w:rPr>
          <w:b w:val="0"/>
          <w:bCs w:val="0"/>
        </w:rPr>
        <w:t xml:space="preserve"> </w:t>
      </w:r>
      <w:bookmarkEnd w:id="254"/>
    </w:p>
    <w:p w14:paraId="659724BD" w14:textId="54ED4344" w:rsidR="006C2FC5" w:rsidRPr="00C54330" w:rsidRDefault="00A52BF2" w:rsidP="00CE3637">
      <w:pPr>
        <w:spacing w:before="240"/>
      </w:pPr>
      <w:r w:rsidRPr="00A52BF2">
        <w:rPr>
          <w:bCs/>
        </w:rPr>
        <w:t>RF</w:t>
      </w:r>
      <w:r w:rsidR="005312E4">
        <w:rPr>
          <w:bCs/>
        </w:rPr>
        <w:t>P 202</w:t>
      </w:r>
      <w:r w:rsidR="005626D8">
        <w:rPr>
          <w:bCs/>
        </w:rPr>
        <w:t>4</w:t>
      </w:r>
      <w:r w:rsidR="005312E4">
        <w:rPr>
          <w:bCs/>
        </w:rPr>
        <w:t>HCA7</w:t>
      </w:r>
      <w:r w:rsidR="00D90D7C">
        <w:rPr>
          <w:bCs/>
        </w:rPr>
        <w:t xml:space="preserve"> dated </w:t>
      </w:r>
      <w:r w:rsidR="00D90D7C" w:rsidRPr="003E2308">
        <w:fldChar w:fldCharType="begin">
          <w:ffData>
            <w:name w:val=""/>
            <w:enabled/>
            <w:calcOnExit w:val="0"/>
            <w:textInput/>
          </w:ffData>
        </w:fldChar>
      </w:r>
      <w:r w:rsidR="00D90D7C" w:rsidRPr="003E2308">
        <w:instrText xml:space="preserve"> FORMTEXT </w:instrText>
      </w:r>
      <w:r w:rsidR="00D90D7C" w:rsidRPr="003E2308">
        <w:fldChar w:fldCharType="separate"/>
      </w:r>
      <w:r w:rsidR="00D90D7C" w:rsidRPr="003E2308">
        <w:rPr>
          <w:noProof/>
        </w:rPr>
        <w:t> </w:t>
      </w:r>
      <w:r w:rsidR="00D90D7C" w:rsidRPr="003E2308">
        <w:rPr>
          <w:noProof/>
        </w:rPr>
        <w:t> </w:t>
      </w:r>
      <w:r w:rsidR="00D90D7C" w:rsidRPr="003E2308">
        <w:rPr>
          <w:noProof/>
        </w:rPr>
        <w:t> </w:t>
      </w:r>
      <w:r w:rsidR="00D90D7C" w:rsidRPr="003E2308">
        <w:rPr>
          <w:noProof/>
        </w:rPr>
        <w:t> </w:t>
      </w:r>
      <w:r w:rsidR="00D90D7C" w:rsidRPr="003E2308">
        <w:rPr>
          <w:noProof/>
        </w:rPr>
        <w:t> </w:t>
      </w:r>
      <w:r w:rsidR="00D90D7C" w:rsidRPr="003E2308">
        <w:fldChar w:fldCharType="end"/>
      </w:r>
      <w:r w:rsidR="00D90D7C">
        <w:t>,</w:t>
      </w:r>
      <w:r w:rsidRPr="00C54330">
        <w:t xml:space="preserve"> </w:t>
      </w:r>
      <w:r w:rsidR="006C2FC5" w:rsidRPr="00C54330">
        <w:t>including any and all amendments</w:t>
      </w:r>
      <w:r w:rsidR="009F4330">
        <w:t>,</w:t>
      </w:r>
      <w:r w:rsidR="006C2FC5" w:rsidRPr="00C54330">
        <w:t xml:space="preserve"> is an integral part of this Contract and is incorporated herein by reference. </w:t>
      </w:r>
    </w:p>
    <w:p w14:paraId="7269649D" w14:textId="76DE2F83" w:rsidR="006C2FC5" w:rsidRPr="00F7624A" w:rsidRDefault="006C2FC5" w:rsidP="004A7285">
      <w:pPr>
        <w:jc w:val="center"/>
        <w:rPr>
          <w:b/>
        </w:rPr>
      </w:pPr>
    </w:p>
    <w:p w14:paraId="5045C1D6" w14:textId="380F6FBD" w:rsidR="009807E2" w:rsidRDefault="009807E2" w:rsidP="008F79CC">
      <w:pPr>
        <w:sectPr w:rsidR="009807E2" w:rsidSect="006131F9">
          <w:footerReference w:type="default" r:id="rId31"/>
          <w:pgSz w:w="12240" w:h="15840" w:code="1"/>
          <w:pgMar w:top="1440" w:right="1440" w:bottom="1440" w:left="1440" w:header="720" w:footer="720" w:gutter="0"/>
          <w:cols w:space="720"/>
          <w:docGrid w:linePitch="360"/>
        </w:sectPr>
      </w:pPr>
    </w:p>
    <w:p w14:paraId="1F2A10AD" w14:textId="455AD395" w:rsidR="00665F92" w:rsidRPr="006C2FC5" w:rsidRDefault="00CF1E3B" w:rsidP="00CE3637">
      <w:pPr>
        <w:pStyle w:val="Heading1"/>
        <w:numPr>
          <w:ilvl w:val="0"/>
          <w:numId w:val="0"/>
        </w:numPr>
        <w:spacing w:after="360"/>
        <w:ind w:hanging="432"/>
        <w:jc w:val="center"/>
        <w:rPr>
          <w:b w:val="0"/>
          <w:bCs w:val="0"/>
        </w:rPr>
      </w:pPr>
      <w:bookmarkStart w:id="255" w:name="_Toc145678839"/>
      <w:bookmarkStart w:id="256" w:name="_Toc170738009"/>
      <w:bookmarkStart w:id="257" w:name="_Toc173406463"/>
      <w:r w:rsidRPr="009D0454">
        <w:lastRenderedPageBreak/>
        <w:t>A</w:t>
      </w:r>
      <w:r w:rsidR="009D0454" w:rsidRPr="009D0454">
        <w:t>ttachment 2</w:t>
      </w:r>
      <w:r w:rsidR="00CE3637" w:rsidRPr="009D0454">
        <w:t xml:space="preserve">: </w:t>
      </w:r>
      <w:bookmarkStart w:id="258" w:name="_Hlk114856048"/>
      <w:r w:rsidR="009D0454" w:rsidRPr="00704A4B">
        <w:rPr>
          <w:b w:val="0"/>
          <w:bCs w:val="0"/>
        </w:rPr>
        <w:t xml:space="preserve">Contractor </w:t>
      </w:r>
      <w:r w:rsidR="00704A4B">
        <w:rPr>
          <w:b w:val="0"/>
          <w:bCs w:val="0"/>
        </w:rPr>
        <w:t>R</w:t>
      </w:r>
      <w:r w:rsidR="009D0454" w:rsidRPr="00704A4B">
        <w:rPr>
          <w:b w:val="0"/>
          <w:bCs w:val="0"/>
        </w:rPr>
        <w:t xml:space="preserve">esponse to </w:t>
      </w:r>
      <w:r w:rsidR="00704A4B">
        <w:rPr>
          <w:b w:val="0"/>
          <w:bCs w:val="0"/>
        </w:rPr>
        <w:t>HCA</w:t>
      </w:r>
      <w:r w:rsidR="00CE3637" w:rsidRPr="00704A4B">
        <w:rPr>
          <w:b w:val="0"/>
          <w:bCs w:val="0"/>
        </w:rPr>
        <w:t xml:space="preserve"> </w:t>
      </w:r>
      <w:r w:rsidR="00591F82">
        <w:rPr>
          <w:b w:val="0"/>
          <w:bCs w:val="0"/>
        </w:rPr>
        <w:t>RFP 202</w:t>
      </w:r>
      <w:r w:rsidR="00156E09">
        <w:rPr>
          <w:b w:val="0"/>
          <w:bCs w:val="0"/>
        </w:rPr>
        <w:t>4</w:t>
      </w:r>
      <w:r w:rsidR="00591F82">
        <w:rPr>
          <w:b w:val="0"/>
          <w:bCs w:val="0"/>
        </w:rPr>
        <w:t>HCA7</w:t>
      </w:r>
      <w:bookmarkEnd w:id="255"/>
      <w:bookmarkEnd w:id="256"/>
      <w:bookmarkEnd w:id="257"/>
      <w:r w:rsidR="00591F82" w:rsidRPr="00704A4B">
        <w:rPr>
          <w:b w:val="0"/>
          <w:bCs w:val="0"/>
        </w:rPr>
        <w:t xml:space="preserve"> </w:t>
      </w:r>
      <w:r w:rsidR="009F4330" w:rsidRPr="00704A4B">
        <w:rPr>
          <w:b w:val="0"/>
          <w:bCs w:val="0"/>
        </w:rPr>
        <w:t xml:space="preserve"> </w:t>
      </w:r>
      <w:bookmarkEnd w:id="258"/>
    </w:p>
    <w:p w14:paraId="2BCE7FD6" w14:textId="1BD45DF7" w:rsidR="00CE3637" w:rsidRDefault="006C2FC5" w:rsidP="009807E2">
      <w:pPr>
        <w:sectPr w:rsidR="00CE3637" w:rsidSect="006131F9">
          <w:footerReference w:type="default" r:id="rId32"/>
          <w:pgSz w:w="12240" w:h="15840" w:code="1"/>
          <w:pgMar w:top="1152" w:right="1152" w:bottom="1152" w:left="1152" w:header="720" w:footer="720" w:gutter="0"/>
          <w:cols w:space="720"/>
          <w:docGrid w:linePitch="360"/>
        </w:sectPr>
      </w:pPr>
      <w:r w:rsidRPr="00C54330">
        <w:t xml:space="preserve">Contractor’s response to </w:t>
      </w:r>
      <w:r w:rsidR="00591F82">
        <w:rPr>
          <w:bCs/>
        </w:rPr>
        <w:t>RFP 202</w:t>
      </w:r>
      <w:r w:rsidR="00156E09">
        <w:rPr>
          <w:bCs/>
        </w:rPr>
        <w:t>4</w:t>
      </w:r>
      <w:r w:rsidR="00591F82">
        <w:rPr>
          <w:bCs/>
        </w:rPr>
        <w:t>HCA7,</w:t>
      </w:r>
      <w:r w:rsidR="00D90D7C" w:rsidRPr="00D90D7C">
        <w:rPr>
          <w:bCs/>
        </w:rPr>
        <w:t xml:space="preserve"> </w:t>
      </w:r>
      <w:r w:rsidR="00D90D7C">
        <w:rPr>
          <w:bCs/>
        </w:rPr>
        <w:t xml:space="preserve">dated </w:t>
      </w:r>
      <w:r w:rsidR="00D90D7C" w:rsidRPr="003E2308">
        <w:fldChar w:fldCharType="begin">
          <w:ffData>
            <w:name w:val=""/>
            <w:enabled/>
            <w:calcOnExit w:val="0"/>
            <w:textInput/>
          </w:ffData>
        </w:fldChar>
      </w:r>
      <w:r w:rsidR="00D90D7C" w:rsidRPr="003E2308">
        <w:instrText xml:space="preserve"> FORMTEXT </w:instrText>
      </w:r>
      <w:r w:rsidR="00D90D7C" w:rsidRPr="003E2308">
        <w:fldChar w:fldCharType="separate"/>
      </w:r>
      <w:r w:rsidR="00D90D7C" w:rsidRPr="003E2308">
        <w:rPr>
          <w:noProof/>
        </w:rPr>
        <w:t> </w:t>
      </w:r>
      <w:r w:rsidR="00D90D7C" w:rsidRPr="003E2308">
        <w:rPr>
          <w:noProof/>
        </w:rPr>
        <w:t> </w:t>
      </w:r>
      <w:r w:rsidR="00D90D7C" w:rsidRPr="003E2308">
        <w:rPr>
          <w:noProof/>
        </w:rPr>
        <w:t> </w:t>
      </w:r>
      <w:r w:rsidR="00D90D7C" w:rsidRPr="003E2308">
        <w:rPr>
          <w:noProof/>
        </w:rPr>
        <w:t> </w:t>
      </w:r>
      <w:r w:rsidR="00D90D7C" w:rsidRPr="003E2308">
        <w:rPr>
          <w:noProof/>
        </w:rPr>
        <w:t> </w:t>
      </w:r>
      <w:r w:rsidR="00D90D7C" w:rsidRPr="003E2308">
        <w:fldChar w:fldCharType="end"/>
      </w:r>
      <w:r w:rsidR="00D90D7C">
        <w:t>,</w:t>
      </w:r>
      <w:r w:rsidR="00D90D7C" w:rsidRPr="00C54330">
        <w:t xml:space="preserve"> </w:t>
      </w:r>
      <w:r w:rsidRPr="00C54330">
        <w:t xml:space="preserve">is an integral part of this Contract and is incorporated herein reference. </w:t>
      </w:r>
      <w:r w:rsidR="00A52BF2">
        <w:t xml:space="preserve"> </w:t>
      </w:r>
    </w:p>
    <w:p w14:paraId="2C0AF70E" w14:textId="2317FD52" w:rsidR="009807E2" w:rsidRDefault="005C1E3C" w:rsidP="00CE3637">
      <w:pPr>
        <w:pStyle w:val="Heading1"/>
        <w:numPr>
          <w:ilvl w:val="0"/>
          <w:numId w:val="0"/>
        </w:numPr>
        <w:jc w:val="center"/>
      </w:pPr>
      <w:bookmarkStart w:id="259" w:name="_Toc145678840"/>
      <w:bookmarkStart w:id="260" w:name="_Toc170738010"/>
      <w:bookmarkStart w:id="261" w:name="_Toc173406464"/>
      <w:r>
        <w:lastRenderedPageBreak/>
        <w:t>SCHEDULE A</w:t>
      </w:r>
      <w:r w:rsidR="00CE3637">
        <w:t xml:space="preserve">: </w:t>
      </w:r>
      <w:r w:rsidR="009D0454" w:rsidRPr="00704A4B">
        <w:rPr>
          <w:b w:val="0"/>
          <w:bCs w:val="0"/>
        </w:rPr>
        <w:t>Statement of Work</w:t>
      </w:r>
      <w:bookmarkEnd w:id="259"/>
      <w:bookmarkEnd w:id="260"/>
      <w:bookmarkEnd w:id="261"/>
    </w:p>
    <w:p w14:paraId="377204A7" w14:textId="0A71826E" w:rsidR="00454344" w:rsidRDefault="005D01FF" w:rsidP="00ED3C5B">
      <w:pPr>
        <w:spacing w:after="120" w:line="240" w:lineRule="auto"/>
      </w:pPr>
      <w:r>
        <w:t>The Contractor</w:t>
      </w:r>
      <w:r w:rsidDel="00A05285">
        <w:t xml:space="preserve"> </w:t>
      </w:r>
      <w:r w:rsidR="00A05285">
        <w:t xml:space="preserve">shall </w:t>
      </w:r>
      <w:r>
        <w:t xml:space="preserve">provide </w:t>
      </w:r>
      <w:r w:rsidR="005F3EEF">
        <w:t>inpatient</w:t>
      </w:r>
      <w:r w:rsidR="002F2C34">
        <w:t xml:space="preserve"> behavioral health services</w:t>
      </w:r>
      <w:r>
        <w:t xml:space="preserve"> </w:t>
      </w:r>
      <w:r w:rsidR="00FD06C1">
        <w:t xml:space="preserve">at </w:t>
      </w:r>
      <w:r w:rsidR="002F2C34">
        <w:t>the Olympic Heritage Behavioral Health</w:t>
      </w:r>
      <w:r w:rsidR="000C4CD8">
        <w:t xml:space="preserve"> (OHBH)</w:t>
      </w:r>
      <w:r w:rsidR="002F2C34">
        <w:t xml:space="preserve"> facilit</w:t>
      </w:r>
      <w:r w:rsidR="009A119F">
        <w:t xml:space="preserve">y in Tukwila, </w:t>
      </w:r>
      <w:r w:rsidR="009A119F" w:rsidRPr="009A119F">
        <w:t>Washington</w:t>
      </w:r>
      <w:r w:rsidR="00FD06C1" w:rsidRPr="009A119F">
        <w:t xml:space="preserve"> </w:t>
      </w:r>
      <w:r w:rsidR="002F2C34" w:rsidRPr="009A119F">
        <w:t>for</w:t>
      </w:r>
      <w:r w:rsidR="009A119F" w:rsidRPr="009A119F">
        <w:t xml:space="preserve"> </w:t>
      </w:r>
      <w:r w:rsidR="009A119F" w:rsidRPr="00A05285">
        <w:rPr>
          <w:color w:val="FF0000"/>
        </w:rPr>
        <w:t xml:space="preserve">[BED NUMBER] </w:t>
      </w:r>
      <w:r w:rsidR="0063589B">
        <w:t xml:space="preserve">beds </w:t>
      </w:r>
      <w:r w:rsidR="00B40218">
        <w:t>in a Residential Treatment Facility</w:t>
      </w:r>
      <w:r w:rsidR="00014179">
        <w:t xml:space="preserve"> </w:t>
      </w:r>
      <w:r w:rsidR="006C7B6B">
        <w:t>and will serve adults aged 18 and o</w:t>
      </w:r>
      <w:r w:rsidR="00F3759C">
        <w:t>lder</w:t>
      </w:r>
      <w:r w:rsidR="006C7B6B">
        <w:t>.</w:t>
      </w:r>
      <w:r w:rsidR="00454344">
        <w:t xml:space="preserve"> </w:t>
      </w:r>
    </w:p>
    <w:p w14:paraId="284346C6" w14:textId="77777777" w:rsidR="000C4CD8" w:rsidRDefault="000C4CD8" w:rsidP="00ED3C5B">
      <w:pPr>
        <w:spacing w:after="120" w:line="240" w:lineRule="auto"/>
      </w:pPr>
    </w:p>
    <w:p w14:paraId="53CBB2ED" w14:textId="77777777" w:rsidR="00A05D4E" w:rsidRDefault="00343ACF" w:rsidP="00A05D4E">
      <w:pPr>
        <w:pStyle w:val="ListParagraph"/>
        <w:numPr>
          <w:ilvl w:val="0"/>
          <w:numId w:val="15"/>
        </w:numPr>
        <w:spacing w:after="120" w:line="240" w:lineRule="auto"/>
        <w:rPr>
          <w:b/>
          <w:bCs/>
        </w:rPr>
      </w:pPr>
      <w:r w:rsidRPr="006B193F">
        <w:rPr>
          <w:b/>
          <w:bCs/>
        </w:rPr>
        <w:t>Pre-</w:t>
      </w:r>
      <w:r w:rsidR="006B193F" w:rsidRPr="006B193F">
        <w:rPr>
          <w:b/>
          <w:bCs/>
        </w:rPr>
        <w:t xml:space="preserve">Program </w:t>
      </w:r>
      <w:r w:rsidRPr="006B193F">
        <w:rPr>
          <w:b/>
          <w:bCs/>
        </w:rPr>
        <w:t>Activities.</w:t>
      </w:r>
      <w:r w:rsidR="006B193F" w:rsidRPr="00A05D4E">
        <w:rPr>
          <w:b/>
          <w:bCs/>
        </w:rPr>
        <w:t xml:space="preserve"> </w:t>
      </w:r>
    </w:p>
    <w:p w14:paraId="760E9B00" w14:textId="567FFAF8" w:rsidR="00AC4554" w:rsidRPr="00AC4554" w:rsidRDefault="00B82BC8" w:rsidP="00A05D4E">
      <w:pPr>
        <w:pStyle w:val="ListParagraph"/>
        <w:spacing w:after="120" w:line="240" w:lineRule="auto"/>
        <w:ind w:left="360"/>
        <w:rPr>
          <w:b/>
          <w:bCs/>
        </w:rPr>
      </w:pPr>
      <w:r w:rsidRPr="00A05D4E">
        <w:t xml:space="preserve">The Contractor </w:t>
      </w:r>
      <w:r w:rsidR="00A05D4E">
        <w:t xml:space="preserve">shall </w:t>
      </w:r>
      <w:r w:rsidRPr="00A05D4E">
        <w:t xml:space="preserve">adhere to the pre-program schedule as </w:t>
      </w:r>
      <w:r w:rsidRPr="00457202">
        <w:t xml:space="preserve">listed in Schedule </w:t>
      </w:r>
      <w:r w:rsidR="00457202" w:rsidRPr="00457202">
        <w:t>B</w:t>
      </w:r>
      <w:r w:rsidRPr="00457202">
        <w:t>.</w:t>
      </w:r>
      <w:r w:rsidR="00060E24" w:rsidRPr="00457202">
        <w:t xml:space="preserve"> If Contractor anticipates any delays, Contractor </w:t>
      </w:r>
      <w:r w:rsidR="00A05D4E" w:rsidRPr="00457202">
        <w:t xml:space="preserve">shall </w:t>
      </w:r>
      <w:r w:rsidR="00060E24" w:rsidRPr="00457202">
        <w:t xml:space="preserve">notify HCA </w:t>
      </w:r>
      <w:r w:rsidR="000C2941" w:rsidRPr="00457202">
        <w:t>and participate</w:t>
      </w:r>
      <w:r w:rsidR="000C2941" w:rsidRPr="00A05D4E">
        <w:t xml:space="preserve"> in technical assistance</w:t>
      </w:r>
      <w:r w:rsidR="00A434F1">
        <w:t>, e.g. layout for IT services</w:t>
      </w:r>
      <w:r w:rsidR="000C2941" w:rsidRPr="00A05D4E">
        <w:t>.</w:t>
      </w:r>
    </w:p>
    <w:p w14:paraId="0A30A6E3" w14:textId="77777777" w:rsidR="00AC4554" w:rsidRDefault="00AC4554" w:rsidP="00A05D4E">
      <w:pPr>
        <w:pStyle w:val="ListParagraph"/>
        <w:numPr>
          <w:ilvl w:val="0"/>
          <w:numId w:val="15"/>
        </w:numPr>
        <w:spacing w:after="120" w:line="240" w:lineRule="auto"/>
        <w:rPr>
          <w:b/>
          <w:bCs/>
        </w:rPr>
      </w:pPr>
      <w:r>
        <w:rPr>
          <w:b/>
          <w:bCs/>
        </w:rPr>
        <w:t>Start-Up and Ramp-Up Plan</w:t>
      </w:r>
    </w:p>
    <w:p w14:paraId="077F0904" w14:textId="70B85A5B" w:rsidR="00AC4554" w:rsidRDefault="00AC4554" w:rsidP="00A05D4E">
      <w:pPr>
        <w:pStyle w:val="ListParagraph"/>
        <w:spacing w:after="120" w:line="240" w:lineRule="auto"/>
        <w:ind w:left="360"/>
        <w:rPr>
          <w:b/>
          <w:bCs/>
        </w:rPr>
      </w:pPr>
      <w:r>
        <w:t xml:space="preserve">Contractor shall </w:t>
      </w:r>
      <w:r w:rsidR="00B0386E">
        <w:t xml:space="preserve">adhere to the Start-Up and Ramp-Up plan as detailed in </w:t>
      </w:r>
      <w:r w:rsidR="00457202">
        <w:t>Schedule C</w:t>
      </w:r>
      <w:r w:rsidR="00B0386E">
        <w:t xml:space="preserve">. </w:t>
      </w:r>
      <w:r w:rsidR="00B0386E" w:rsidRPr="00A05D4E">
        <w:t xml:space="preserve">If Contractor anticipates any delays, Contractor </w:t>
      </w:r>
      <w:r w:rsidR="00B0386E">
        <w:t>shall</w:t>
      </w:r>
      <w:r w:rsidR="00B0386E" w:rsidRPr="00A05D4E">
        <w:t xml:space="preserve"> notify HCA and participate in technical assistance.</w:t>
      </w:r>
    </w:p>
    <w:p w14:paraId="3A139C7B" w14:textId="7F33EB19" w:rsidR="00A05D4E" w:rsidRPr="00A05D4E" w:rsidRDefault="000749F7" w:rsidP="00A05D4E">
      <w:pPr>
        <w:pStyle w:val="ListParagraph"/>
        <w:numPr>
          <w:ilvl w:val="0"/>
          <w:numId w:val="15"/>
        </w:numPr>
        <w:spacing w:after="120" w:line="240" w:lineRule="auto"/>
        <w:rPr>
          <w:b/>
          <w:bCs/>
        </w:rPr>
      </w:pPr>
      <w:r w:rsidRPr="00AC4554">
        <w:rPr>
          <w:b/>
          <w:bCs/>
        </w:rPr>
        <w:t>Regulatory Requirements.</w:t>
      </w:r>
      <w:r>
        <w:t xml:space="preserve"> </w:t>
      </w:r>
    </w:p>
    <w:p w14:paraId="37DFD10F" w14:textId="24115CAA" w:rsidR="000749F7" w:rsidRPr="00AC4554" w:rsidRDefault="000749F7" w:rsidP="00A05D4E">
      <w:pPr>
        <w:pStyle w:val="ListParagraph"/>
        <w:spacing w:after="120" w:line="240" w:lineRule="auto"/>
        <w:ind w:left="360"/>
        <w:rPr>
          <w:b/>
          <w:bCs/>
        </w:rPr>
      </w:pPr>
      <w:r>
        <w:t>The Contractor</w:t>
      </w:r>
      <w:r w:rsidRPr="00AC4554">
        <w:rPr>
          <w:rFonts w:cs="Arial"/>
          <w:iCs/>
        </w:rPr>
        <w:t xml:space="preserve"> will comply with all applicable federal, state, and local laws and regulations. The Contractor will at all times cooperate with the licensing authorities of the State of Washington and will facilitate on-site visits by reviewers as designated in </w:t>
      </w:r>
      <w:hyperlink r:id="rId33" w:history="1">
        <w:r w:rsidRPr="00AC4554">
          <w:rPr>
            <w:rFonts w:cs="Arial"/>
            <w:iCs/>
            <w:color w:val="0000FF"/>
            <w:u w:val="single"/>
          </w:rPr>
          <w:t>WAC 246-337</w:t>
        </w:r>
      </w:hyperlink>
      <w:r w:rsidRPr="00AC4554">
        <w:rPr>
          <w:rFonts w:cs="Arial"/>
          <w:iCs/>
        </w:rPr>
        <w:t xml:space="preserve"> or successor. Contractual, state and federal requirements will be monitored by HCA Contract Manager and designated representatives of HCA. The Contractor </w:t>
      </w:r>
      <w:r w:rsidR="000E4E1B" w:rsidRPr="00AC4554">
        <w:rPr>
          <w:rFonts w:cs="Arial"/>
          <w:iCs/>
        </w:rPr>
        <w:t>shall</w:t>
      </w:r>
      <w:r w:rsidRPr="00AC4554">
        <w:rPr>
          <w:rFonts w:cs="Arial"/>
          <w:iCs/>
        </w:rPr>
        <w:t>:</w:t>
      </w:r>
    </w:p>
    <w:p w14:paraId="6E2889BA" w14:textId="77777777" w:rsidR="000749F7" w:rsidRPr="00CF200B" w:rsidRDefault="000749F7" w:rsidP="00ED3C5B">
      <w:pPr>
        <w:numPr>
          <w:ilvl w:val="2"/>
          <w:numId w:val="15"/>
        </w:numPr>
        <w:spacing w:after="120" w:line="240" w:lineRule="auto"/>
        <w:rPr>
          <w:rFonts w:cs="Arial"/>
          <w:bCs/>
          <w:iCs/>
        </w:rPr>
      </w:pPr>
      <w:r w:rsidRPr="00CF200B">
        <w:rPr>
          <w:rFonts w:cs="Arial"/>
          <w:bCs/>
          <w:iCs/>
        </w:rPr>
        <w:t xml:space="preserve">Maintain a Department of Health license as set forth in WAC </w:t>
      </w:r>
      <w:hyperlink r:id="rId34" w:history="1">
        <w:r w:rsidRPr="00CF200B">
          <w:rPr>
            <w:rFonts w:cs="Arial"/>
            <w:bCs/>
            <w:iCs/>
            <w:color w:val="0000FF"/>
            <w:u w:val="single"/>
          </w:rPr>
          <w:t>246-337</w:t>
        </w:r>
      </w:hyperlink>
      <w:r w:rsidRPr="00CF200B">
        <w:rPr>
          <w:rFonts w:cs="Arial"/>
          <w:bCs/>
          <w:iCs/>
        </w:rPr>
        <w:t xml:space="preserve"> or its successors</w:t>
      </w:r>
      <w:r>
        <w:rPr>
          <w:rFonts w:cs="Arial"/>
          <w:bCs/>
          <w:iCs/>
        </w:rPr>
        <w:t>.</w:t>
      </w:r>
    </w:p>
    <w:p w14:paraId="24388741" w14:textId="56714EF5" w:rsidR="000749F7" w:rsidRPr="00CF200B" w:rsidRDefault="000749F7" w:rsidP="00ED3C5B">
      <w:pPr>
        <w:numPr>
          <w:ilvl w:val="2"/>
          <w:numId w:val="15"/>
        </w:numPr>
        <w:spacing w:after="120" w:line="240" w:lineRule="auto"/>
        <w:rPr>
          <w:rFonts w:cs="Arial"/>
          <w:bCs/>
          <w:iCs/>
        </w:rPr>
      </w:pPr>
      <w:r w:rsidRPr="00CF200B">
        <w:rPr>
          <w:rFonts w:cs="Arial"/>
          <w:bCs/>
          <w:iCs/>
        </w:rPr>
        <w:t xml:space="preserve">Meet certification standards in WAC </w:t>
      </w:r>
      <w:hyperlink r:id="rId35" w:history="1">
        <w:r w:rsidRPr="00CF200B">
          <w:rPr>
            <w:rFonts w:cs="Arial"/>
            <w:bCs/>
            <w:iCs/>
            <w:color w:val="0000FF"/>
            <w:u w:val="single"/>
          </w:rPr>
          <w:t>246-337</w:t>
        </w:r>
      </w:hyperlink>
      <w:r w:rsidRPr="00CF200B">
        <w:rPr>
          <w:rFonts w:cs="Arial"/>
          <w:bCs/>
          <w:iCs/>
        </w:rPr>
        <w:t xml:space="preserve"> and WAC </w:t>
      </w:r>
      <w:hyperlink r:id="rId36" w:history="1">
        <w:r w:rsidRPr="00CF200B">
          <w:rPr>
            <w:rFonts w:cs="Arial"/>
            <w:bCs/>
            <w:iCs/>
            <w:color w:val="0000FF"/>
            <w:u w:val="single"/>
          </w:rPr>
          <w:t>246-341</w:t>
        </w:r>
      </w:hyperlink>
      <w:r w:rsidRPr="00CF200B">
        <w:rPr>
          <w:rFonts w:cs="Arial"/>
          <w:bCs/>
          <w:iCs/>
        </w:rPr>
        <w:t xml:space="preserve"> or its successors</w:t>
      </w:r>
      <w:r>
        <w:rPr>
          <w:rFonts w:cs="Arial"/>
          <w:bCs/>
          <w:iCs/>
        </w:rPr>
        <w:t>.</w:t>
      </w:r>
    </w:p>
    <w:p w14:paraId="27A984A2" w14:textId="73167326" w:rsidR="000749F7" w:rsidRPr="00CF200B" w:rsidRDefault="00591F88" w:rsidP="00ED3C5B">
      <w:pPr>
        <w:numPr>
          <w:ilvl w:val="2"/>
          <w:numId w:val="15"/>
        </w:numPr>
        <w:spacing w:after="120" w:line="240" w:lineRule="auto"/>
        <w:rPr>
          <w:rFonts w:cs="Arial"/>
          <w:bCs/>
          <w:iCs/>
        </w:rPr>
      </w:pPr>
      <w:r>
        <w:rPr>
          <w:rFonts w:cs="Arial"/>
          <w:bCs/>
          <w:iCs/>
        </w:rPr>
        <w:t>Depending on service type, e</w:t>
      </w:r>
      <w:r w:rsidR="000749F7" w:rsidRPr="00CF200B">
        <w:rPr>
          <w:rFonts w:cs="Arial"/>
          <w:bCs/>
          <w:iCs/>
        </w:rPr>
        <w:t xml:space="preserve">nsure all federal Medicaid standards are met for </w:t>
      </w:r>
      <w:r w:rsidR="003B10C4">
        <w:rPr>
          <w:rFonts w:cs="Arial"/>
          <w:bCs/>
          <w:iCs/>
        </w:rPr>
        <w:t>i</w:t>
      </w:r>
      <w:r w:rsidR="000749F7" w:rsidRPr="00CF200B">
        <w:rPr>
          <w:rFonts w:cs="Arial"/>
          <w:bCs/>
          <w:iCs/>
        </w:rPr>
        <w:t xml:space="preserve">npatient </w:t>
      </w:r>
      <w:r w:rsidR="003B10C4">
        <w:rPr>
          <w:rFonts w:cs="Arial"/>
          <w:bCs/>
          <w:iCs/>
        </w:rPr>
        <w:t>p</w:t>
      </w:r>
      <w:r w:rsidR="000749F7" w:rsidRPr="00CF200B">
        <w:rPr>
          <w:rFonts w:cs="Arial"/>
          <w:bCs/>
          <w:iCs/>
        </w:rPr>
        <w:t xml:space="preserve">sychiatric </w:t>
      </w:r>
      <w:r w:rsidR="003B10C4">
        <w:rPr>
          <w:rFonts w:cs="Arial"/>
          <w:bCs/>
          <w:iCs/>
        </w:rPr>
        <w:t>s</w:t>
      </w:r>
      <w:r w:rsidR="000749F7" w:rsidRPr="00CF200B">
        <w:rPr>
          <w:rFonts w:cs="Arial"/>
          <w:bCs/>
          <w:iCs/>
        </w:rPr>
        <w:t xml:space="preserve">ervices for individuals over age 18 in </w:t>
      </w:r>
      <w:r w:rsidR="003B10C4">
        <w:rPr>
          <w:rFonts w:cs="Arial"/>
          <w:bCs/>
          <w:iCs/>
        </w:rPr>
        <w:t>p</w:t>
      </w:r>
      <w:r w:rsidR="000749F7" w:rsidRPr="00CF200B">
        <w:rPr>
          <w:rFonts w:cs="Arial"/>
          <w:bCs/>
          <w:iCs/>
        </w:rPr>
        <w:t xml:space="preserve">sychiatric </w:t>
      </w:r>
      <w:r w:rsidR="003B10C4">
        <w:rPr>
          <w:rFonts w:cs="Arial"/>
          <w:bCs/>
          <w:iCs/>
        </w:rPr>
        <w:t>f</w:t>
      </w:r>
      <w:r w:rsidR="000749F7" w:rsidRPr="00CF200B">
        <w:rPr>
          <w:rFonts w:cs="Arial"/>
          <w:bCs/>
          <w:iCs/>
        </w:rPr>
        <w:t xml:space="preserve">acilities or Programs as outlined in </w:t>
      </w:r>
      <w:hyperlink r:id="rId37" w:history="1">
        <w:r w:rsidR="000749F7" w:rsidRPr="00CF200B">
          <w:rPr>
            <w:rFonts w:cs="Arial"/>
            <w:bCs/>
            <w:iCs/>
            <w:color w:val="0000FF"/>
            <w:u w:val="single"/>
          </w:rPr>
          <w:t xml:space="preserve">42 CFR </w:t>
        </w:r>
        <w:r w:rsidR="000749F7" w:rsidRPr="00CF200B">
          <w:rPr>
            <w:rFonts w:cs="Arial"/>
            <w:bCs/>
            <w:iCs/>
            <w:color w:val="0000FF"/>
            <w:u w:val="single"/>
            <w:lang w:val="en"/>
          </w:rPr>
          <w:t>§</w:t>
        </w:r>
        <w:r w:rsidR="000749F7" w:rsidRPr="00CF200B">
          <w:rPr>
            <w:rFonts w:cs="Arial"/>
            <w:bCs/>
            <w:iCs/>
            <w:color w:val="0000FF"/>
            <w:u w:val="single"/>
          </w:rPr>
          <w:t xml:space="preserve"> 424.14</w:t>
        </w:r>
      </w:hyperlink>
      <w:r w:rsidR="000749F7" w:rsidRPr="00CF200B">
        <w:rPr>
          <w:rFonts w:cs="Arial"/>
          <w:bCs/>
          <w:iCs/>
        </w:rPr>
        <w:t>.</w:t>
      </w:r>
    </w:p>
    <w:p w14:paraId="5000D0F6" w14:textId="6F83CC28" w:rsidR="000749F7" w:rsidRDefault="00932171" w:rsidP="00ED3C5B">
      <w:pPr>
        <w:numPr>
          <w:ilvl w:val="2"/>
          <w:numId w:val="15"/>
        </w:numPr>
        <w:spacing w:after="120" w:line="240" w:lineRule="auto"/>
        <w:rPr>
          <w:rFonts w:cs="Arial"/>
          <w:bCs/>
          <w:iCs/>
        </w:rPr>
      </w:pPr>
      <w:r>
        <w:rPr>
          <w:rFonts w:cs="Arial"/>
          <w:bCs/>
          <w:iCs/>
        </w:rPr>
        <w:t>If providing involuntary services, m</w:t>
      </w:r>
      <w:r w:rsidR="000749F7" w:rsidRPr="00CF200B">
        <w:rPr>
          <w:rFonts w:cs="Arial"/>
          <w:bCs/>
          <w:iCs/>
        </w:rPr>
        <w:t xml:space="preserve">eet RCW </w:t>
      </w:r>
      <w:hyperlink r:id="rId38" w:history="1">
        <w:r w:rsidR="000749F7" w:rsidRPr="00CF200B">
          <w:rPr>
            <w:rFonts w:cs="Arial"/>
            <w:bCs/>
            <w:iCs/>
            <w:color w:val="0000FF"/>
            <w:u w:val="single"/>
          </w:rPr>
          <w:t xml:space="preserve">71.05.217 </w:t>
        </w:r>
      </w:hyperlink>
      <w:r w:rsidR="000749F7" w:rsidRPr="00CF200B">
        <w:rPr>
          <w:rFonts w:cs="Arial"/>
          <w:bCs/>
          <w:iCs/>
        </w:rPr>
        <w:t>Rights of involuntarily detained persons.</w:t>
      </w:r>
    </w:p>
    <w:p w14:paraId="4B6B557D" w14:textId="77777777" w:rsidR="0074122A" w:rsidRPr="0074122A" w:rsidRDefault="0074122A" w:rsidP="0074122A">
      <w:pPr>
        <w:spacing w:after="120" w:line="240" w:lineRule="auto"/>
        <w:ind w:left="1440"/>
        <w:rPr>
          <w:rFonts w:cs="Arial"/>
          <w:b/>
          <w:iCs/>
        </w:rPr>
      </w:pPr>
    </w:p>
    <w:p w14:paraId="2129040F" w14:textId="1CD3895C" w:rsidR="006C7B6B" w:rsidRPr="00B951D3" w:rsidRDefault="004D131D" w:rsidP="00ED3C5B">
      <w:pPr>
        <w:pStyle w:val="ListParagraph"/>
        <w:numPr>
          <w:ilvl w:val="0"/>
          <w:numId w:val="15"/>
        </w:numPr>
        <w:spacing w:after="120" w:line="240" w:lineRule="auto"/>
        <w:rPr>
          <w:b/>
          <w:bCs/>
        </w:rPr>
      </w:pPr>
      <w:r>
        <w:rPr>
          <w:b/>
          <w:bCs/>
        </w:rPr>
        <w:t>Short-Term Residential Care Program/Co-Occurring Behavioral Health Disorders Program</w:t>
      </w:r>
      <w:r w:rsidR="00D5693C">
        <w:rPr>
          <w:b/>
          <w:bCs/>
        </w:rPr>
        <w:t xml:space="preserve"> </w:t>
      </w:r>
      <w:r w:rsidR="00D5693C" w:rsidRPr="00DA465D">
        <w:rPr>
          <w:color w:val="FF0000"/>
        </w:rPr>
        <w:t>[Determined when ASB</w:t>
      </w:r>
      <w:r w:rsidR="00AC2AE6">
        <w:rPr>
          <w:color w:val="FF0000"/>
        </w:rPr>
        <w:t>(S)</w:t>
      </w:r>
      <w:r w:rsidR="00D5693C" w:rsidRPr="00DA465D">
        <w:rPr>
          <w:color w:val="FF0000"/>
        </w:rPr>
        <w:t xml:space="preserve"> is Announced]</w:t>
      </w:r>
    </w:p>
    <w:p w14:paraId="732CD455" w14:textId="5B770D04" w:rsidR="00116798" w:rsidRDefault="00116798" w:rsidP="00ED3C5B">
      <w:pPr>
        <w:pStyle w:val="ListParagraph"/>
        <w:spacing w:after="120" w:line="240" w:lineRule="auto"/>
        <w:ind w:left="360"/>
      </w:pPr>
      <w:r>
        <w:t>Contractor</w:t>
      </w:r>
      <w:r w:rsidDel="00BC764C">
        <w:t xml:space="preserve"> </w:t>
      </w:r>
      <w:r w:rsidR="00BC764C">
        <w:t xml:space="preserve">shall </w:t>
      </w:r>
      <w:r>
        <w:t xml:space="preserve">provide clinical services that </w:t>
      </w:r>
      <w:r w:rsidR="00EE2CDC">
        <w:t>are</w:t>
      </w:r>
      <w:r>
        <w:t xml:space="preserve"> in accordance with the Substance Abuse and Mental Health Service’s (SAMHSA) recovery principles, a Trauma Informed Care (TIC) approach, and commitment to culturally linguistically appropriate treatment. </w:t>
      </w:r>
    </w:p>
    <w:p w14:paraId="61523C86" w14:textId="77777777" w:rsidR="00BC764C" w:rsidRDefault="00BC764C" w:rsidP="00ED3C5B">
      <w:pPr>
        <w:pStyle w:val="ListParagraph"/>
        <w:spacing w:after="120" w:line="240" w:lineRule="auto"/>
        <w:ind w:left="360"/>
      </w:pPr>
    </w:p>
    <w:p w14:paraId="498A133B" w14:textId="03F60C29" w:rsidR="006E7F10" w:rsidRDefault="006E7F10" w:rsidP="00B452BB">
      <w:pPr>
        <w:spacing w:after="120" w:line="240" w:lineRule="auto"/>
        <w:ind w:firstLine="360"/>
        <w:jc w:val="center"/>
        <w:rPr>
          <w:rFonts w:cs="Arial"/>
          <w:i/>
          <w:color w:val="FF0000"/>
        </w:rPr>
      </w:pPr>
      <w:r>
        <w:rPr>
          <w:rFonts w:cs="Arial"/>
          <w:i/>
          <w:color w:val="FF0000"/>
        </w:rPr>
        <w:t>For</w:t>
      </w:r>
      <w:r w:rsidR="00B452BB">
        <w:rPr>
          <w:rFonts w:cs="Arial"/>
          <w:i/>
          <w:color w:val="FF0000"/>
        </w:rPr>
        <w:t xml:space="preserve"> Program Modality 1:</w:t>
      </w:r>
      <w:r>
        <w:rPr>
          <w:rFonts w:cs="Arial"/>
          <w:i/>
          <w:color w:val="FF0000"/>
        </w:rPr>
        <w:t xml:space="preserve"> </w:t>
      </w:r>
      <w:r w:rsidR="005865EF">
        <w:rPr>
          <w:rFonts w:cs="Arial"/>
          <w:i/>
          <w:color w:val="FF0000"/>
        </w:rPr>
        <w:t xml:space="preserve"> Inpatient</w:t>
      </w:r>
      <w:r>
        <w:rPr>
          <w:rFonts w:cs="Arial"/>
          <w:i/>
          <w:color w:val="FF0000"/>
        </w:rPr>
        <w:t xml:space="preserve"> Residential </w:t>
      </w:r>
      <w:r w:rsidRPr="00DF6630">
        <w:rPr>
          <w:rFonts w:cs="Arial"/>
          <w:i/>
          <w:color w:val="FF0000"/>
        </w:rPr>
        <w:t>Service</w:t>
      </w:r>
    </w:p>
    <w:p w14:paraId="2581D949" w14:textId="0C0B0B1E" w:rsidR="006A6920" w:rsidRDefault="00D64B3D" w:rsidP="00ED3C5B">
      <w:pPr>
        <w:pStyle w:val="ListParagraph"/>
        <w:spacing w:after="120" w:line="240" w:lineRule="auto"/>
        <w:ind w:left="360"/>
      </w:pPr>
      <w:r>
        <w:t xml:space="preserve">Contractor </w:t>
      </w:r>
      <w:r w:rsidR="002160B1">
        <w:t xml:space="preserve">shall </w:t>
      </w:r>
      <w:r w:rsidR="008B7EC6">
        <w:t xml:space="preserve">provide </w:t>
      </w:r>
      <w:r w:rsidR="005865EF">
        <w:t>inpatient</w:t>
      </w:r>
      <w:r w:rsidR="008B7EC6">
        <w:t xml:space="preserve"> residential behavioral health </w:t>
      </w:r>
      <w:r w:rsidR="007619CF">
        <w:t>services</w:t>
      </w:r>
      <w:r w:rsidR="008B7EC6">
        <w:t xml:space="preserve"> for Individuals</w:t>
      </w:r>
      <w:r w:rsidR="007619CF">
        <w:t xml:space="preserve"> </w:t>
      </w:r>
      <w:r w:rsidR="000762AF">
        <w:t>referred to the program</w:t>
      </w:r>
      <w:r w:rsidR="00B833AE">
        <w:t xml:space="preserve">, including those who may have received </w:t>
      </w:r>
      <w:r w:rsidR="000762AF">
        <w:t xml:space="preserve">previous </w:t>
      </w:r>
      <w:r w:rsidR="00B833AE">
        <w:t xml:space="preserve">treatment or services through crisis stabilization or a 23-hour crisis facility system. </w:t>
      </w:r>
      <w:r w:rsidR="00B452BB">
        <w:t>Clinical services shall be in accordance with the Substance Abuse and Mental Health Service’s (SAMHSA) recovery principles, a Trauma Informed Care (TIC) approach, and commitment to culturally linguistically appropriate treatment</w:t>
      </w:r>
      <w:r w:rsidR="00FA4EBE">
        <w:t>.</w:t>
      </w:r>
    </w:p>
    <w:p w14:paraId="574A8F59" w14:textId="77777777" w:rsidR="006131D1" w:rsidRDefault="006131D1" w:rsidP="00B452BB">
      <w:pPr>
        <w:pStyle w:val="ListParagraph"/>
        <w:spacing w:after="120" w:line="240" w:lineRule="auto"/>
        <w:ind w:left="360"/>
        <w:jc w:val="center"/>
        <w:rPr>
          <w:b/>
          <w:bCs/>
          <w:color w:val="FF0000"/>
        </w:rPr>
      </w:pPr>
    </w:p>
    <w:p w14:paraId="6995505F" w14:textId="7EE2A115" w:rsidR="00B452BB" w:rsidRDefault="00B452BB" w:rsidP="00B452BB">
      <w:pPr>
        <w:pStyle w:val="ListParagraph"/>
        <w:spacing w:after="120" w:line="240" w:lineRule="auto"/>
        <w:ind w:left="360"/>
        <w:jc w:val="center"/>
        <w:rPr>
          <w:b/>
          <w:bCs/>
          <w:color w:val="FF0000"/>
        </w:rPr>
      </w:pPr>
      <w:r w:rsidRPr="00B452BB">
        <w:rPr>
          <w:b/>
          <w:bCs/>
          <w:color w:val="FF0000"/>
        </w:rPr>
        <w:t>-OR-</w:t>
      </w:r>
    </w:p>
    <w:p w14:paraId="3D9403E4" w14:textId="654A6C92" w:rsidR="006131D1" w:rsidRDefault="006131D1" w:rsidP="006131D1">
      <w:pPr>
        <w:spacing w:after="120" w:line="240" w:lineRule="auto"/>
        <w:ind w:firstLine="360"/>
        <w:jc w:val="center"/>
        <w:rPr>
          <w:rFonts w:cs="Arial"/>
          <w:i/>
          <w:color w:val="FF0000"/>
        </w:rPr>
      </w:pPr>
      <w:r>
        <w:rPr>
          <w:rFonts w:cs="Arial"/>
          <w:i/>
          <w:color w:val="FF0000"/>
        </w:rPr>
        <w:t xml:space="preserve">For Program Modality 2: </w:t>
      </w:r>
      <w:r w:rsidR="008704EC">
        <w:rPr>
          <w:rFonts w:cs="Arial"/>
          <w:i/>
          <w:color w:val="FF0000"/>
        </w:rPr>
        <w:t>Co-Occurring Behavioral Health Disorders</w:t>
      </w:r>
    </w:p>
    <w:p w14:paraId="4E04D7FF" w14:textId="32258B84" w:rsidR="00B452BB" w:rsidRPr="00B452BB" w:rsidRDefault="00B452BB" w:rsidP="00B452BB">
      <w:pPr>
        <w:pStyle w:val="ListParagraph"/>
        <w:spacing w:after="120" w:line="240" w:lineRule="auto"/>
        <w:ind w:left="360"/>
      </w:pPr>
      <w:r>
        <w:t>Contractor shall provide</w:t>
      </w:r>
      <w:r w:rsidR="001C779B">
        <w:t xml:space="preserve"> </w:t>
      </w:r>
      <w:r w:rsidR="003D605E">
        <w:t xml:space="preserve">co-occurring treatment </w:t>
      </w:r>
      <w:r w:rsidR="00194C3E">
        <w:t xml:space="preserve">to treat both mental health and </w:t>
      </w:r>
      <w:r w:rsidR="006F3A03">
        <w:t>substance use disorders</w:t>
      </w:r>
      <w:r w:rsidR="00194C3E">
        <w:t xml:space="preserve"> (SUD)</w:t>
      </w:r>
      <w:r w:rsidR="000948A9">
        <w:t xml:space="preserve"> utilizing the ASAM Criteria 4</w:t>
      </w:r>
      <w:r w:rsidR="000948A9" w:rsidRPr="000948A9">
        <w:rPr>
          <w:vertAlign w:val="superscript"/>
        </w:rPr>
        <w:t>th</w:t>
      </w:r>
      <w:r w:rsidR="000948A9">
        <w:t xml:space="preserve"> Edition.</w:t>
      </w:r>
      <w:r w:rsidR="00D86659">
        <w:t xml:space="preserve"> w </w:t>
      </w:r>
      <w:r w:rsidR="00FA4EBE">
        <w:t>Clinical services shall be in accordance with the Substance Abuse and Mental Health Service’s (SAMHSA) recovery principles, a Trauma Informed Care (TIC) approach, and commitment to culturally linguistically appropriate treatment.</w:t>
      </w:r>
    </w:p>
    <w:p w14:paraId="76C7A010" w14:textId="77777777" w:rsidR="00DD552D" w:rsidRPr="00CE125E" w:rsidRDefault="00DD552D" w:rsidP="00A43D1F">
      <w:pPr>
        <w:numPr>
          <w:ilvl w:val="2"/>
          <w:numId w:val="15"/>
        </w:numPr>
        <w:spacing w:after="120" w:line="240" w:lineRule="auto"/>
        <w:rPr>
          <w:rFonts w:cs="Arial"/>
          <w:b/>
          <w:iCs/>
        </w:rPr>
      </w:pPr>
      <w:r w:rsidRPr="00F43E61">
        <w:rPr>
          <w:rFonts w:cs="Arial"/>
          <w:b/>
          <w:iCs/>
        </w:rPr>
        <w:t>Target Population.</w:t>
      </w:r>
      <w:r>
        <w:rPr>
          <w:rFonts w:cs="Arial"/>
          <w:b/>
          <w:iCs/>
        </w:rPr>
        <w:t xml:space="preserve"> </w:t>
      </w:r>
      <w:r>
        <w:rPr>
          <w:rFonts w:cs="Arial"/>
          <w:iCs/>
        </w:rPr>
        <w:t>The target population that will be served by Olympic Heritage will be adults, ages 18 and older who meet medical necessity for services provided.</w:t>
      </w:r>
    </w:p>
    <w:p w14:paraId="537FAAE3" w14:textId="77777777" w:rsidR="00D5693C" w:rsidRPr="00D5693C" w:rsidRDefault="00DD552D" w:rsidP="00A43D1F">
      <w:pPr>
        <w:numPr>
          <w:ilvl w:val="3"/>
          <w:numId w:val="15"/>
        </w:numPr>
        <w:spacing w:after="120" w:line="240" w:lineRule="auto"/>
        <w:rPr>
          <w:rFonts w:cs="Arial"/>
          <w:b/>
          <w:iCs/>
        </w:rPr>
      </w:pPr>
      <w:r>
        <w:rPr>
          <w:rFonts w:cs="Arial"/>
          <w:iCs/>
        </w:rPr>
        <w:t xml:space="preserve">Determination of appropriateness and priority of admission is determined by the </w:t>
      </w:r>
      <w:r w:rsidR="004235EB">
        <w:rPr>
          <w:rFonts w:cs="Arial"/>
          <w:iCs/>
        </w:rPr>
        <w:t xml:space="preserve">criteria below: </w:t>
      </w:r>
    </w:p>
    <w:p w14:paraId="63548078" w14:textId="6B37B74B" w:rsidR="00DD552D" w:rsidRPr="00E86264" w:rsidRDefault="00761A3D" w:rsidP="00A43D1F">
      <w:pPr>
        <w:numPr>
          <w:ilvl w:val="4"/>
          <w:numId w:val="15"/>
        </w:numPr>
        <w:spacing w:after="120" w:line="240" w:lineRule="auto"/>
        <w:rPr>
          <w:rFonts w:cs="Arial"/>
          <w:b/>
          <w:iCs/>
        </w:rPr>
      </w:pPr>
      <w:r w:rsidRPr="008409AC">
        <w:rPr>
          <w:rFonts w:cs="Arial"/>
          <w:iCs/>
          <w:color w:val="FF0000"/>
        </w:rPr>
        <w:t>[Determined by Program Modality]</w:t>
      </w:r>
      <w:r w:rsidR="00DD552D" w:rsidRPr="008409AC">
        <w:rPr>
          <w:rFonts w:cs="Arial"/>
          <w:iCs/>
          <w:color w:val="FF0000"/>
        </w:rPr>
        <w:t xml:space="preserve"> </w:t>
      </w:r>
    </w:p>
    <w:p w14:paraId="3BD162C5" w14:textId="77777777" w:rsidR="00DD552D" w:rsidRPr="00676D35" w:rsidRDefault="00DD552D" w:rsidP="00DD552D">
      <w:pPr>
        <w:numPr>
          <w:ilvl w:val="3"/>
          <w:numId w:val="15"/>
        </w:numPr>
        <w:spacing w:after="120" w:line="240" w:lineRule="auto"/>
        <w:rPr>
          <w:rFonts w:cs="Arial"/>
          <w:b/>
          <w:iCs/>
        </w:rPr>
      </w:pPr>
      <w:r>
        <w:rPr>
          <w:rFonts w:cs="Arial"/>
          <w:iCs/>
        </w:rPr>
        <w:t>Contractor will have a standardized medical clearance protocol to reduce barriers to care.</w:t>
      </w:r>
    </w:p>
    <w:p w14:paraId="6AC6FDF9" w14:textId="564C9243" w:rsidR="00DD552D" w:rsidRPr="00937B02" w:rsidRDefault="00723596" w:rsidP="00A43D1F">
      <w:pPr>
        <w:numPr>
          <w:ilvl w:val="2"/>
          <w:numId w:val="15"/>
        </w:numPr>
        <w:spacing w:after="120" w:line="240" w:lineRule="auto"/>
        <w:rPr>
          <w:rFonts w:cs="Arial"/>
          <w:b/>
          <w:bCs/>
          <w:iCs/>
        </w:rPr>
      </w:pPr>
      <w:r w:rsidRPr="00937B02">
        <w:rPr>
          <w:rFonts w:cs="Arial"/>
          <w:b/>
          <w:bCs/>
          <w:iCs/>
        </w:rPr>
        <w:t>Service Option</w:t>
      </w:r>
      <w:r w:rsidR="00DD552D" w:rsidRPr="00937B02">
        <w:rPr>
          <w:rFonts w:cs="Arial"/>
          <w:b/>
          <w:bCs/>
          <w:iCs/>
        </w:rPr>
        <w:t>:</w:t>
      </w:r>
    </w:p>
    <w:p w14:paraId="589F84C7" w14:textId="6CE2E43A" w:rsidR="001339B4" w:rsidRDefault="002472D2" w:rsidP="00DF6630">
      <w:pPr>
        <w:spacing w:after="120" w:line="240" w:lineRule="auto"/>
        <w:ind w:left="1080"/>
        <w:rPr>
          <w:rFonts w:cs="Arial"/>
          <w:i/>
          <w:color w:val="FF0000"/>
        </w:rPr>
      </w:pPr>
      <w:r>
        <w:rPr>
          <w:rFonts w:cs="Arial"/>
          <w:i/>
          <w:color w:val="FF0000"/>
        </w:rPr>
        <w:t xml:space="preserve">Use the following for </w:t>
      </w:r>
      <w:r w:rsidR="00F47F1B" w:rsidRPr="00DF6630">
        <w:rPr>
          <w:rFonts w:cs="Arial"/>
          <w:i/>
          <w:color w:val="FF0000"/>
        </w:rPr>
        <w:t xml:space="preserve">Service Option 1: </w:t>
      </w:r>
      <w:r w:rsidR="00FC6D35">
        <w:rPr>
          <w:rFonts w:cs="Arial"/>
          <w:i/>
          <w:color w:val="FF0000"/>
        </w:rPr>
        <w:t>E</w:t>
      </w:r>
      <w:r w:rsidR="00AD0297">
        <w:rPr>
          <w:rFonts w:cs="Arial"/>
          <w:i/>
          <w:color w:val="FF0000"/>
        </w:rPr>
        <w:t xml:space="preserve">valuation and </w:t>
      </w:r>
      <w:r w:rsidR="00FC6D35">
        <w:rPr>
          <w:rFonts w:cs="Arial"/>
          <w:i/>
          <w:color w:val="FF0000"/>
        </w:rPr>
        <w:t>&amp;T</w:t>
      </w:r>
      <w:r w:rsidR="00AD0297">
        <w:rPr>
          <w:rFonts w:cs="Arial"/>
          <w:i/>
          <w:color w:val="FF0000"/>
        </w:rPr>
        <w:t>reatment Service</w:t>
      </w:r>
    </w:p>
    <w:p w14:paraId="1D36C6EB" w14:textId="4F0FB8B0" w:rsidR="00DF6630" w:rsidRPr="00723596" w:rsidRDefault="00ED0D6D" w:rsidP="00ED0D6D">
      <w:pPr>
        <w:numPr>
          <w:ilvl w:val="3"/>
          <w:numId w:val="15"/>
        </w:numPr>
        <w:spacing w:after="120" w:line="240" w:lineRule="auto"/>
        <w:rPr>
          <w:rFonts w:cs="Arial"/>
          <w:iCs/>
        </w:rPr>
      </w:pPr>
      <w:r w:rsidRPr="00723596">
        <w:rPr>
          <w:rFonts w:cs="Arial"/>
          <w:iCs/>
        </w:rPr>
        <w:t>Freestanding Evaluation &amp; Treatment Services (E&amp;T)</w:t>
      </w:r>
      <w:r w:rsidR="00AD0297">
        <w:rPr>
          <w:rFonts w:cs="Arial"/>
          <w:iCs/>
        </w:rPr>
        <w:t xml:space="preserve">, as described in the </w:t>
      </w:r>
      <w:hyperlink r:id="rId39" w:history="1">
        <w:r w:rsidR="00192805" w:rsidRPr="00A378F2">
          <w:rPr>
            <w:rStyle w:val="Hyperlink"/>
            <w:rFonts w:cs="Arial"/>
          </w:rPr>
          <w:t>Serv</w:t>
        </w:r>
        <w:r w:rsidR="00192805">
          <w:rPr>
            <w:rStyle w:val="Hyperlink"/>
            <w:rFonts w:cs="Arial"/>
          </w:rPr>
          <w:t>i</w:t>
        </w:r>
        <w:r w:rsidR="00192805" w:rsidRPr="00A378F2">
          <w:rPr>
            <w:rStyle w:val="Hyperlink"/>
            <w:rFonts w:cs="Arial"/>
          </w:rPr>
          <w:t>ce Encounter Reporting Instructions (SERI).</w:t>
        </w:r>
      </w:hyperlink>
    </w:p>
    <w:p w14:paraId="1E1FEEF9" w14:textId="76B6ECFB" w:rsidR="00A43D1F" w:rsidRPr="00723596" w:rsidRDefault="0083431E" w:rsidP="00A43D1F">
      <w:pPr>
        <w:numPr>
          <w:ilvl w:val="4"/>
          <w:numId w:val="15"/>
        </w:numPr>
        <w:spacing w:after="120" w:line="240" w:lineRule="auto"/>
        <w:rPr>
          <w:rFonts w:cs="Arial"/>
          <w:iCs/>
        </w:rPr>
      </w:pPr>
      <w:r w:rsidRPr="00723596">
        <w:rPr>
          <w:rFonts w:cs="Arial"/>
          <w:iCs/>
        </w:rPr>
        <w:t xml:space="preserve">Contractor </w:t>
      </w:r>
      <w:r w:rsidR="00DF649E">
        <w:rPr>
          <w:rFonts w:cs="Arial"/>
          <w:iCs/>
        </w:rPr>
        <w:t>may</w:t>
      </w:r>
      <w:r w:rsidR="008B5B63">
        <w:rPr>
          <w:rFonts w:cs="Arial"/>
          <w:iCs/>
        </w:rPr>
        <w:t xml:space="preserve"> </w:t>
      </w:r>
      <w:r w:rsidRPr="00723596">
        <w:rPr>
          <w:rFonts w:cs="Arial"/>
          <w:iCs/>
        </w:rPr>
        <w:t>provide voluntary treatment or involuntary treatment services</w:t>
      </w:r>
      <w:r w:rsidR="0001293C" w:rsidRPr="00723596">
        <w:rPr>
          <w:rFonts w:cs="Arial"/>
          <w:iCs/>
        </w:rPr>
        <w:t xml:space="preserve"> for persons detained under the Involuntary Treatment Act (ITA)</w:t>
      </w:r>
      <w:r w:rsidR="00E03CD7">
        <w:rPr>
          <w:rFonts w:cs="Arial"/>
          <w:iCs/>
        </w:rPr>
        <w:t>, who</w:t>
      </w:r>
      <w:r w:rsidR="009A6F24">
        <w:rPr>
          <w:rFonts w:cs="Arial"/>
          <w:iCs/>
        </w:rPr>
        <w:t xml:space="preserve"> are not responsive to lower-level interventions.</w:t>
      </w:r>
    </w:p>
    <w:p w14:paraId="2ED70601" w14:textId="69FC94AF" w:rsidR="005E1B98" w:rsidRPr="008248AF" w:rsidRDefault="005E1B98" w:rsidP="005E1B98">
      <w:pPr>
        <w:numPr>
          <w:ilvl w:val="4"/>
          <w:numId w:val="15"/>
        </w:numPr>
        <w:spacing w:after="120" w:line="240" w:lineRule="auto"/>
        <w:rPr>
          <w:rFonts w:cs="Arial"/>
          <w:iCs/>
        </w:rPr>
      </w:pPr>
      <w:r>
        <w:rPr>
          <w:rFonts w:cs="Arial"/>
          <w:iCs/>
        </w:rPr>
        <w:t xml:space="preserve">Contractor may provide co-occurring </w:t>
      </w:r>
      <w:r w:rsidR="007C17AB" w:rsidRPr="007C17AB">
        <w:rPr>
          <w:rStyle w:val="ui-provider"/>
        </w:rPr>
        <w:t>m</w:t>
      </w:r>
      <w:r w:rsidR="008248AF" w:rsidRPr="007C17AB">
        <w:rPr>
          <w:rStyle w:val="Strong"/>
          <w:b w:val="0"/>
          <w:bCs w:val="0"/>
        </w:rPr>
        <w:t>en</w:t>
      </w:r>
      <w:r w:rsidR="008248AF" w:rsidRPr="008248AF">
        <w:rPr>
          <w:rStyle w:val="Strong"/>
          <w:b w:val="0"/>
          <w:bCs w:val="0"/>
        </w:rPr>
        <w:t>tal health and intellectual</w:t>
      </w:r>
      <w:r w:rsidR="007C17AB">
        <w:rPr>
          <w:rStyle w:val="Strong"/>
          <w:b w:val="0"/>
          <w:bCs w:val="0"/>
        </w:rPr>
        <w:t xml:space="preserve"> and /or </w:t>
      </w:r>
      <w:r w:rsidR="008248AF" w:rsidRPr="008248AF">
        <w:rPr>
          <w:rStyle w:val="Strong"/>
          <w:b w:val="0"/>
          <w:bCs w:val="0"/>
        </w:rPr>
        <w:t>developmental disability(</w:t>
      </w:r>
      <w:proofErr w:type="spellStart"/>
      <w:r w:rsidR="008248AF" w:rsidRPr="008248AF">
        <w:rPr>
          <w:rStyle w:val="Strong"/>
          <w:b w:val="0"/>
          <w:bCs w:val="0"/>
        </w:rPr>
        <w:t>ies</w:t>
      </w:r>
      <w:proofErr w:type="spellEnd"/>
      <w:r w:rsidR="008248AF" w:rsidRPr="008248AF">
        <w:rPr>
          <w:rStyle w:val="Strong"/>
          <w:b w:val="0"/>
          <w:bCs w:val="0"/>
        </w:rPr>
        <w:t>)</w:t>
      </w:r>
      <w:r w:rsidR="008248AF" w:rsidRPr="008248AF">
        <w:rPr>
          <w:rStyle w:val="ui-provider"/>
          <w:b/>
          <w:bCs/>
        </w:rPr>
        <w:t xml:space="preserve"> </w:t>
      </w:r>
      <w:r w:rsidRPr="008248AF">
        <w:rPr>
          <w:rFonts w:cs="Arial"/>
          <w:iCs/>
        </w:rPr>
        <w:t xml:space="preserve">services </w:t>
      </w:r>
      <w:r w:rsidR="008248AF" w:rsidRPr="008248AF">
        <w:rPr>
          <w:rFonts w:cs="Arial"/>
          <w:iCs/>
        </w:rPr>
        <w:t>and</w:t>
      </w:r>
      <w:r w:rsidRPr="008248AF">
        <w:rPr>
          <w:rFonts w:cs="Arial"/>
          <w:iCs/>
        </w:rPr>
        <w:t xml:space="preserve"> offer an integrated mental health and intellectual disability/developmental program. </w:t>
      </w:r>
    </w:p>
    <w:p w14:paraId="287C20ED" w14:textId="10913CD2" w:rsidR="00EE744A" w:rsidRDefault="00F067E7" w:rsidP="00484164">
      <w:pPr>
        <w:numPr>
          <w:ilvl w:val="4"/>
          <w:numId w:val="15"/>
        </w:numPr>
        <w:spacing w:after="120" w:line="240" w:lineRule="auto"/>
        <w:rPr>
          <w:rFonts w:cs="Arial"/>
          <w:iCs/>
        </w:rPr>
      </w:pPr>
      <w:r>
        <w:rPr>
          <w:rFonts w:cs="Arial"/>
          <w:iCs/>
        </w:rPr>
        <w:t xml:space="preserve">Contractor shall </w:t>
      </w:r>
      <w:r w:rsidR="00F0047E">
        <w:rPr>
          <w:rFonts w:cs="Arial"/>
          <w:iCs/>
        </w:rPr>
        <w:t xml:space="preserve">include a combination of group and individual treatment, peer services, coupled with psychiatric evaluation and when indicated, medication management. </w:t>
      </w:r>
    </w:p>
    <w:p w14:paraId="74B6E31C" w14:textId="415B34AF" w:rsidR="00181D74" w:rsidRDefault="005E1B98" w:rsidP="00484164">
      <w:pPr>
        <w:numPr>
          <w:ilvl w:val="4"/>
          <w:numId w:val="15"/>
        </w:numPr>
        <w:spacing w:after="120" w:line="240" w:lineRule="auto"/>
        <w:rPr>
          <w:rFonts w:cs="Arial"/>
          <w:iCs/>
        </w:rPr>
      </w:pPr>
      <w:r>
        <w:rPr>
          <w:rFonts w:cs="Arial"/>
          <w:iCs/>
        </w:rPr>
        <w:t>If providing involuntary services, the c</w:t>
      </w:r>
      <w:r w:rsidR="00181D74">
        <w:rPr>
          <w:rFonts w:cs="Arial"/>
          <w:iCs/>
        </w:rPr>
        <w:t xml:space="preserve">ontractor shall be proactive in collaborating with </w:t>
      </w:r>
      <w:r w:rsidR="00627212">
        <w:rPr>
          <w:rFonts w:cs="Arial"/>
          <w:iCs/>
        </w:rPr>
        <w:t xml:space="preserve">the </w:t>
      </w:r>
      <w:r w:rsidR="00181D74">
        <w:rPr>
          <w:rFonts w:cs="Arial"/>
          <w:iCs/>
        </w:rPr>
        <w:t xml:space="preserve">King County Superior Court to </w:t>
      </w:r>
      <w:r w:rsidR="00B553A6">
        <w:rPr>
          <w:rFonts w:cs="Arial"/>
          <w:iCs/>
        </w:rPr>
        <w:t xml:space="preserve">coordinate </w:t>
      </w:r>
      <w:r w:rsidR="00776B1B">
        <w:rPr>
          <w:rFonts w:cs="Arial"/>
          <w:iCs/>
        </w:rPr>
        <w:t xml:space="preserve">agreement for </w:t>
      </w:r>
      <w:r w:rsidR="00B553A6">
        <w:rPr>
          <w:rFonts w:cs="Arial"/>
          <w:iCs/>
        </w:rPr>
        <w:t xml:space="preserve">court hearings and access to defense attorneys for Individuals. </w:t>
      </w:r>
    </w:p>
    <w:p w14:paraId="7B810240" w14:textId="2E023CE5" w:rsidR="004B7C67" w:rsidRDefault="004B7C67" w:rsidP="00484164">
      <w:pPr>
        <w:numPr>
          <w:ilvl w:val="4"/>
          <w:numId w:val="15"/>
        </w:numPr>
        <w:spacing w:after="120" w:line="240" w:lineRule="auto"/>
        <w:rPr>
          <w:rFonts w:cs="Arial"/>
          <w:iCs/>
        </w:rPr>
      </w:pPr>
      <w:r>
        <w:rPr>
          <w:rFonts w:cs="Arial"/>
          <w:iCs/>
        </w:rPr>
        <w:t xml:space="preserve">Contractor shall </w:t>
      </w:r>
      <w:r w:rsidR="00C20DBF">
        <w:rPr>
          <w:rFonts w:cs="Arial"/>
          <w:iCs/>
        </w:rPr>
        <w:t xml:space="preserve">utilize prior </w:t>
      </w:r>
      <w:r w:rsidR="00AC2AE6">
        <w:rPr>
          <w:rFonts w:cs="Arial"/>
          <w:iCs/>
        </w:rPr>
        <w:t>authorization tools</w:t>
      </w:r>
      <w:r w:rsidR="00C20DBF">
        <w:rPr>
          <w:rFonts w:cs="Arial"/>
          <w:iCs/>
        </w:rPr>
        <w:t xml:space="preserve"> and reviews of Individuals for continued stay.</w:t>
      </w:r>
    </w:p>
    <w:p w14:paraId="77319639" w14:textId="77777777" w:rsidR="00051F7F" w:rsidRDefault="00051F7F" w:rsidP="00051F7F">
      <w:pPr>
        <w:spacing w:after="120" w:line="240" w:lineRule="auto"/>
        <w:ind w:left="1800"/>
        <w:rPr>
          <w:rFonts w:cs="Arial"/>
          <w:iCs/>
        </w:rPr>
      </w:pPr>
    </w:p>
    <w:p w14:paraId="61E99CC5" w14:textId="674A54F3" w:rsidR="00FC6D35" w:rsidRPr="00051F7F" w:rsidRDefault="00051F7F" w:rsidP="00051F7F">
      <w:pPr>
        <w:spacing w:after="120" w:line="240" w:lineRule="auto"/>
        <w:ind w:left="1440"/>
        <w:jc w:val="center"/>
        <w:rPr>
          <w:rFonts w:cs="Arial"/>
          <w:b/>
          <w:bCs/>
          <w:iCs/>
          <w:color w:val="FF0000"/>
        </w:rPr>
      </w:pPr>
      <w:r w:rsidRPr="00051F7F">
        <w:rPr>
          <w:rFonts w:cs="Arial"/>
          <w:b/>
          <w:bCs/>
          <w:iCs/>
          <w:color w:val="FF0000"/>
        </w:rPr>
        <w:t>-OR-</w:t>
      </w:r>
    </w:p>
    <w:p w14:paraId="397113E4" w14:textId="6A3736A9" w:rsidR="00FC6D35" w:rsidRDefault="00FC6D35" w:rsidP="00FC6D35">
      <w:pPr>
        <w:spacing w:after="120" w:line="240" w:lineRule="auto"/>
        <w:ind w:left="1080"/>
        <w:rPr>
          <w:rFonts w:cs="Arial"/>
          <w:i/>
          <w:color w:val="FF0000"/>
        </w:rPr>
      </w:pPr>
      <w:r>
        <w:rPr>
          <w:rFonts w:cs="Arial"/>
          <w:i/>
          <w:color w:val="FF0000"/>
        </w:rPr>
        <w:t xml:space="preserve">Use the following for </w:t>
      </w:r>
      <w:r w:rsidRPr="00DF6630">
        <w:rPr>
          <w:rFonts w:cs="Arial"/>
          <w:i/>
          <w:color w:val="FF0000"/>
        </w:rPr>
        <w:t xml:space="preserve">Service Option </w:t>
      </w:r>
      <w:r>
        <w:rPr>
          <w:rFonts w:cs="Arial"/>
          <w:i/>
          <w:color w:val="FF0000"/>
        </w:rPr>
        <w:t>2</w:t>
      </w:r>
      <w:r w:rsidRPr="00DF6630">
        <w:rPr>
          <w:rFonts w:cs="Arial"/>
          <w:i/>
          <w:color w:val="FF0000"/>
        </w:rPr>
        <w:t>: Fo</w:t>
      </w:r>
      <w:r w:rsidR="00051F7F">
        <w:rPr>
          <w:rFonts w:cs="Arial"/>
          <w:i/>
          <w:color w:val="FF0000"/>
        </w:rPr>
        <w:t>r Mental Health Services in a Residential Setting</w:t>
      </w:r>
    </w:p>
    <w:p w14:paraId="1844D70E" w14:textId="4910D4F4" w:rsidR="00051F7F" w:rsidRDefault="00251F49" w:rsidP="00051F7F">
      <w:pPr>
        <w:numPr>
          <w:ilvl w:val="0"/>
          <w:numId w:val="21"/>
        </w:numPr>
        <w:spacing w:after="120" w:line="240" w:lineRule="auto"/>
        <w:rPr>
          <w:rFonts w:cs="Arial"/>
          <w:iCs/>
        </w:rPr>
      </w:pPr>
      <w:r>
        <w:rPr>
          <w:rFonts w:cs="Arial"/>
          <w:iCs/>
        </w:rPr>
        <w:t>Mental Health Services in Residential Setting</w:t>
      </w:r>
      <w:r w:rsidR="004E1C8A">
        <w:rPr>
          <w:rFonts w:cs="Arial"/>
          <w:iCs/>
        </w:rPr>
        <w:t xml:space="preserve">, as described in the </w:t>
      </w:r>
      <w:hyperlink r:id="rId40" w:history="1">
        <w:r w:rsidR="004E1C8A" w:rsidRPr="00A378F2">
          <w:rPr>
            <w:rStyle w:val="Hyperlink"/>
            <w:rFonts w:cs="Arial"/>
          </w:rPr>
          <w:t>Serv</w:t>
        </w:r>
        <w:r w:rsidR="004E1C8A">
          <w:rPr>
            <w:rStyle w:val="Hyperlink"/>
            <w:rFonts w:cs="Arial"/>
          </w:rPr>
          <w:t>i</w:t>
        </w:r>
        <w:r w:rsidR="004E1C8A" w:rsidRPr="00A378F2">
          <w:rPr>
            <w:rStyle w:val="Hyperlink"/>
            <w:rFonts w:cs="Arial"/>
          </w:rPr>
          <w:t>ce Encounter Reporting Instructions (SERI).</w:t>
        </w:r>
      </w:hyperlink>
      <w:r>
        <w:rPr>
          <w:rFonts w:cs="Arial"/>
          <w:iCs/>
        </w:rPr>
        <w:t xml:space="preserve"> </w:t>
      </w:r>
    </w:p>
    <w:p w14:paraId="57A98C1E" w14:textId="53AFAEF2" w:rsidR="00944CFD" w:rsidRDefault="00944CFD" w:rsidP="00C2637D">
      <w:pPr>
        <w:numPr>
          <w:ilvl w:val="0"/>
          <w:numId w:val="22"/>
        </w:numPr>
        <w:spacing w:after="120" w:line="240" w:lineRule="auto"/>
        <w:rPr>
          <w:rFonts w:cs="Arial"/>
          <w:iCs/>
        </w:rPr>
      </w:pPr>
      <w:proofErr w:type="gramStart"/>
      <w:r>
        <w:rPr>
          <w:rFonts w:cs="Arial"/>
          <w:iCs/>
        </w:rPr>
        <w:t>Contractor</w:t>
      </w:r>
      <w:proofErr w:type="gramEnd"/>
      <w:r>
        <w:rPr>
          <w:rFonts w:cs="Arial"/>
          <w:iCs/>
        </w:rPr>
        <w:t xml:space="preserve"> shall </w:t>
      </w:r>
      <w:r w:rsidR="00B84A8B">
        <w:rPr>
          <w:rFonts w:cs="Arial"/>
          <w:iCs/>
        </w:rPr>
        <w:t>offer residential services</w:t>
      </w:r>
      <w:r w:rsidR="008F00C5">
        <w:rPr>
          <w:rFonts w:cs="Arial"/>
          <w:iCs/>
        </w:rPr>
        <w:t xml:space="preserve">, </w:t>
      </w:r>
      <w:proofErr w:type="gramStart"/>
      <w:r w:rsidR="008F00C5">
        <w:rPr>
          <w:rFonts w:cs="Arial"/>
          <w:iCs/>
        </w:rPr>
        <w:t>for  stays</w:t>
      </w:r>
      <w:proofErr w:type="gramEnd"/>
      <w:r w:rsidR="008F00C5">
        <w:rPr>
          <w:rFonts w:cs="Arial"/>
          <w:iCs/>
        </w:rPr>
        <w:t xml:space="preserve"> </w:t>
      </w:r>
      <w:r w:rsidR="000762AF">
        <w:rPr>
          <w:rFonts w:cs="Arial"/>
          <w:iCs/>
        </w:rPr>
        <w:t xml:space="preserve">with an average of </w:t>
      </w:r>
      <w:r w:rsidR="008F00C5">
        <w:rPr>
          <w:rFonts w:cs="Arial"/>
          <w:iCs/>
        </w:rPr>
        <w:t xml:space="preserve"> sixty (60) days.</w:t>
      </w:r>
    </w:p>
    <w:p w14:paraId="29C57678" w14:textId="46376EFC" w:rsidR="00251F49" w:rsidRDefault="00237B36" w:rsidP="00C2637D">
      <w:pPr>
        <w:numPr>
          <w:ilvl w:val="0"/>
          <w:numId w:val="22"/>
        </w:numPr>
        <w:spacing w:after="120" w:line="240" w:lineRule="auto"/>
        <w:rPr>
          <w:rFonts w:cs="Arial"/>
          <w:iCs/>
        </w:rPr>
      </w:pPr>
      <w:r>
        <w:rPr>
          <w:rFonts w:cs="Arial"/>
          <w:iCs/>
        </w:rPr>
        <w:lastRenderedPageBreak/>
        <w:t xml:space="preserve">Contractor </w:t>
      </w:r>
      <w:r w:rsidR="0074032F">
        <w:rPr>
          <w:rFonts w:cs="Arial"/>
          <w:iCs/>
        </w:rPr>
        <w:t>shall</w:t>
      </w:r>
      <w:r>
        <w:rPr>
          <w:rFonts w:cs="Arial"/>
          <w:iCs/>
        </w:rPr>
        <w:t xml:space="preserve"> provide specialized rehabilitation services that offers a sub-acute psychiatric management environment</w:t>
      </w:r>
      <w:r w:rsidR="000C003C">
        <w:rPr>
          <w:rFonts w:cs="Arial"/>
          <w:iCs/>
        </w:rPr>
        <w:t>, for Individuals who cannot be safely provided services i</w:t>
      </w:r>
      <w:r w:rsidR="0074032F">
        <w:rPr>
          <w:rFonts w:cs="Arial"/>
          <w:iCs/>
        </w:rPr>
        <w:t xml:space="preserve">n a less restrictive environment and that do not meet hospital admissions criteria. </w:t>
      </w:r>
    </w:p>
    <w:p w14:paraId="2D444C78" w14:textId="4C47D76E" w:rsidR="0074032F" w:rsidRDefault="0074032F" w:rsidP="00C2637D">
      <w:pPr>
        <w:numPr>
          <w:ilvl w:val="0"/>
          <w:numId w:val="22"/>
        </w:numPr>
        <w:spacing w:after="120" w:line="240" w:lineRule="auto"/>
        <w:rPr>
          <w:rFonts w:cs="Arial"/>
          <w:iCs/>
        </w:rPr>
      </w:pPr>
      <w:r>
        <w:rPr>
          <w:rFonts w:cs="Arial"/>
          <w:iCs/>
        </w:rPr>
        <w:t xml:space="preserve">Contractor shall provide </w:t>
      </w:r>
      <w:r w:rsidR="006653A6">
        <w:rPr>
          <w:rFonts w:cs="Arial"/>
          <w:iCs/>
        </w:rPr>
        <w:t xml:space="preserve">a </w:t>
      </w:r>
      <w:r w:rsidR="00D66430">
        <w:rPr>
          <w:rFonts w:cs="Arial"/>
          <w:iCs/>
        </w:rPr>
        <w:t>M</w:t>
      </w:r>
      <w:r w:rsidR="006653A6">
        <w:rPr>
          <w:rFonts w:cs="Arial"/>
          <w:iCs/>
        </w:rPr>
        <w:t xml:space="preserve">ental </w:t>
      </w:r>
      <w:r w:rsidR="00D66430">
        <w:rPr>
          <w:rFonts w:cs="Arial"/>
          <w:iCs/>
        </w:rPr>
        <w:t>H</w:t>
      </w:r>
      <w:r w:rsidR="006653A6">
        <w:rPr>
          <w:rFonts w:cs="Arial"/>
          <w:iCs/>
        </w:rPr>
        <w:t xml:space="preserve">ealth </w:t>
      </w:r>
      <w:r w:rsidR="00D66430">
        <w:rPr>
          <w:rFonts w:cs="Arial"/>
          <w:iCs/>
        </w:rPr>
        <w:t>C</w:t>
      </w:r>
      <w:r w:rsidR="006653A6">
        <w:rPr>
          <w:rFonts w:cs="Arial"/>
          <w:iCs/>
        </w:rPr>
        <w:t xml:space="preserve">are </w:t>
      </w:r>
      <w:r w:rsidR="00D66430">
        <w:rPr>
          <w:rFonts w:cs="Arial"/>
          <w:iCs/>
        </w:rPr>
        <w:t>P</w:t>
      </w:r>
      <w:r w:rsidR="006653A6">
        <w:rPr>
          <w:rFonts w:cs="Arial"/>
          <w:iCs/>
        </w:rPr>
        <w:t xml:space="preserve">rovider on site for a minimum of (8) hours per day, seven (7) days a week. </w:t>
      </w:r>
    </w:p>
    <w:p w14:paraId="7F1D0F06" w14:textId="408F19CC" w:rsidR="007674EC" w:rsidRDefault="00D43646" w:rsidP="000500B1">
      <w:pPr>
        <w:numPr>
          <w:ilvl w:val="0"/>
          <w:numId w:val="22"/>
        </w:numPr>
        <w:spacing w:after="120" w:line="240" w:lineRule="auto"/>
        <w:rPr>
          <w:rFonts w:cs="Arial"/>
          <w:iCs/>
        </w:rPr>
      </w:pPr>
      <w:r>
        <w:rPr>
          <w:rFonts w:cs="Arial"/>
          <w:iCs/>
        </w:rPr>
        <w:t>Contractor shall provide</w:t>
      </w:r>
      <w:r w:rsidR="00C70DE9">
        <w:rPr>
          <w:rFonts w:cs="Arial"/>
          <w:iCs/>
        </w:rPr>
        <w:t xml:space="preserve"> </w:t>
      </w:r>
      <w:r w:rsidR="007674EC">
        <w:rPr>
          <w:rFonts w:cs="Arial"/>
          <w:iCs/>
        </w:rPr>
        <w:t>therapeutic</w:t>
      </w:r>
      <w:r w:rsidR="00C70DE9">
        <w:rPr>
          <w:rFonts w:cs="Arial"/>
          <w:iCs/>
        </w:rPr>
        <w:t xml:space="preserve"> interventions </w:t>
      </w:r>
      <w:r w:rsidR="007674EC">
        <w:rPr>
          <w:rFonts w:cs="Arial"/>
          <w:iCs/>
        </w:rPr>
        <w:t>to includ</w:t>
      </w:r>
      <w:r w:rsidR="00672625">
        <w:rPr>
          <w:rFonts w:cs="Arial"/>
          <w:iCs/>
        </w:rPr>
        <w:t>e:</w:t>
      </w:r>
    </w:p>
    <w:p w14:paraId="68835DA1" w14:textId="3952FB75" w:rsidR="00672625" w:rsidRDefault="00672625" w:rsidP="00AC2AE6">
      <w:pPr>
        <w:numPr>
          <w:ilvl w:val="1"/>
          <w:numId w:val="22"/>
        </w:numPr>
        <w:spacing w:after="120" w:line="240" w:lineRule="auto"/>
        <w:ind w:left="2340" w:hanging="540"/>
        <w:rPr>
          <w:rFonts w:cs="Arial"/>
          <w:iCs/>
        </w:rPr>
      </w:pPr>
      <w:r>
        <w:rPr>
          <w:rFonts w:cs="Arial"/>
          <w:iCs/>
        </w:rPr>
        <w:t>Individual</w:t>
      </w:r>
      <w:r w:rsidR="004D7611">
        <w:rPr>
          <w:rFonts w:cs="Arial"/>
          <w:iCs/>
        </w:rPr>
        <w:t xml:space="preserve"> and group format;</w:t>
      </w:r>
    </w:p>
    <w:p w14:paraId="0239CDBD" w14:textId="766C4722" w:rsidR="004D7611" w:rsidRDefault="008D3026" w:rsidP="00AC2AE6">
      <w:pPr>
        <w:numPr>
          <w:ilvl w:val="1"/>
          <w:numId w:val="22"/>
        </w:numPr>
        <w:spacing w:after="120" w:line="240" w:lineRule="auto"/>
        <w:ind w:left="2340" w:hanging="540"/>
        <w:rPr>
          <w:rFonts w:cs="Arial"/>
          <w:iCs/>
        </w:rPr>
      </w:pPr>
      <w:r>
        <w:rPr>
          <w:rFonts w:cs="Arial"/>
          <w:iCs/>
        </w:rPr>
        <w:t>Peer Services</w:t>
      </w:r>
      <w:r w:rsidR="00AB0607">
        <w:rPr>
          <w:rFonts w:cs="Arial"/>
          <w:iCs/>
        </w:rPr>
        <w:t>;</w:t>
      </w:r>
    </w:p>
    <w:p w14:paraId="21817CDB" w14:textId="12F66279" w:rsidR="008D3026" w:rsidRDefault="008D3026" w:rsidP="00AC2AE6">
      <w:pPr>
        <w:numPr>
          <w:ilvl w:val="1"/>
          <w:numId w:val="22"/>
        </w:numPr>
        <w:spacing w:after="120" w:line="240" w:lineRule="auto"/>
        <w:ind w:left="2340" w:hanging="540"/>
        <w:rPr>
          <w:rFonts w:cs="Arial"/>
          <w:iCs/>
        </w:rPr>
      </w:pPr>
      <w:r>
        <w:rPr>
          <w:rFonts w:cs="Arial"/>
          <w:iCs/>
        </w:rPr>
        <w:t>Medication management</w:t>
      </w:r>
      <w:r w:rsidR="000A2496">
        <w:rPr>
          <w:rFonts w:cs="Arial"/>
          <w:iCs/>
        </w:rPr>
        <w:t xml:space="preserve"> and monitoring</w:t>
      </w:r>
      <w:r w:rsidR="00AB0607">
        <w:rPr>
          <w:rFonts w:cs="Arial"/>
          <w:iCs/>
        </w:rPr>
        <w:t>;</w:t>
      </w:r>
    </w:p>
    <w:p w14:paraId="3EBD42A7" w14:textId="00F81428" w:rsidR="00AB0607" w:rsidRDefault="00B83AB4" w:rsidP="00AC2AE6">
      <w:pPr>
        <w:numPr>
          <w:ilvl w:val="1"/>
          <w:numId w:val="22"/>
        </w:numPr>
        <w:spacing w:after="120" w:line="240" w:lineRule="auto"/>
        <w:ind w:left="2340" w:hanging="540"/>
        <w:rPr>
          <w:rFonts w:cs="Arial"/>
          <w:iCs/>
        </w:rPr>
      </w:pPr>
      <w:r>
        <w:rPr>
          <w:rFonts w:cs="Arial"/>
          <w:iCs/>
        </w:rPr>
        <w:t>Stabilization;</w:t>
      </w:r>
      <w:r w:rsidR="00F430EF">
        <w:rPr>
          <w:rFonts w:cs="Arial"/>
          <w:iCs/>
        </w:rPr>
        <w:t xml:space="preserve"> and</w:t>
      </w:r>
    </w:p>
    <w:p w14:paraId="732381DB" w14:textId="77441FED" w:rsidR="00B83AB4" w:rsidRDefault="00B83AB4" w:rsidP="00AC2AE6">
      <w:pPr>
        <w:numPr>
          <w:ilvl w:val="1"/>
          <w:numId w:val="22"/>
        </w:numPr>
        <w:spacing w:after="120" w:line="240" w:lineRule="auto"/>
        <w:ind w:left="2340" w:hanging="540"/>
        <w:rPr>
          <w:rFonts w:cs="Arial"/>
          <w:iCs/>
        </w:rPr>
      </w:pPr>
      <w:r>
        <w:rPr>
          <w:rFonts w:cs="Arial"/>
          <w:iCs/>
        </w:rPr>
        <w:t>Cognitive and behavioral</w:t>
      </w:r>
      <w:r w:rsidR="0033205E">
        <w:rPr>
          <w:rFonts w:cs="Arial"/>
          <w:iCs/>
        </w:rPr>
        <w:t xml:space="preserve"> interven</w:t>
      </w:r>
      <w:r w:rsidR="00EE772C">
        <w:rPr>
          <w:rFonts w:cs="Arial"/>
          <w:iCs/>
        </w:rPr>
        <w:t>tions</w:t>
      </w:r>
      <w:r w:rsidR="0033205E">
        <w:rPr>
          <w:rFonts w:cs="Arial"/>
          <w:iCs/>
        </w:rPr>
        <w:t xml:space="preserve"> to stabilize </w:t>
      </w:r>
      <w:r w:rsidR="00804E31">
        <w:rPr>
          <w:rFonts w:cs="Arial"/>
          <w:iCs/>
        </w:rPr>
        <w:t>I</w:t>
      </w:r>
      <w:r w:rsidR="0033205E">
        <w:rPr>
          <w:rFonts w:cs="Arial"/>
          <w:iCs/>
        </w:rPr>
        <w:t>ndividuals</w:t>
      </w:r>
      <w:r w:rsidR="00430132">
        <w:rPr>
          <w:rFonts w:cs="Arial"/>
          <w:iCs/>
        </w:rPr>
        <w:t xml:space="preserve"> </w:t>
      </w:r>
      <w:r w:rsidR="00092E5B">
        <w:rPr>
          <w:rFonts w:cs="Arial"/>
          <w:iCs/>
        </w:rPr>
        <w:t xml:space="preserve">with </w:t>
      </w:r>
      <w:r w:rsidR="00116D29">
        <w:rPr>
          <w:rFonts w:cs="Arial"/>
          <w:iCs/>
        </w:rPr>
        <w:t xml:space="preserve">the goal </w:t>
      </w:r>
      <w:r w:rsidR="008C20ED">
        <w:rPr>
          <w:rFonts w:cs="Arial"/>
          <w:iCs/>
        </w:rPr>
        <w:t>to return</w:t>
      </w:r>
      <w:r w:rsidR="00F430EF">
        <w:rPr>
          <w:rFonts w:cs="Arial"/>
          <w:iCs/>
        </w:rPr>
        <w:t xml:space="preserve"> Individuals to a</w:t>
      </w:r>
      <w:r w:rsidR="00092E5B">
        <w:rPr>
          <w:rFonts w:cs="Arial"/>
          <w:iCs/>
        </w:rPr>
        <w:t xml:space="preserve"> </w:t>
      </w:r>
      <w:r w:rsidR="00A07AEA">
        <w:rPr>
          <w:rFonts w:cs="Arial"/>
          <w:iCs/>
        </w:rPr>
        <w:t xml:space="preserve">more independent </w:t>
      </w:r>
      <w:r w:rsidR="00F430EF">
        <w:rPr>
          <w:rFonts w:cs="Arial"/>
          <w:iCs/>
        </w:rPr>
        <w:t>and less restrictive environment</w:t>
      </w:r>
    </w:p>
    <w:p w14:paraId="2631464D" w14:textId="77777777" w:rsidR="00AC2AE6" w:rsidRDefault="00AC2AE6" w:rsidP="00AC2AE6">
      <w:pPr>
        <w:numPr>
          <w:ilvl w:val="0"/>
          <w:numId w:val="22"/>
        </w:numPr>
        <w:spacing w:after="120" w:line="240" w:lineRule="auto"/>
        <w:rPr>
          <w:rFonts w:cs="Arial"/>
          <w:iCs/>
        </w:rPr>
      </w:pPr>
      <w:r>
        <w:rPr>
          <w:rFonts w:cs="Arial"/>
          <w:iCs/>
        </w:rPr>
        <w:t>Contractor shall utilize prior authorization tools and reviews of Individuals for continued stay.</w:t>
      </w:r>
    </w:p>
    <w:p w14:paraId="0FEA6588" w14:textId="77777777" w:rsidR="00AC2AE6" w:rsidRDefault="00AC2AE6" w:rsidP="00AC2AE6">
      <w:pPr>
        <w:spacing w:after="120" w:line="240" w:lineRule="auto"/>
        <w:ind w:left="1440"/>
        <w:rPr>
          <w:rFonts w:cs="Arial"/>
          <w:iCs/>
        </w:rPr>
      </w:pPr>
    </w:p>
    <w:p w14:paraId="463686C6" w14:textId="77777777" w:rsidR="00F66789" w:rsidRPr="00051F7F" w:rsidRDefault="00F66789" w:rsidP="00F66789">
      <w:pPr>
        <w:spacing w:after="120" w:line="240" w:lineRule="auto"/>
        <w:ind w:left="1440"/>
        <w:jc w:val="center"/>
        <w:rPr>
          <w:rFonts w:cs="Arial"/>
          <w:b/>
          <w:bCs/>
          <w:iCs/>
          <w:color w:val="FF0000"/>
        </w:rPr>
      </w:pPr>
      <w:r w:rsidRPr="00051F7F">
        <w:rPr>
          <w:rFonts w:cs="Arial"/>
          <w:b/>
          <w:bCs/>
          <w:iCs/>
          <w:color w:val="FF0000"/>
        </w:rPr>
        <w:t>-OR-</w:t>
      </w:r>
    </w:p>
    <w:p w14:paraId="4F61266E" w14:textId="77777777" w:rsidR="00084360" w:rsidRDefault="00F66789" w:rsidP="00F6402F">
      <w:pPr>
        <w:spacing w:after="120" w:line="240" w:lineRule="auto"/>
        <w:ind w:left="1080"/>
        <w:rPr>
          <w:rFonts w:cs="Arial"/>
          <w:i/>
          <w:color w:val="FF0000"/>
        </w:rPr>
      </w:pPr>
      <w:r>
        <w:rPr>
          <w:rFonts w:cs="Arial"/>
          <w:i/>
          <w:color w:val="FF0000"/>
        </w:rPr>
        <w:t xml:space="preserve">Use the following for </w:t>
      </w:r>
      <w:r w:rsidRPr="00DF6630">
        <w:rPr>
          <w:rFonts w:cs="Arial"/>
          <w:i/>
          <w:color w:val="FF0000"/>
        </w:rPr>
        <w:t xml:space="preserve">Service Option </w:t>
      </w:r>
      <w:r>
        <w:rPr>
          <w:rFonts w:cs="Arial"/>
          <w:i/>
          <w:color w:val="FF0000"/>
        </w:rPr>
        <w:t>3</w:t>
      </w:r>
      <w:r w:rsidRPr="00DF6630">
        <w:rPr>
          <w:rFonts w:cs="Arial"/>
          <w:i/>
          <w:color w:val="FF0000"/>
        </w:rPr>
        <w:t>:</w:t>
      </w:r>
      <w:r w:rsidR="00B81C86">
        <w:rPr>
          <w:rFonts w:cs="Arial"/>
          <w:i/>
          <w:color w:val="FF0000"/>
        </w:rPr>
        <w:t xml:space="preserve"> </w:t>
      </w:r>
      <w:r w:rsidR="00B556E4">
        <w:rPr>
          <w:rFonts w:cs="Arial"/>
          <w:i/>
          <w:color w:val="FF0000"/>
        </w:rPr>
        <w:t>Clinically Managed</w:t>
      </w:r>
      <w:r w:rsidRPr="00DF6630">
        <w:rPr>
          <w:rFonts w:cs="Arial"/>
          <w:i/>
          <w:color w:val="FF0000"/>
        </w:rPr>
        <w:t xml:space="preserve"> </w:t>
      </w:r>
      <w:r w:rsidR="00D92CEB">
        <w:rPr>
          <w:rFonts w:cs="Arial"/>
          <w:i/>
          <w:color w:val="FF0000"/>
        </w:rPr>
        <w:t>High-Intensity</w:t>
      </w:r>
      <w:r w:rsidR="00AB7504">
        <w:rPr>
          <w:rFonts w:cs="Arial"/>
          <w:i/>
          <w:color w:val="FF0000"/>
        </w:rPr>
        <w:t xml:space="preserve"> Residential,</w:t>
      </w:r>
      <w:r w:rsidR="00D92CEB">
        <w:rPr>
          <w:rFonts w:cs="Arial"/>
          <w:i/>
          <w:color w:val="FF0000"/>
        </w:rPr>
        <w:t xml:space="preserve"> </w:t>
      </w:r>
      <w:r w:rsidR="001A5428">
        <w:rPr>
          <w:rFonts w:cs="Arial"/>
          <w:i/>
          <w:color w:val="FF0000"/>
        </w:rPr>
        <w:t xml:space="preserve">Co-Occurring </w:t>
      </w:r>
      <w:r w:rsidR="00F6402F">
        <w:rPr>
          <w:rFonts w:cs="Arial"/>
          <w:i/>
          <w:color w:val="FF0000"/>
        </w:rPr>
        <w:t>Enhanced</w:t>
      </w:r>
      <w:r w:rsidR="00084360">
        <w:rPr>
          <w:rFonts w:cs="Arial"/>
          <w:i/>
          <w:color w:val="FF0000"/>
        </w:rPr>
        <w:t xml:space="preserve"> </w:t>
      </w:r>
    </w:p>
    <w:p w14:paraId="054B6BBE" w14:textId="571B5A39" w:rsidR="00FC6D35" w:rsidRDefault="00A25127" w:rsidP="00F6402F">
      <w:pPr>
        <w:spacing w:after="120" w:line="240" w:lineRule="auto"/>
        <w:ind w:left="1080"/>
        <w:rPr>
          <w:rFonts w:cs="Arial"/>
          <w:iCs/>
        </w:rPr>
      </w:pPr>
      <w:r>
        <w:rPr>
          <w:rFonts w:cs="Arial"/>
          <w:iCs/>
        </w:rPr>
        <w:t xml:space="preserve">ASAM 3.5 </w:t>
      </w:r>
      <w:r w:rsidR="00207893">
        <w:rPr>
          <w:rFonts w:cs="Arial"/>
          <w:iCs/>
        </w:rPr>
        <w:t xml:space="preserve">Clinically Managed High-Intensity </w:t>
      </w:r>
      <w:r w:rsidR="00AB7504">
        <w:rPr>
          <w:rFonts w:cs="Arial"/>
          <w:iCs/>
        </w:rPr>
        <w:t>Residential, Co-Occurring Enhanced</w:t>
      </w:r>
    </w:p>
    <w:p w14:paraId="012D5B71" w14:textId="216E4C53" w:rsidR="00A25127" w:rsidRPr="00F25985" w:rsidRDefault="00E90907" w:rsidP="00F25985">
      <w:pPr>
        <w:numPr>
          <w:ilvl w:val="1"/>
          <w:numId w:val="22"/>
        </w:numPr>
        <w:spacing w:after="120" w:line="240" w:lineRule="auto"/>
        <w:ind w:left="2340" w:hanging="540"/>
        <w:rPr>
          <w:rFonts w:cs="Arial"/>
          <w:iCs/>
        </w:rPr>
      </w:pPr>
      <w:r>
        <w:rPr>
          <w:rFonts w:cs="Arial"/>
          <w:iCs/>
        </w:rPr>
        <w:t>Contractor will provide co-occurring enhanced (COE) services as indicated in AS</w:t>
      </w:r>
      <w:r w:rsidR="008B0CA5">
        <w:rPr>
          <w:rFonts w:cs="Arial"/>
          <w:iCs/>
        </w:rPr>
        <w:t>AM</w:t>
      </w:r>
      <w:r>
        <w:rPr>
          <w:rFonts w:cs="Arial"/>
          <w:iCs/>
        </w:rPr>
        <w:t xml:space="preserve"> Criteria 4</w:t>
      </w:r>
      <w:r w:rsidRPr="00416DB2">
        <w:rPr>
          <w:rFonts w:cs="Arial"/>
          <w:iCs/>
          <w:vertAlign w:val="superscript"/>
        </w:rPr>
        <w:t>th</w:t>
      </w:r>
      <w:r>
        <w:rPr>
          <w:rFonts w:cs="Arial"/>
          <w:iCs/>
        </w:rPr>
        <w:t xml:space="preserve"> edition. </w:t>
      </w:r>
    </w:p>
    <w:p w14:paraId="1EB4EADB" w14:textId="415BFE08" w:rsidR="00AB7504" w:rsidRDefault="00305940" w:rsidP="00144CD2">
      <w:pPr>
        <w:numPr>
          <w:ilvl w:val="1"/>
          <w:numId w:val="22"/>
        </w:numPr>
        <w:spacing w:after="120" w:line="240" w:lineRule="auto"/>
        <w:ind w:left="2340" w:hanging="540"/>
        <w:rPr>
          <w:rFonts w:cs="Arial"/>
          <w:iCs/>
        </w:rPr>
      </w:pPr>
      <w:r>
        <w:rPr>
          <w:rFonts w:cs="Arial"/>
          <w:iCs/>
        </w:rPr>
        <w:t>Contractor shall provide</w:t>
      </w:r>
      <w:r w:rsidR="00D316FA">
        <w:rPr>
          <w:rFonts w:cs="Arial"/>
          <w:iCs/>
        </w:rPr>
        <w:t xml:space="preserve"> intervention techniques to include:</w:t>
      </w:r>
    </w:p>
    <w:p w14:paraId="6878D758" w14:textId="09634210" w:rsidR="00D316FA" w:rsidRDefault="00D316FA" w:rsidP="00144CD2">
      <w:pPr>
        <w:numPr>
          <w:ilvl w:val="2"/>
          <w:numId w:val="23"/>
        </w:numPr>
        <w:spacing w:after="120" w:line="240" w:lineRule="auto"/>
        <w:ind w:left="2880" w:hanging="360"/>
        <w:rPr>
          <w:rFonts w:cs="Arial"/>
          <w:iCs/>
        </w:rPr>
      </w:pPr>
      <w:r>
        <w:rPr>
          <w:rFonts w:cs="Arial"/>
          <w:iCs/>
        </w:rPr>
        <w:t>Integrated screening and assessment processes;</w:t>
      </w:r>
    </w:p>
    <w:p w14:paraId="11ADD2A9" w14:textId="1956A103" w:rsidR="00D316FA" w:rsidRDefault="00D316FA" w:rsidP="00144CD2">
      <w:pPr>
        <w:numPr>
          <w:ilvl w:val="2"/>
          <w:numId w:val="23"/>
        </w:numPr>
        <w:spacing w:after="120" w:line="240" w:lineRule="auto"/>
        <w:ind w:left="2880" w:hanging="360"/>
        <w:rPr>
          <w:rFonts w:cs="Arial"/>
          <w:iCs/>
        </w:rPr>
      </w:pPr>
      <w:r>
        <w:rPr>
          <w:rFonts w:cs="Arial"/>
          <w:iCs/>
        </w:rPr>
        <w:t>Dual recovery mutual-support group meetings;</w:t>
      </w:r>
    </w:p>
    <w:p w14:paraId="5F9373A0" w14:textId="5F037F0D" w:rsidR="00D316FA" w:rsidRDefault="00D316FA" w:rsidP="00144CD2">
      <w:pPr>
        <w:numPr>
          <w:ilvl w:val="2"/>
          <w:numId w:val="23"/>
        </w:numPr>
        <w:spacing w:after="120" w:line="240" w:lineRule="auto"/>
        <w:ind w:left="2880" w:hanging="360"/>
        <w:rPr>
          <w:rFonts w:cs="Arial"/>
          <w:iCs/>
        </w:rPr>
      </w:pPr>
      <w:r>
        <w:rPr>
          <w:rFonts w:cs="Arial"/>
          <w:iCs/>
        </w:rPr>
        <w:t xml:space="preserve">Motivational enhancement interventions (Individual or group) to address </w:t>
      </w:r>
      <w:r w:rsidR="00003337">
        <w:rPr>
          <w:rFonts w:cs="Arial"/>
          <w:iCs/>
        </w:rPr>
        <w:t xml:space="preserve">both mental health and SUD </w:t>
      </w:r>
      <w:r w:rsidR="00A00CDA">
        <w:rPr>
          <w:rFonts w:cs="Arial"/>
          <w:iCs/>
        </w:rPr>
        <w:t>concerns;</w:t>
      </w:r>
    </w:p>
    <w:p w14:paraId="13D2FBE4" w14:textId="58DB101D" w:rsidR="00A00CDA" w:rsidRDefault="00900B37" w:rsidP="00144CD2">
      <w:pPr>
        <w:numPr>
          <w:ilvl w:val="2"/>
          <w:numId w:val="23"/>
        </w:numPr>
        <w:spacing w:after="120" w:line="240" w:lineRule="auto"/>
        <w:ind w:left="2880" w:hanging="360"/>
        <w:rPr>
          <w:rFonts w:cs="Arial"/>
          <w:iCs/>
        </w:rPr>
      </w:pPr>
      <w:r>
        <w:rPr>
          <w:rFonts w:cs="Arial"/>
          <w:iCs/>
        </w:rPr>
        <w:t>Gro</w:t>
      </w:r>
      <w:r w:rsidR="00EE4F0F">
        <w:rPr>
          <w:rFonts w:cs="Arial"/>
          <w:iCs/>
        </w:rPr>
        <w:t xml:space="preserve">up interventions for Individuals with a triple diagnosis </w:t>
      </w:r>
      <w:r w:rsidR="00D02E77">
        <w:rPr>
          <w:rFonts w:cs="Arial"/>
          <w:iCs/>
        </w:rPr>
        <w:t xml:space="preserve">of </w:t>
      </w:r>
      <w:r w:rsidR="00D66430">
        <w:rPr>
          <w:rFonts w:cs="Arial"/>
          <w:iCs/>
        </w:rPr>
        <w:t>M</w:t>
      </w:r>
      <w:r w:rsidR="00D02E77">
        <w:rPr>
          <w:rFonts w:cs="Arial"/>
          <w:iCs/>
        </w:rPr>
        <w:t xml:space="preserve">ental </w:t>
      </w:r>
      <w:r w:rsidR="00D66430">
        <w:rPr>
          <w:rFonts w:cs="Arial"/>
          <w:iCs/>
        </w:rPr>
        <w:t>D</w:t>
      </w:r>
      <w:r w:rsidR="00D02E77">
        <w:rPr>
          <w:rFonts w:cs="Arial"/>
          <w:iCs/>
        </w:rPr>
        <w:t xml:space="preserve">isorder, SUD, and other problems e.g. chronic medical condition, trauma, homelessness or criminality. </w:t>
      </w:r>
    </w:p>
    <w:p w14:paraId="49A74BEE" w14:textId="2E93129B" w:rsidR="00DD338B" w:rsidRDefault="00DB1F72" w:rsidP="00144CD2">
      <w:pPr>
        <w:numPr>
          <w:ilvl w:val="2"/>
          <w:numId w:val="23"/>
        </w:numPr>
        <w:spacing w:after="120" w:line="240" w:lineRule="auto"/>
        <w:ind w:left="2880" w:hanging="360"/>
        <w:rPr>
          <w:rFonts w:cs="Arial"/>
          <w:iCs/>
        </w:rPr>
      </w:pPr>
      <w:r>
        <w:rPr>
          <w:rFonts w:cs="Arial"/>
          <w:iCs/>
        </w:rPr>
        <w:t>Combined psychopharma</w:t>
      </w:r>
      <w:r w:rsidR="00B116D4">
        <w:rPr>
          <w:rFonts w:cs="Arial"/>
          <w:iCs/>
        </w:rPr>
        <w:t>cological interventions, in which</w:t>
      </w:r>
      <w:r w:rsidR="006C5C69">
        <w:rPr>
          <w:rFonts w:cs="Arial"/>
          <w:iCs/>
        </w:rPr>
        <w:t xml:space="preserve"> Individuals receive medication designed to reduce addiction to or cravings for substances, as well as medication for mental health disorder</w:t>
      </w:r>
      <w:r w:rsidR="00B973B3">
        <w:rPr>
          <w:rFonts w:cs="Arial"/>
          <w:iCs/>
        </w:rPr>
        <w:t>(s)</w:t>
      </w:r>
      <w:r w:rsidR="006C5C69">
        <w:rPr>
          <w:rFonts w:cs="Arial"/>
          <w:iCs/>
        </w:rPr>
        <w:t xml:space="preserve">. </w:t>
      </w:r>
    </w:p>
    <w:p w14:paraId="2E983E42" w14:textId="3FA1E05B" w:rsidR="00E275CD" w:rsidRDefault="00E275CD" w:rsidP="00144CD2">
      <w:pPr>
        <w:numPr>
          <w:ilvl w:val="2"/>
          <w:numId w:val="23"/>
        </w:numPr>
        <w:spacing w:after="120" w:line="240" w:lineRule="auto"/>
        <w:ind w:left="2880" w:hanging="360"/>
        <w:rPr>
          <w:rFonts w:cs="Arial"/>
          <w:iCs/>
        </w:rPr>
      </w:pPr>
      <w:r>
        <w:rPr>
          <w:rFonts w:cs="Arial"/>
          <w:iCs/>
        </w:rPr>
        <w:t xml:space="preserve">Peer </w:t>
      </w:r>
      <w:r w:rsidR="00D8002B">
        <w:rPr>
          <w:rFonts w:cs="Arial"/>
          <w:iCs/>
        </w:rPr>
        <w:t>services</w:t>
      </w:r>
    </w:p>
    <w:p w14:paraId="77735A78" w14:textId="4987FDC7" w:rsidR="00D8002B" w:rsidRDefault="005B409D" w:rsidP="00144CD2">
      <w:pPr>
        <w:numPr>
          <w:ilvl w:val="1"/>
          <w:numId w:val="22"/>
        </w:numPr>
        <w:spacing w:after="120" w:line="240" w:lineRule="auto"/>
        <w:ind w:left="2340" w:hanging="540"/>
        <w:rPr>
          <w:rFonts w:cs="Arial"/>
          <w:iCs/>
        </w:rPr>
      </w:pPr>
      <w:r>
        <w:rPr>
          <w:rFonts w:cs="Arial"/>
          <w:iCs/>
        </w:rPr>
        <w:t xml:space="preserve">Enhanced Co-Occurring services shall </w:t>
      </w:r>
      <w:r w:rsidR="00831D7A">
        <w:rPr>
          <w:rFonts w:cs="Arial"/>
          <w:iCs/>
        </w:rPr>
        <w:t>follow ASAM criteria</w:t>
      </w:r>
      <w:r w:rsidR="0083048F">
        <w:rPr>
          <w:rFonts w:cs="Arial"/>
          <w:iCs/>
        </w:rPr>
        <w:t xml:space="preserve"> to inc</w:t>
      </w:r>
      <w:r w:rsidR="007378FE">
        <w:rPr>
          <w:rFonts w:cs="Arial"/>
          <w:iCs/>
        </w:rPr>
        <w:t>l</w:t>
      </w:r>
      <w:r w:rsidR="0083048F">
        <w:rPr>
          <w:rFonts w:cs="Arial"/>
          <w:iCs/>
        </w:rPr>
        <w:t>ude</w:t>
      </w:r>
      <w:r w:rsidR="00331548">
        <w:rPr>
          <w:rFonts w:cs="Arial"/>
          <w:iCs/>
        </w:rPr>
        <w:t>:</w:t>
      </w:r>
    </w:p>
    <w:p w14:paraId="64F04EF6" w14:textId="52280574" w:rsidR="0083048F" w:rsidRDefault="00F75CCA" w:rsidP="007378FE">
      <w:pPr>
        <w:numPr>
          <w:ilvl w:val="0"/>
          <w:numId w:val="24"/>
        </w:numPr>
        <w:spacing w:after="120" w:line="240" w:lineRule="auto"/>
        <w:ind w:left="2880" w:hanging="360"/>
        <w:rPr>
          <w:rFonts w:cs="Arial"/>
          <w:iCs/>
        </w:rPr>
      </w:pPr>
      <w:r>
        <w:rPr>
          <w:rFonts w:cs="Arial"/>
          <w:iCs/>
        </w:rPr>
        <w:t>A minimum of twenty (20) hours of clinical services per week</w:t>
      </w:r>
      <w:r w:rsidR="007C11FD">
        <w:rPr>
          <w:rFonts w:cs="Arial"/>
          <w:iCs/>
        </w:rPr>
        <w:t>, available seven (7) days a week</w:t>
      </w:r>
      <w:r w:rsidR="00245186">
        <w:rPr>
          <w:rFonts w:cs="Arial"/>
          <w:iCs/>
        </w:rPr>
        <w:t>;</w:t>
      </w:r>
    </w:p>
    <w:p w14:paraId="389CDB69" w14:textId="7C8189A8" w:rsidR="00245186" w:rsidRDefault="00245186" w:rsidP="007378FE">
      <w:pPr>
        <w:numPr>
          <w:ilvl w:val="2"/>
          <w:numId w:val="22"/>
        </w:numPr>
        <w:spacing w:after="120" w:line="240" w:lineRule="auto"/>
        <w:ind w:left="2880" w:hanging="360"/>
        <w:rPr>
          <w:rFonts w:cs="Arial"/>
          <w:iCs/>
        </w:rPr>
      </w:pPr>
      <w:r>
        <w:rPr>
          <w:rFonts w:cs="Arial"/>
          <w:iCs/>
        </w:rPr>
        <w:t>Twenty-four (24) hour supervision;</w:t>
      </w:r>
    </w:p>
    <w:p w14:paraId="3C39C807" w14:textId="7DA60BE5" w:rsidR="00245186" w:rsidRDefault="00245186" w:rsidP="007378FE">
      <w:pPr>
        <w:numPr>
          <w:ilvl w:val="2"/>
          <w:numId w:val="22"/>
        </w:numPr>
        <w:spacing w:after="120" w:line="240" w:lineRule="auto"/>
        <w:ind w:left="2880" w:hanging="360"/>
        <w:rPr>
          <w:rFonts w:cs="Arial"/>
          <w:iCs/>
        </w:rPr>
      </w:pPr>
      <w:r>
        <w:rPr>
          <w:rFonts w:cs="Arial"/>
          <w:iCs/>
        </w:rPr>
        <w:lastRenderedPageBreak/>
        <w:t>Medical director oversight;</w:t>
      </w:r>
    </w:p>
    <w:p w14:paraId="71BF1C3B" w14:textId="28B35EF4" w:rsidR="00245186" w:rsidRDefault="00245186" w:rsidP="007378FE">
      <w:pPr>
        <w:numPr>
          <w:ilvl w:val="2"/>
          <w:numId w:val="22"/>
        </w:numPr>
        <w:spacing w:after="120" w:line="240" w:lineRule="auto"/>
        <w:ind w:left="2880" w:hanging="360"/>
        <w:rPr>
          <w:rFonts w:cs="Arial"/>
          <w:iCs/>
        </w:rPr>
      </w:pPr>
      <w:r>
        <w:rPr>
          <w:rFonts w:cs="Arial"/>
          <w:iCs/>
        </w:rPr>
        <w:t>Available physicals and advanced practice Providers to review admission decisions;</w:t>
      </w:r>
    </w:p>
    <w:p w14:paraId="52F2E869" w14:textId="2B4879BE" w:rsidR="00245186" w:rsidRDefault="00245186" w:rsidP="007378FE">
      <w:pPr>
        <w:numPr>
          <w:ilvl w:val="2"/>
          <w:numId w:val="22"/>
        </w:numPr>
        <w:spacing w:after="120" w:line="240" w:lineRule="auto"/>
        <w:ind w:left="2880" w:hanging="360"/>
        <w:rPr>
          <w:rFonts w:cs="Arial"/>
          <w:iCs/>
        </w:rPr>
      </w:pPr>
      <w:r>
        <w:rPr>
          <w:rFonts w:cs="Arial"/>
          <w:iCs/>
        </w:rPr>
        <w:t>Physical exam within seventy-two (72) hours of admission;</w:t>
      </w:r>
    </w:p>
    <w:p w14:paraId="5DAA5133" w14:textId="33D42916" w:rsidR="00245186" w:rsidRDefault="00245186" w:rsidP="007378FE">
      <w:pPr>
        <w:numPr>
          <w:ilvl w:val="2"/>
          <w:numId w:val="22"/>
        </w:numPr>
        <w:spacing w:after="120" w:line="240" w:lineRule="auto"/>
        <w:ind w:left="2880" w:hanging="360"/>
        <w:rPr>
          <w:rFonts w:cs="Arial"/>
          <w:iCs/>
        </w:rPr>
      </w:pPr>
      <w:r>
        <w:rPr>
          <w:rFonts w:cs="Arial"/>
          <w:iCs/>
        </w:rPr>
        <w:t>Clinical services, direct psychosocial ser</w:t>
      </w:r>
      <w:r w:rsidR="007378FE">
        <w:rPr>
          <w:rFonts w:cs="Arial"/>
          <w:iCs/>
        </w:rPr>
        <w:t>vices and high intensity therapeutic milieu; and</w:t>
      </w:r>
    </w:p>
    <w:p w14:paraId="143D3A4D" w14:textId="3C42B266" w:rsidR="007378FE" w:rsidRDefault="007378FE" w:rsidP="007378FE">
      <w:pPr>
        <w:numPr>
          <w:ilvl w:val="2"/>
          <w:numId w:val="22"/>
        </w:numPr>
        <w:spacing w:after="120" w:line="240" w:lineRule="auto"/>
        <w:ind w:left="2880" w:hanging="360"/>
        <w:rPr>
          <w:rFonts w:cs="Arial"/>
          <w:iCs/>
        </w:rPr>
      </w:pPr>
      <w:r>
        <w:rPr>
          <w:rFonts w:cs="Arial"/>
          <w:iCs/>
        </w:rPr>
        <w:t>Recovery support services.</w:t>
      </w:r>
    </w:p>
    <w:p w14:paraId="497FC91A" w14:textId="77777777" w:rsidR="00854191" w:rsidRPr="00E275CD" w:rsidRDefault="00854191" w:rsidP="00651D01">
      <w:pPr>
        <w:spacing w:after="0" w:line="240" w:lineRule="auto"/>
        <w:rPr>
          <w:rFonts w:cs="Arial"/>
          <w:iCs/>
        </w:rPr>
      </w:pPr>
    </w:p>
    <w:p w14:paraId="5409B8E5" w14:textId="77777777" w:rsidR="00DA2044" w:rsidRPr="00051F7F" w:rsidRDefault="00DA2044" w:rsidP="00DA2044">
      <w:pPr>
        <w:spacing w:after="120" w:line="240" w:lineRule="auto"/>
        <w:ind w:left="1440"/>
        <w:jc w:val="center"/>
        <w:rPr>
          <w:rFonts w:cs="Arial"/>
          <w:b/>
          <w:bCs/>
          <w:iCs/>
          <w:color w:val="FF0000"/>
        </w:rPr>
      </w:pPr>
      <w:r w:rsidRPr="00051F7F">
        <w:rPr>
          <w:rFonts w:cs="Arial"/>
          <w:b/>
          <w:bCs/>
          <w:iCs/>
          <w:color w:val="FF0000"/>
        </w:rPr>
        <w:t>-OR-</w:t>
      </w:r>
    </w:p>
    <w:p w14:paraId="4F8E6F4A" w14:textId="77777777" w:rsidR="00DA2044" w:rsidRPr="000E3A72" w:rsidRDefault="00DA2044" w:rsidP="00DA2044">
      <w:pPr>
        <w:spacing w:after="120" w:line="240" w:lineRule="auto"/>
        <w:ind w:left="1080"/>
        <w:rPr>
          <w:rFonts w:cs="Arial"/>
          <w:i/>
        </w:rPr>
      </w:pPr>
      <w:r>
        <w:rPr>
          <w:rFonts w:cs="Arial"/>
          <w:i/>
          <w:color w:val="FF0000"/>
        </w:rPr>
        <w:t xml:space="preserve">Use the following for </w:t>
      </w:r>
      <w:r w:rsidRPr="00DF6630">
        <w:rPr>
          <w:rFonts w:cs="Arial"/>
          <w:i/>
          <w:color w:val="FF0000"/>
        </w:rPr>
        <w:t xml:space="preserve">Service Option </w:t>
      </w:r>
      <w:r>
        <w:rPr>
          <w:rFonts w:cs="Arial"/>
          <w:i/>
          <w:color w:val="FF0000"/>
        </w:rPr>
        <w:t>4</w:t>
      </w:r>
      <w:r w:rsidRPr="00DF6630">
        <w:rPr>
          <w:rFonts w:cs="Arial"/>
          <w:i/>
          <w:color w:val="FF0000"/>
        </w:rPr>
        <w:t>:</w:t>
      </w:r>
      <w:r>
        <w:rPr>
          <w:rFonts w:cs="Arial"/>
          <w:i/>
          <w:color w:val="FF0000"/>
        </w:rPr>
        <w:t xml:space="preserve"> Medically Managed Residential, Co-Occurring Enhanced</w:t>
      </w:r>
    </w:p>
    <w:p w14:paraId="20F083B9" w14:textId="6718E0B2" w:rsidR="00DA2044" w:rsidRPr="00584B7C" w:rsidRDefault="00584B7C" w:rsidP="00584B7C">
      <w:pPr>
        <w:pStyle w:val="ListParagraph"/>
        <w:numPr>
          <w:ilvl w:val="0"/>
          <w:numId w:val="33"/>
        </w:numPr>
        <w:spacing w:after="120" w:line="240" w:lineRule="auto"/>
        <w:rPr>
          <w:rFonts w:cs="Arial"/>
          <w:iCs/>
        </w:rPr>
      </w:pPr>
      <w:r w:rsidRPr="000E3A72">
        <w:rPr>
          <w:rFonts w:cs="Arial"/>
          <w:iCs/>
          <w:color w:val="000000" w:themeColor="text1"/>
        </w:rPr>
        <w:t>ASAM 3.7</w:t>
      </w:r>
      <w:r w:rsidR="00DA2044" w:rsidRPr="000E3A72">
        <w:rPr>
          <w:rFonts w:cs="Arial"/>
          <w:i/>
          <w:color w:val="000000" w:themeColor="text1"/>
        </w:rPr>
        <w:t xml:space="preserve"> </w:t>
      </w:r>
      <w:r w:rsidR="004027A3" w:rsidRPr="00584B7C">
        <w:rPr>
          <w:rFonts w:cs="Arial"/>
          <w:iCs/>
        </w:rPr>
        <w:t>Medically Managed Residential, Co-Occurring Enhanced</w:t>
      </w:r>
    </w:p>
    <w:p w14:paraId="1D348EFB" w14:textId="350F8ABA" w:rsidR="00584B7C" w:rsidRDefault="00584B7C" w:rsidP="00584B7C">
      <w:pPr>
        <w:numPr>
          <w:ilvl w:val="1"/>
          <w:numId w:val="33"/>
        </w:numPr>
        <w:spacing w:after="120" w:line="240" w:lineRule="auto"/>
        <w:rPr>
          <w:rFonts w:cs="Arial"/>
          <w:iCs/>
        </w:rPr>
      </w:pPr>
      <w:r>
        <w:rPr>
          <w:rFonts w:cs="Arial"/>
          <w:iCs/>
        </w:rPr>
        <w:t>Contractor will provide co-occurring enhanced (COE) services as indicated in AS</w:t>
      </w:r>
      <w:r w:rsidR="00D873E0">
        <w:rPr>
          <w:rFonts w:cs="Arial"/>
          <w:iCs/>
        </w:rPr>
        <w:t>AM</w:t>
      </w:r>
      <w:r>
        <w:rPr>
          <w:rFonts w:cs="Arial"/>
          <w:iCs/>
        </w:rPr>
        <w:t xml:space="preserve"> Criteria 4</w:t>
      </w:r>
      <w:r w:rsidRPr="00416DB2">
        <w:rPr>
          <w:rFonts w:cs="Arial"/>
          <w:iCs/>
          <w:vertAlign w:val="superscript"/>
        </w:rPr>
        <w:t>th</w:t>
      </w:r>
      <w:r>
        <w:rPr>
          <w:rFonts w:cs="Arial"/>
          <w:iCs/>
        </w:rPr>
        <w:t xml:space="preserve"> edition. </w:t>
      </w:r>
    </w:p>
    <w:p w14:paraId="45FA2134" w14:textId="3126165C" w:rsidR="00DA2044" w:rsidRPr="00584B7C" w:rsidRDefault="00DA2044" w:rsidP="00584B7C">
      <w:pPr>
        <w:numPr>
          <w:ilvl w:val="1"/>
          <w:numId w:val="33"/>
        </w:numPr>
        <w:spacing w:after="120" w:line="240" w:lineRule="auto"/>
        <w:rPr>
          <w:rFonts w:cs="Arial"/>
          <w:iCs/>
        </w:rPr>
      </w:pPr>
      <w:r w:rsidRPr="00584B7C">
        <w:rPr>
          <w:rFonts w:cs="Arial"/>
          <w:iCs/>
        </w:rPr>
        <w:t>Contractor shall provide intervention techniques to include:</w:t>
      </w:r>
    </w:p>
    <w:p w14:paraId="27D8AF4B" w14:textId="77777777" w:rsidR="00DA2044" w:rsidRDefault="00DA2044" w:rsidP="00DA2044">
      <w:pPr>
        <w:numPr>
          <w:ilvl w:val="2"/>
          <w:numId w:val="25"/>
        </w:numPr>
        <w:spacing w:after="120" w:line="240" w:lineRule="auto"/>
        <w:ind w:left="2880" w:hanging="360"/>
        <w:rPr>
          <w:rFonts w:cs="Arial"/>
          <w:iCs/>
        </w:rPr>
      </w:pPr>
      <w:r>
        <w:rPr>
          <w:rFonts w:cs="Arial"/>
          <w:iCs/>
        </w:rPr>
        <w:t>Integrated screening and assessment processes;</w:t>
      </w:r>
    </w:p>
    <w:p w14:paraId="3EC99D33" w14:textId="77777777" w:rsidR="00DA2044" w:rsidRDefault="00DA2044" w:rsidP="00DA2044">
      <w:pPr>
        <w:numPr>
          <w:ilvl w:val="2"/>
          <w:numId w:val="25"/>
        </w:numPr>
        <w:spacing w:after="120" w:line="240" w:lineRule="auto"/>
        <w:ind w:left="2880" w:hanging="360"/>
        <w:rPr>
          <w:rFonts w:cs="Arial"/>
          <w:iCs/>
        </w:rPr>
      </w:pPr>
      <w:r>
        <w:rPr>
          <w:rFonts w:cs="Arial"/>
          <w:iCs/>
        </w:rPr>
        <w:t>Dual recovery mutual-support group meetings;</w:t>
      </w:r>
    </w:p>
    <w:p w14:paraId="57A075E8" w14:textId="77777777" w:rsidR="00DA2044" w:rsidRDefault="00DA2044" w:rsidP="00DA2044">
      <w:pPr>
        <w:numPr>
          <w:ilvl w:val="2"/>
          <w:numId w:val="25"/>
        </w:numPr>
        <w:spacing w:after="120" w:line="240" w:lineRule="auto"/>
        <w:ind w:left="2880" w:hanging="360"/>
        <w:rPr>
          <w:rFonts w:cs="Arial"/>
          <w:iCs/>
        </w:rPr>
      </w:pPr>
      <w:r>
        <w:rPr>
          <w:rFonts w:cs="Arial"/>
          <w:iCs/>
        </w:rPr>
        <w:t>Motivational enhancement interventions (Individual or group) to address both mental health and SUD concerns;</w:t>
      </w:r>
    </w:p>
    <w:p w14:paraId="41D830F4" w14:textId="77777777" w:rsidR="00DA2044" w:rsidRDefault="00DA2044" w:rsidP="00DA2044">
      <w:pPr>
        <w:numPr>
          <w:ilvl w:val="2"/>
          <w:numId w:val="25"/>
        </w:numPr>
        <w:spacing w:after="120" w:line="240" w:lineRule="auto"/>
        <w:ind w:left="2880" w:hanging="360"/>
        <w:rPr>
          <w:rFonts w:cs="Arial"/>
          <w:iCs/>
        </w:rPr>
      </w:pPr>
      <w:r>
        <w:rPr>
          <w:rFonts w:cs="Arial"/>
          <w:iCs/>
        </w:rPr>
        <w:t xml:space="preserve">Group interventions for Individuals with a triple diagnosis of mental disorder, SUD, and other problems e.g. chronic medical condition, trauma, homelessness or criminality. </w:t>
      </w:r>
    </w:p>
    <w:p w14:paraId="1DDADB28" w14:textId="77777777" w:rsidR="00DA2044" w:rsidRDefault="00DA2044" w:rsidP="00DA2044">
      <w:pPr>
        <w:numPr>
          <w:ilvl w:val="2"/>
          <w:numId w:val="25"/>
        </w:numPr>
        <w:spacing w:after="120" w:line="240" w:lineRule="auto"/>
        <w:ind w:left="2880" w:hanging="360"/>
        <w:rPr>
          <w:rFonts w:cs="Arial"/>
          <w:iCs/>
        </w:rPr>
      </w:pPr>
      <w:r>
        <w:rPr>
          <w:rFonts w:cs="Arial"/>
          <w:iCs/>
        </w:rPr>
        <w:t xml:space="preserve">Combined psychopharmacological interventions, in which Individuals receive medication designed to reduce addiction to or cravings for substances, as well as medication for mental health disorder(s). </w:t>
      </w:r>
    </w:p>
    <w:p w14:paraId="70165130" w14:textId="77777777" w:rsidR="00DA2044" w:rsidRDefault="00DA2044" w:rsidP="00DA2044">
      <w:pPr>
        <w:numPr>
          <w:ilvl w:val="2"/>
          <w:numId w:val="25"/>
        </w:numPr>
        <w:spacing w:after="120" w:line="240" w:lineRule="auto"/>
        <w:ind w:left="2880" w:hanging="360"/>
        <w:rPr>
          <w:rFonts w:cs="Arial"/>
          <w:iCs/>
        </w:rPr>
      </w:pPr>
      <w:r>
        <w:rPr>
          <w:rFonts w:cs="Arial"/>
          <w:iCs/>
        </w:rPr>
        <w:t>Peer services</w:t>
      </w:r>
    </w:p>
    <w:p w14:paraId="1407001C" w14:textId="53226C1B" w:rsidR="00DA2044" w:rsidRPr="00563844" w:rsidRDefault="00563844" w:rsidP="00563844">
      <w:pPr>
        <w:numPr>
          <w:ilvl w:val="0"/>
          <w:numId w:val="26"/>
        </w:numPr>
        <w:tabs>
          <w:tab w:val="left" w:pos="2340"/>
        </w:tabs>
        <w:spacing w:after="120" w:line="240" w:lineRule="auto"/>
        <w:ind w:left="2340" w:hanging="540"/>
        <w:rPr>
          <w:rFonts w:cs="Arial"/>
          <w:i/>
          <w:color w:val="FF0000"/>
        </w:rPr>
      </w:pPr>
      <w:r>
        <w:rPr>
          <w:rFonts w:cs="Arial"/>
          <w:iCs/>
        </w:rPr>
        <w:t>Enhanced Co-Occurring services shall follow ASAM criteria to include:</w:t>
      </w:r>
    </w:p>
    <w:p w14:paraId="36D735C5" w14:textId="68AE76AF" w:rsidR="00563844" w:rsidRPr="00003955" w:rsidRDefault="00003955" w:rsidP="00563844">
      <w:pPr>
        <w:numPr>
          <w:ilvl w:val="0"/>
          <w:numId w:val="28"/>
        </w:numPr>
        <w:spacing w:after="120" w:line="240" w:lineRule="auto"/>
        <w:ind w:left="2880" w:hanging="360"/>
        <w:rPr>
          <w:rFonts w:cs="Arial"/>
          <w:i/>
          <w:color w:val="FF0000"/>
        </w:rPr>
      </w:pPr>
      <w:r>
        <w:rPr>
          <w:rFonts w:cs="Arial"/>
          <w:iCs/>
        </w:rPr>
        <w:t>More than twenty (20) hours of clinical services per week;</w:t>
      </w:r>
    </w:p>
    <w:p w14:paraId="4FAEC4DB" w14:textId="4486384F" w:rsidR="00003955" w:rsidRPr="00003955" w:rsidRDefault="00003955" w:rsidP="00563844">
      <w:pPr>
        <w:numPr>
          <w:ilvl w:val="0"/>
          <w:numId w:val="28"/>
        </w:numPr>
        <w:spacing w:after="120" w:line="240" w:lineRule="auto"/>
        <w:ind w:left="2880" w:hanging="360"/>
        <w:rPr>
          <w:rFonts w:cs="Arial"/>
          <w:i/>
          <w:color w:val="FF0000"/>
        </w:rPr>
      </w:pPr>
      <w:r>
        <w:rPr>
          <w:rFonts w:cs="Arial"/>
          <w:iCs/>
        </w:rPr>
        <w:t>Twenty-four (24) hours of supervision;</w:t>
      </w:r>
    </w:p>
    <w:p w14:paraId="4907B269" w14:textId="7F38C5B0" w:rsidR="00003955" w:rsidRPr="00003955" w:rsidRDefault="00003955" w:rsidP="00563844">
      <w:pPr>
        <w:numPr>
          <w:ilvl w:val="0"/>
          <w:numId w:val="28"/>
        </w:numPr>
        <w:spacing w:after="120" w:line="240" w:lineRule="auto"/>
        <w:ind w:left="2880" w:hanging="360"/>
        <w:rPr>
          <w:rFonts w:cs="Arial"/>
          <w:i/>
          <w:color w:val="FF0000"/>
        </w:rPr>
      </w:pPr>
      <w:r>
        <w:rPr>
          <w:rFonts w:cs="Arial"/>
          <w:iCs/>
        </w:rPr>
        <w:t>Medical director oversight;</w:t>
      </w:r>
    </w:p>
    <w:p w14:paraId="155C6997" w14:textId="681EDCBD" w:rsidR="00003955" w:rsidRPr="00B25324" w:rsidRDefault="00C95DDE" w:rsidP="00563844">
      <w:pPr>
        <w:numPr>
          <w:ilvl w:val="0"/>
          <w:numId w:val="28"/>
        </w:numPr>
        <w:spacing w:after="120" w:line="240" w:lineRule="auto"/>
        <w:ind w:left="2880" w:hanging="360"/>
        <w:rPr>
          <w:rFonts w:cs="Arial"/>
          <w:i/>
          <w:color w:val="FF0000"/>
        </w:rPr>
      </w:pPr>
      <w:r>
        <w:rPr>
          <w:rFonts w:cs="Arial"/>
          <w:iCs/>
        </w:rPr>
        <w:t>Physi</w:t>
      </w:r>
      <w:r w:rsidR="005E361E">
        <w:rPr>
          <w:rFonts w:cs="Arial"/>
          <w:iCs/>
        </w:rPr>
        <w:t xml:space="preserve">cians and advanced practice providers on-site or via telehealth </w:t>
      </w:r>
      <w:r w:rsidR="00B25324">
        <w:rPr>
          <w:rFonts w:cs="Arial"/>
          <w:iCs/>
        </w:rPr>
        <w:t>24/7;</w:t>
      </w:r>
    </w:p>
    <w:p w14:paraId="43F8A484" w14:textId="5C7D5FF4" w:rsidR="00B25324" w:rsidRDefault="00B25324" w:rsidP="00563844">
      <w:pPr>
        <w:numPr>
          <w:ilvl w:val="0"/>
          <w:numId w:val="28"/>
        </w:numPr>
        <w:spacing w:after="120" w:line="240" w:lineRule="auto"/>
        <w:ind w:left="2880" w:hanging="360"/>
        <w:rPr>
          <w:rFonts w:cs="Arial"/>
          <w:i/>
          <w:color w:val="FF0000"/>
        </w:rPr>
      </w:pPr>
      <w:r>
        <w:rPr>
          <w:rFonts w:cs="Arial"/>
          <w:iCs/>
        </w:rPr>
        <w:t>Nursing for twenty-four (24), seven (7) days a week</w:t>
      </w:r>
    </w:p>
    <w:p w14:paraId="3DD5E6D2" w14:textId="77777777" w:rsidR="001339B4" w:rsidRPr="002919A0" w:rsidRDefault="001339B4" w:rsidP="001339B4">
      <w:pPr>
        <w:spacing w:after="120" w:line="240" w:lineRule="auto"/>
        <w:ind w:left="1080"/>
        <w:jc w:val="center"/>
        <w:rPr>
          <w:rFonts w:cs="Arial"/>
          <w:b/>
          <w:bCs/>
          <w:iCs/>
          <w:color w:val="FF0000"/>
        </w:rPr>
      </w:pPr>
    </w:p>
    <w:p w14:paraId="56409C32" w14:textId="483E4B98" w:rsidR="006C7B6B" w:rsidRPr="001A6AC0" w:rsidRDefault="006C7B6B" w:rsidP="00ED3C5B">
      <w:pPr>
        <w:pStyle w:val="ListParagraph"/>
        <w:numPr>
          <w:ilvl w:val="1"/>
          <w:numId w:val="15"/>
        </w:numPr>
        <w:spacing w:after="120" w:line="240" w:lineRule="auto"/>
        <w:rPr>
          <w:b/>
          <w:bCs/>
        </w:rPr>
      </w:pPr>
      <w:r w:rsidRPr="001A6AC0">
        <w:rPr>
          <w:b/>
          <w:bCs/>
        </w:rPr>
        <w:t>Admissions</w:t>
      </w:r>
    </w:p>
    <w:p w14:paraId="0A2BCB97" w14:textId="73CC7D13" w:rsidR="00B400D7" w:rsidRDefault="00FD06C1" w:rsidP="00ED3C5B">
      <w:pPr>
        <w:pStyle w:val="ListParagraph"/>
        <w:spacing w:after="120" w:line="240" w:lineRule="auto"/>
      </w:pPr>
      <w:r>
        <w:t>Contractor</w:t>
      </w:r>
      <w:r w:rsidDel="00F50DBB">
        <w:t xml:space="preserve"> </w:t>
      </w:r>
      <w:r w:rsidR="00F50DBB">
        <w:t xml:space="preserve">shall </w:t>
      </w:r>
      <w:r>
        <w:t xml:space="preserve">evaluate Individual’s behavioral health history and current symptom presentation to determine whether the program services </w:t>
      </w:r>
      <w:r w:rsidR="00B400D7">
        <w:t>can meet the Individual’s needs. The process for admissions includes:</w:t>
      </w:r>
    </w:p>
    <w:p w14:paraId="07445164" w14:textId="624F4DAA" w:rsidR="00B400D7" w:rsidRDefault="00B400D7" w:rsidP="00ED3C5B">
      <w:pPr>
        <w:pStyle w:val="ListParagraph"/>
        <w:numPr>
          <w:ilvl w:val="2"/>
          <w:numId w:val="15"/>
        </w:numPr>
        <w:spacing w:after="120" w:line="240" w:lineRule="auto"/>
      </w:pPr>
      <w:r>
        <w:lastRenderedPageBreak/>
        <w:t xml:space="preserve">Full medical and physical health history will be assessed within </w:t>
      </w:r>
      <w:r w:rsidR="003078BA" w:rsidRPr="00000ED9">
        <w:rPr>
          <w:color w:val="FF0000"/>
        </w:rPr>
        <w:t>[</w:t>
      </w:r>
      <w:r w:rsidR="00000ED9" w:rsidRPr="00000ED9">
        <w:rPr>
          <w:color w:val="FF0000"/>
        </w:rPr>
        <w:t xml:space="preserve">NUMBER OF HOURS] </w:t>
      </w:r>
      <w:r>
        <w:t xml:space="preserve">hours </w:t>
      </w:r>
      <w:r w:rsidR="00C16827" w:rsidRPr="00C16827">
        <w:rPr>
          <w:color w:val="FF0000"/>
        </w:rPr>
        <w:t>[</w:t>
      </w:r>
      <w:r w:rsidR="00C16827" w:rsidRPr="00C16827">
        <w:rPr>
          <w:i/>
          <w:iCs/>
          <w:color w:val="FF0000"/>
        </w:rPr>
        <w:t>determined by program modality</w:t>
      </w:r>
      <w:r w:rsidR="00C16827" w:rsidRPr="00C16827">
        <w:rPr>
          <w:color w:val="FF0000"/>
        </w:rPr>
        <w:t>]</w:t>
      </w:r>
      <w:r w:rsidR="00E066B8" w:rsidRPr="00C16827">
        <w:rPr>
          <w:color w:val="FF0000"/>
        </w:rPr>
        <w:t xml:space="preserve"> </w:t>
      </w:r>
      <w:r>
        <w:t xml:space="preserve">of admission and conducted by </w:t>
      </w:r>
      <w:r w:rsidR="00790C18">
        <w:t>personnel</w:t>
      </w:r>
      <w:r>
        <w:t xml:space="preserve"> licensed to provide such an assessment. Assessment must include at minimum medical history, current medications, allergies, substance use and abuse history, health issues affecting the safety for admission, pain, nutrition, and dental treatment, etc.</w:t>
      </w:r>
    </w:p>
    <w:p w14:paraId="5733066F" w14:textId="790CD11E" w:rsidR="00B400D7" w:rsidRDefault="00B400D7" w:rsidP="00ED3C5B">
      <w:pPr>
        <w:pStyle w:val="ListParagraph"/>
        <w:numPr>
          <w:ilvl w:val="2"/>
          <w:numId w:val="15"/>
        </w:numPr>
        <w:spacing w:after="120" w:line="240" w:lineRule="auto"/>
      </w:pPr>
      <w:r>
        <w:t>Admission screening will be conducted by a licensed nurse and will include medical clearance, diagnostic testing</w:t>
      </w:r>
      <w:r w:rsidR="00116798">
        <w:t>, review of vital signs, basic neurological screening, substance use history, medication use, etc. to ensure Individuals meet legal and program requirements for admission.</w:t>
      </w:r>
    </w:p>
    <w:p w14:paraId="7C74DC6C" w14:textId="17209353" w:rsidR="0016517B" w:rsidRDefault="0918C240" w:rsidP="0016517B">
      <w:pPr>
        <w:pStyle w:val="ListParagraph"/>
        <w:numPr>
          <w:ilvl w:val="2"/>
          <w:numId w:val="15"/>
        </w:numPr>
        <w:spacing w:after="120" w:line="240" w:lineRule="auto"/>
      </w:pPr>
      <w:r w:rsidRPr="00235591">
        <w:t xml:space="preserve">Exclusionary </w:t>
      </w:r>
      <w:r w:rsidR="3C4E24B3" w:rsidRPr="00235591">
        <w:t>c</w:t>
      </w:r>
      <w:r w:rsidRPr="00235591">
        <w:t xml:space="preserve">riteria </w:t>
      </w:r>
      <w:r w:rsidRPr="00235591" w:rsidDel="00167BA1">
        <w:t>includes</w:t>
      </w:r>
      <w:r w:rsidR="00167BA1">
        <w:t>,</w:t>
      </w:r>
      <w:r w:rsidRPr="00235591">
        <w:t xml:space="preserve"> but is not limited to:</w:t>
      </w:r>
    </w:p>
    <w:p w14:paraId="6910007D" w14:textId="4B47BE8C" w:rsidR="0016517B" w:rsidRDefault="0016517B" w:rsidP="0016517B">
      <w:pPr>
        <w:pStyle w:val="ListParagraph"/>
        <w:numPr>
          <w:ilvl w:val="3"/>
          <w:numId w:val="15"/>
        </w:numPr>
        <w:spacing w:after="120" w:line="240" w:lineRule="auto"/>
      </w:pPr>
      <w:r>
        <w:t>Any Individual falling outside the medically determined parameters of the services;</w:t>
      </w:r>
    </w:p>
    <w:p w14:paraId="25EFB732" w14:textId="7053C740" w:rsidR="0016517B" w:rsidRDefault="0016517B" w:rsidP="0016517B">
      <w:pPr>
        <w:pStyle w:val="ListParagraph"/>
        <w:numPr>
          <w:ilvl w:val="3"/>
          <w:numId w:val="15"/>
        </w:numPr>
        <w:spacing w:after="120" w:line="240" w:lineRule="auto"/>
      </w:pPr>
      <w:r>
        <w:t xml:space="preserve">Sexual violent predators being detained </w:t>
      </w:r>
      <w:r w:rsidRPr="00B9611B">
        <w:t>pursuant to RCW 71.09 will not be served</w:t>
      </w:r>
      <w:r>
        <w:t>;</w:t>
      </w:r>
    </w:p>
    <w:p w14:paraId="73A522E6" w14:textId="4FC5E107" w:rsidR="0016517B" w:rsidRDefault="0016517B" w:rsidP="00D2103D">
      <w:pPr>
        <w:pStyle w:val="ListParagraph"/>
        <w:numPr>
          <w:ilvl w:val="3"/>
          <w:numId w:val="15"/>
        </w:numPr>
        <w:spacing w:after="120" w:line="240" w:lineRule="auto"/>
      </w:pPr>
      <w:r>
        <w:t>Severe developmental disabilities or organic brain syndromes that would preclude participation in emergency procedures shall be excluded from admission.</w:t>
      </w:r>
    </w:p>
    <w:p w14:paraId="5DEDD923" w14:textId="77777777" w:rsidR="00167BA1" w:rsidRDefault="00167BA1" w:rsidP="0089461B">
      <w:pPr>
        <w:pStyle w:val="ListParagraph"/>
        <w:spacing w:after="0" w:line="240" w:lineRule="auto"/>
        <w:ind w:left="1440"/>
      </w:pPr>
    </w:p>
    <w:p w14:paraId="430BA80E" w14:textId="0E4E7DE5" w:rsidR="00FD06C1" w:rsidRPr="001A6AC0" w:rsidRDefault="00FD06C1" w:rsidP="0060334E">
      <w:pPr>
        <w:pStyle w:val="ListParagraph"/>
        <w:numPr>
          <w:ilvl w:val="1"/>
          <w:numId w:val="15"/>
        </w:numPr>
        <w:spacing w:before="120" w:after="120" w:line="240" w:lineRule="auto"/>
        <w:rPr>
          <w:b/>
          <w:bCs/>
        </w:rPr>
      </w:pPr>
      <w:r w:rsidRPr="001A6AC0">
        <w:rPr>
          <w:b/>
          <w:bCs/>
        </w:rPr>
        <w:t xml:space="preserve">Treatment </w:t>
      </w:r>
      <w:r w:rsidR="00C44581">
        <w:rPr>
          <w:b/>
          <w:bCs/>
        </w:rPr>
        <w:t>Activities</w:t>
      </w:r>
    </w:p>
    <w:p w14:paraId="64217241" w14:textId="02A4A57D" w:rsidR="00B951D3" w:rsidRDefault="00C44581" w:rsidP="0082014C">
      <w:pPr>
        <w:pStyle w:val="ListParagraph"/>
        <w:spacing w:after="120" w:line="240" w:lineRule="auto"/>
      </w:pPr>
      <w:r>
        <w:t>Contractor shall</w:t>
      </w:r>
      <w:r w:rsidR="00B951D3">
        <w:t xml:space="preserve"> provide</w:t>
      </w:r>
      <w:r>
        <w:t xml:space="preserve"> program services</w:t>
      </w:r>
      <w:r w:rsidR="00B951D3">
        <w:t xml:space="preserve"> with an emphasis on promoting wellness and recovery and be tired to the appropriate level of services based on risk factors.</w:t>
      </w:r>
      <w:r w:rsidR="0082014C">
        <w:t xml:space="preserve"> </w:t>
      </w:r>
      <w:r w:rsidR="5CFC8A90">
        <w:t xml:space="preserve">Contractor </w:t>
      </w:r>
      <w:r w:rsidR="00BB2C14">
        <w:t>shall</w:t>
      </w:r>
      <w:r w:rsidR="3EE3BC2B" w:rsidDel="00BB2C14">
        <w:t xml:space="preserve"> </w:t>
      </w:r>
      <w:r w:rsidR="3EE3BC2B">
        <w:t>provide a program</w:t>
      </w:r>
      <w:r w:rsidR="00BB2C14">
        <w:t xml:space="preserve"> </w:t>
      </w:r>
      <w:r w:rsidR="00AF32C4">
        <w:t>for Individuals</w:t>
      </w:r>
      <w:r w:rsidR="3EE3BC2B">
        <w:t xml:space="preserve"> utilizing a </w:t>
      </w:r>
      <w:r w:rsidR="34F3DC90">
        <w:t>recovery-oriented</w:t>
      </w:r>
      <w:r w:rsidR="3EE3BC2B">
        <w:t xml:space="preserve"> program that instills hope, fosters self-determination and self-responsibility, builds on strengths and supports Individual’s connection to family, friends and informal support to include</w:t>
      </w:r>
      <w:r w:rsidR="5CFC8A90">
        <w:t>:</w:t>
      </w:r>
    </w:p>
    <w:p w14:paraId="0F47F68B" w14:textId="3BE0FD10" w:rsidR="005A038D" w:rsidRDefault="00585690" w:rsidP="00ED3C5B">
      <w:pPr>
        <w:pStyle w:val="ListParagraph"/>
        <w:numPr>
          <w:ilvl w:val="2"/>
          <w:numId w:val="15"/>
        </w:numPr>
        <w:spacing w:after="120" w:line="240" w:lineRule="auto"/>
      </w:pPr>
      <w:r>
        <w:t>Contractor will have treatment team members who will have contact with Individual</w:t>
      </w:r>
      <w:r w:rsidR="00BF5629">
        <w:t>s</w:t>
      </w:r>
      <w:r>
        <w:t xml:space="preserve"> regularly for observation and evaluation. Contractor will make recommendations about the continued commitment status of the Individual and consider adjustments to the plan of care and plan for discharge from the facility and aftercare.</w:t>
      </w:r>
    </w:p>
    <w:p w14:paraId="480B4E3B" w14:textId="6512BF4A" w:rsidR="005A038D" w:rsidRDefault="00311CBF" w:rsidP="00ED3C5B">
      <w:pPr>
        <w:pStyle w:val="ListParagraph"/>
        <w:numPr>
          <w:ilvl w:val="2"/>
          <w:numId w:val="15"/>
        </w:numPr>
        <w:spacing w:after="120" w:line="240" w:lineRule="auto"/>
      </w:pPr>
      <w:r>
        <w:t xml:space="preserve">Based on level of care, </w:t>
      </w:r>
      <w:r w:rsidR="0019190C">
        <w:t>the contractor</w:t>
      </w:r>
      <w:r w:rsidR="005A038D">
        <w:t xml:space="preserve"> will ensure medical issues will be addressed by in-house</w:t>
      </w:r>
      <w:r>
        <w:t>,</w:t>
      </w:r>
      <w:r w:rsidR="005A038D">
        <w:t xml:space="preserve"> contracted medical staf</w:t>
      </w:r>
      <w:r>
        <w:t>f or</w:t>
      </w:r>
      <w:r w:rsidR="0019190C">
        <w:t xml:space="preserve"> coordinated and</w:t>
      </w:r>
      <w:r>
        <w:t xml:space="preserve"> referred to outside care</w:t>
      </w:r>
      <w:r w:rsidR="005A038D">
        <w:t>. Medical and dental issues requiring more than routine care will be referred to physicians and dentists who have agreed to provide services to this population.</w:t>
      </w:r>
    </w:p>
    <w:p w14:paraId="464226D7" w14:textId="13C5473E" w:rsidR="005A038D" w:rsidRPr="004B2245" w:rsidRDefault="005A038D" w:rsidP="00ED3C5B">
      <w:pPr>
        <w:pStyle w:val="ListParagraph"/>
        <w:numPr>
          <w:ilvl w:val="3"/>
          <w:numId w:val="15"/>
        </w:numPr>
        <w:spacing w:after="120" w:line="240" w:lineRule="auto"/>
      </w:pPr>
      <w:r w:rsidRPr="004B2245">
        <w:t>Contractor</w:t>
      </w:r>
      <w:r w:rsidRPr="004B2245" w:rsidDel="00F14CA9">
        <w:t xml:space="preserve"> </w:t>
      </w:r>
      <w:r w:rsidR="00F14CA9" w:rsidRPr="004B2245">
        <w:t xml:space="preserve">shall </w:t>
      </w:r>
      <w:r w:rsidRPr="004B2245">
        <w:t xml:space="preserve">ensure Facility staff will accompany Individuals to outside appointments to ensure connection to services, coordination of care, and safe conditions. </w:t>
      </w:r>
    </w:p>
    <w:p w14:paraId="2DB07038" w14:textId="36AA5B9E" w:rsidR="005A038D" w:rsidRPr="004B2245" w:rsidRDefault="005A038D" w:rsidP="00ED3C5B">
      <w:pPr>
        <w:pStyle w:val="ListParagraph"/>
        <w:numPr>
          <w:ilvl w:val="3"/>
          <w:numId w:val="15"/>
        </w:numPr>
        <w:spacing w:after="120" w:line="240" w:lineRule="auto"/>
      </w:pPr>
      <w:r w:rsidRPr="004B2245">
        <w:t xml:space="preserve">Contractor </w:t>
      </w:r>
      <w:r w:rsidR="00F14CA9" w:rsidRPr="004B2245">
        <w:t xml:space="preserve">shall </w:t>
      </w:r>
      <w:r w:rsidRPr="004B2245">
        <w:t xml:space="preserve"> </w:t>
      </w:r>
      <w:r w:rsidR="000B34DA" w:rsidRPr="004B2245">
        <w:t>provide</w:t>
      </w:r>
      <w:r w:rsidRPr="004B2245">
        <w:t xml:space="preserve"> transportation to and from appointments, except for cases where ambulance transportation is required.</w:t>
      </w:r>
    </w:p>
    <w:p w14:paraId="5338010B" w14:textId="0091B10D" w:rsidR="005A038D" w:rsidRDefault="2B7C3239" w:rsidP="00ED3C5B">
      <w:pPr>
        <w:pStyle w:val="ListParagraph"/>
        <w:numPr>
          <w:ilvl w:val="2"/>
          <w:numId w:val="15"/>
        </w:numPr>
        <w:spacing w:after="120" w:line="240" w:lineRule="auto"/>
      </w:pPr>
      <w:r>
        <w:t>Contractor must provide</w:t>
      </w:r>
      <w:r w:rsidR="008C27B4">
        <w:t xml:space="preserve"> therapeutic</w:t>
      </w:r>
      <w:r>
        <w:t xml:space="preserve"> activities for Individuals including:</w:t>
      </w:r>
    </w:p>
    <w:p w14:paraId="1978BF09" w14:textId="3E5E486D" w:rsidR="00460129" w:rsidRDefault="00460129" w:rsidP="00ED3C5B">
      <w:pPr>
        <w:pStyle w:val="ListParagraph"/>
        <w:numPr>
          <w:ilvl w:val="3"/>
          <w:numId w:val="15"/>
        </w:numPr>
        <w:spacing w:after="120" w:line="240" w:lineRule="auto"/>
      </w:pPr>
      <w:r>
        <w:t>Formal therapy:</w:t>
      </w:r>
    </w:p>
    <w:p w14:paraId="6E8CC01F" w14:textId="1253B2B8" w:rsidR="00460129" w:rsidRPr="000368B4" w:rsidRDefault="00460129" w:rsidP="00ED3C5B">
      <w:pPr>
        <w:pStyle w:val="H3-List-3"/>
        <w:numPr>
          <w:ilvl w:val="4"/>
          <w:numId w:val="15"/>
        </w:numPr>
        <w:spacing w:before="0" w:after="120" w:line="240" w:lineRule="auto"/>
        <w:rPr>
          <w:sz w:val="22"/>
        </w:rPr>
      </w:pPr>
      <w:r w:rsidRPr="4BD14217">
        <w:rPr>
          <w:sz w:val="22"/>
        </w:rPr>
        <w:t>Assessments and exams</w:t>
      </w:r>
    </w:p>
    <w:p w14:paraId="28B35E59" w14:textId="716452C2" w:rsidR="00460129" w:rsidRPr="000368B4" w:rsidRDefault="00460129" w:rsidP="00ED3C5B">
      <w:pPr>
        <w:pStyle w:val="H3-List-3"/>
        <w:numPr>
          <w:ilvl w:val="4"/>
          <w:numId w:val="15"/>
        </w:numPr>
        <w:spacing w:before="0" w:after="120" w:line="240" w:lineRule="auto"/>
        <w:rPr>
          <w:sz w:val="22"/>
        </w:rPr>
      </w:pPr>
      <w:r w:rsidRPr="4BD14217">
        <w:rPr>
          <w:sz w:val="22"/>
        </w:rPr>
        <w:t>Treatment planning</w:t>
      </w:r>
    </w:p>
    <w:p w14:paraId="573FC6B1" w14:textId="7B5ED3ED" w:rsidR="00460129" w:rsidRPr="000368B4" w:rsidRDefault="00460129" w:rsidP="00ED3C5B">
      <w:pPr>
        <w:pStyle w:val="H3-List-3"/>
        <w:numPr>
          <w:ilvl w:val="4"/>
          <w:numId w:val="15"/>
        </w:numPr>
        <w:spacing w:before="0" w:after="120" w:line="240" w:lineRule="auto"/>
        <w:rPr>
          <w:sz w:val="22"/>
        </w:rPr>
      </w:pPr>
      <w:r w:rsidRPr="4BD14217">
        <w:rPr>
          <w:sz w:val="22"/>
        </w:rPr>
        <w:t>Treatment</w:t>
      </w:r>
    </w:p>
    <w:p w14:paraId="44B66BA9" w14:textId="7C1D9432" w:rsidR="00460129" w:rsidRPr="000368B4" w:rsidRDefault="00460129" w:rsidP="00ED3C5B">
      <w:pPr>
        <w:pStyle w:val="H3-List-3"/>
        <w:numPr>
          <w:ilvl w:val="4"/>
          <w:numId w:val="15"/>
        </w:numPr>
        <w:spacing w:before="0" w:after="120" w:line="240" w:lineRule="auto"/>
        <w:rPr>
          <w:sz w:val="22"/>
        </w:rPr>
      </w:pPr>
      <w:r w:rsidRPr="4BD14217">
        <w:rPr>
          <w:sz w:val="22"/>
        </w:rPr>
        <w:lastRenderedPageBreak/>
        <w:t>Individual therapy</w:t>
      </w:r>
    </w:p>
    <w:p w14:paraId="254D19CC" w14:textId="3105EA2C" w:rsidR="00460129" w:rsidRPr="000368B4" w:rsidRDefault="00460129" w:rsidP="00ED3C5B">
      <w:pPr>
        <w:pStyle w:val="H3-List-3"/>
        <w:numPr>
          <w:ilvl w:val="4"/>
          <w:numId w:val="15"/>
        </w:numPr>
        <w:spacing w:before="0" w:after="120" w:line="240" w:lineRule="auto"/>
        <w:rPr>
          <w:sz w:val="22"/>
        </w:rPr>
      </w:pPr>
      <w:r w:rsidRPr="4BD14217">
        <w:rPr>
          <w:sz w:val="22"/>
        </w:rPr>
        <w:t>Group therapy</w:t>
      </w:r>
    </w:p>
    <w:p w14:paraId="19E37410" w14:textId="45AB545A" w:rsidR="00460129" w:rsidRPr="000368B4" w:rsidRDefault="00460129" w:rsidP="00ED3C5B">
      <w:pPr>
        <w:pStyle w:val="H3-List-3"/>
        <w:numPr>
          <w:ilvl w:val="4"/>
          <w:numId w:val="15"/>
        </w:numPr>
        <w:spacing w:before="0" w:after="120" w:line="240" w:lineRule="auto"/>
        <w:rPr>
          <w:sz w:val="22"/>
        </w:rPr>
      </w:pPr>
      <w:r w:rsidRPr="4BD14217">
        <w:rPr>
          <w:sz w:val="22"/>
        </w:rPr>
        <w:t>Medication management</w:t>
      </w:r>
    </w:p>
    <w:p w14:paraId="45E85231" w14:textId="36398B63" w:rsidR="00460129" w:rsidRPr="000368B4" w:rsidRDefault="00460129" w:rsidP="00ED3C5B">
      <w:pPr>
        <w:pStyle w:val="H3-List-3"/>
        <w:numPr>
          <w:ilvl w:val="4"/>
          <w:numId w:val="15"/>
        </w:numPr>
        <w:spacing w:before="0" w:after="120" w:line="240" w:lineRule="auto"/>
        <w:rPr>
          <w:sz w:val="22"/>
        </w:rPr>
      </w:pPr>
      <w:r w:rsidRPr="4BD14217">
        <w:rPr>
          <w:sz w:val="22"/>
        </w:rPr>
        <w:t>Consultation/collateral contact</w:t>
      </w:r>
    </w:p>
    <w:p w14:paraId="7CA60D78" w14:textId="51412631" w:rsidR="00460129" w:rsidRPr="000368B4" w:rsidRDefault="00460129" w:rsidP="00ED3C5B">
      <w:pPr>
        <w:pStyle w:val="H3-List-3"/>
        <w:numPr>
          <w:ilvl w:val="4"/>
          <w:numId w:val="15"/>
        </w:numPr>
        <w:spacing w:before="0" w:after="120" w:line="240" w:lineRule="auto"/>
        <w:rPr>
          <w:sz w:val="22"/>
        </w:rPr>
      </w:pPr>
      <w:r w:rsidRPr="4BD14217">
        <w:rPr>
          <w:sz w:val="22"/>
        </w:rPr>
        <w:t>Discharge planning</w:t>
      </w:r>
    </w:p>
    <w:p w14:paraId="095FB579" w14:textId="49BC8525" w:rsidR="00460129" w:rsidRPr="000368B4" w:rsidRDefault="00460129" w:rsidP="00ED3C5B">
      <w:pPr>
        <w:pStyle w:val="H3-List-3"/>
        <w:numPr>
          <w:ilvl w:val="4"/>
          <w:numId w:val="15"/>
        </w:numPr>
        <w:spacing w:before="0" w:after="120" w:line="240" w:lineRule="auto"/>
        <w:rPr>
          <w:sz w:val="22"/>
        </w:rPr>
      </w:pPr>
      <w:r w:rsidRPr="4BD14217">
        <w:rPr>
          <w:sz w:val="22"/>
        </w:rPr>
        <w:t xml:space="preserve">Peer </w:t>
      </w:r>
      <w:r w:rsidR="005455A1">
        <w:rPr>
          <w:sz w:val="22"/>
        </w:rPr>
        <w:t>S</w:t>
      </w:r>
      <w:r w:rsidR="00A66427">
        <w:rPr>
          <w:sz w:val="22"/>
        </w:rPr>
        <w:t>upport</w:t>
      </w:r>
      <w:r w:rsidR="005455A1">
        <w:rPr>
          <w:sz w:val="22"/>
        </w:rPr>
        <w:t xml:space="preserve"> Services</w:t>
      </w:r>
    </w:p>
    <w:p w14:paraId="37C1A69E" w14:textId="38261486" w:rsidR="00460129" w:rsidRPr="000368B4" w:rsidRDefault="00460129" w:rsidP="00ED3C5B">
      <w:pPr>
        <w:pStyle w:val="H3-List-3"/>
        <w:numPr>
          <w:ilvl w:val="4"/>
          <w:numId w:val="15"/>
        </w:numPr>
        <w:spacing w:before="0" w:after="120" w:line="240" w:lineRule="auto"/>
        <w:rPr>
          <w:sz w:val="22"/>
        </w:rPr>
      </w:pPr>
      <w:r w:rsidRPr="4BD14217">
        <w:rPr>
          <w:sz w:val="22"/>
        </w:rPr>
        <w:t>Access to recovery groups</w:t>
      </w:r>
    </w:p>
    <w:p w14:paraId="4561AC73" w14:textId="74211782" w:rsidR="00460129" w:rsidRPr="00621F07" w:rsidRDefault="00460129" w:rsidP="00621F07">
      <w:pPr>
        <w:pStyle w:val="H3-List-3"/>
        <w:numPr>
          <w:ilvl w:val="4"/>
          <w:numId w:val="15"/>
        </w:numPr>
        <w:spacing w:before="0" w:after="120" w:line="240" w:lineRule="auto"/>
        <w:rPr>
          <w:sz w:val="22"/>
        </w:rPr>
      </w:pPr>
      <w:r w:rsidRPr="4BD14217">
        <w:rPr>
          <w:sz w:val="22"/>
        </w:rPr>
        <w:t>Access to religious services and representatives</w:t>
      </w:r>
    </w:p>
    <w:p w14:paraId="4FE1563B" w14:textId="0BFCD8E7" w:rsidR="00460129" w:rsidRPr="000368B4" w:rsidRDefault="000368B4" w:rsidP="00ED3C5B">
      <w:pPr>
        <w:pStyle w:val="ListParagraph"/>
        <w:numPr>
          <w:ilvl w:val="3"/>
          <w:numId w:val="15"/>
        </w:numPr>
        <w:spacing w:after="120" w:line="240" w:lineRule="auto"/>
      </w:pPr>
      <w:r>
        <w:t>Visitation by families and other approved visitors</w:t>
      </w:r>
    </w:p>
    <w:p w14:paraId="4EFE592B" w14:textId="3F0AD0F5" w:rsidR="00460129" w:rsidRPr="000368B4" w:rsidRDefault="000368B4" w:rsidP="00ED3C5B">
      <w:pPr>
        <w:pStyle w:val="ListParagraph"/>
        <w:numPr>
          <w:ilvl w:val="3"/>
          <w:numId w:val="15"/>
        </w:numPr>
        <w:spacing w:after="120" w:line="240" w:lineRule="auto"/>
      </w:pPr>
      <w:r>
        <w:t>Recreation</w:t>
      </w:r>
    </w:p>
    <w:p w14:paraId="4F380B5D" w14:textId="02A74FA1" w:rsidR="000368B4" w:rsidRPr="000368B4" w:rsidRDefault="000368B4" w:rsidP="00ED3C5B">
      <w:pPr>
        <w:pStyle w:val="H3-List-3"/>
        <w:numPr>
          <w:ilvl w:val="4"/>
          <w:numId w:val="15"/>
        </w:numPr>
        <w:spacing w:before="0" w:after="120" w:line="240" w:lineRule="auto"/>
        <w:rPr>
          <w:sz w:val="22"/>
        </w:rPr>
      </w:pPr>
      <w:r w:rsidRPr="4BD14217">
        <w:rPr>
          <w:sz w:val="22"/>
        </w:rPr>
        <w:t>Sedentary leisure, such as board games, books, art, and audio/video</w:t>
      </w:r>
    </w:p>
    <w:p w14:paraId="3418D9EF" w14:textId="780AE0A1" w:rsidR="000368B4" w:rsidRPr="000368B4" w:rsidRDefault="000368B4" w:rsidP="00ED3C5B">
      <w:pPr>
        <w:pStyle w:val="H3-List-3"/>
        <w:numPr>
          <w:ilvl w:val="4"/>
          <w:numId w:val="15"/>
        </w:numPr>
        <w:spacing w:before="0" w:after="120" w:line="240" w:lineRule="auto"/>
        <w:rPr>
          <w:sz w:val="22"/>
        </w:rPr>
      </w:pPr>
      <w:r w:rsidRPr="4BD14217">
        <w:rPr>
          <w:sz w:val="22"/>
        </w:rPr>
        <w:t>Active leisure, such as games, exercise</w:t>
      </w:r>
    </w:p>
    <w:p w14:paraId="386D75EC" w14:textId="6187810B" w:rsidR="000368B4" w:rsidRPr="000368B4" w:rsidRDefault="000368B4" w:rsidP="00ED3C5B">
      <w:pPr>
        <w:pStyle w:val="H3-List-3"/>
        <w:numPr>
          <w:ilvl w:val="4"/>
          <w:numId w:val="15"/>
        </w:numPr>
        <w:spacing w:before="0" w:after="120" w:line="240" w:lineRule="auto"/>
        <w:rPr>
          <w:sz w:val="22"/>
        </w:rPr>
      </w:pPr>
      <w:r w:rsidRPr="4BD14217">
        <w:rPr>
          <w:sz w:val="22"/>
        </w:rPr>
        <w:t>Exercise, including space for large body movement</w:t>
      </w:r>
    </w:p>
    <w:p w14:paraId="5A51BF3E" w14:textId="77503CD8" w:rsidR="000368B4" w:rsidRPr="000368B4" w:rsidRDefault="000368B4" w:rsidP="00ED3C5B">
      <w:pPr>
        <w:pStyle w:val="H3-List-3"/>
        <w:numPr>
          <w:ilvl w:val="4"/>
          <w:numId w:val="15"/>
        </w:numPr>
        <w:spacing w:before="0" w:after="120" w:line="240" w:lineRule="auto"/>
        <w:rPr>
          <w:sz w:val="22"/>
        </w:rPr>
      </w:pPr>
      <w:r w:rsidRPr="4BD14217">
        <w:rPr>
          <w:sz w:val="22"/>
        </w:rPr>
        <w:t>Decompression/quiet time</w:t>
      </w:r>
    </w:p>
    <w:p w14:paraId="0D228591" w14:textId="57E77589" w:rsidR="000368B4" w:rsidRPr="000368B4" w:rsidRDefault="000368B4" w:rsidP="00ED3C5B">
      <w:pPr>
        <w:pStyle w:val="H3-List-3"/>
        <w:numPr>
          <w:ilvl w:val="4"/>
          <w:numId w:val="15"/>
        </w:numPr>
        <w:spacing w:before="0" w:after="120" w:line="240" w:lineRule="auto"/>
        <w:rPr>
          <w:sz w:val="22"/>
        </w:rPr>
      </w:pPr>
      <w:r w:rsidRPr="4BD14217">
        <w:rPr>
          <w:sz w:val="22"/>
        </w:rPr>
        <w:t>“</w:t>
      </w:r>
      <w:r w:rsidR="00A66427">
        <w:rPr>
          <w:sz w:val="22"/>
        </w:rPr>
        <w:t>Fresh</w:t>
      </w:r>
      <w:r w:rsidR="00200F75">
        <w:rPr>
          <w:sz w:val="22"/>
        </w:rPr>
        <w:t xml:space="preserve"> </w:t>
      </w:r>
      <w:r w:rsidRPr="4BD14217">
        <w:rPr>
          <w:sz w:val="22"/>
        </w:rPr>
        <w:t>Air Breaks,” regularly scheduled time to allow access to the fenced outside area of the unit for fresh air and exposure to outside elements and natural lighting</w:t>
      </w:r>
    </w:p>
    <w:p w14:paraId="7ECE2CC5" w14:textId="1E10BD6D" w:rsidR="000368B4" w:rsidRPr="00320199" w:rsidRDefault="000368B4" w:rsidP="00320199">
      <w:pPr>
        <w:pStyle w:val="H3-List-3"/>
        <w:numPr>
          <w:ilvl w:val="4"/>
          <w:numId w:val="15"/>
        </w:numPr>
        <w:spacing w:before="0" w:after="120" w:line="240" w:lineRule="auto"/>
        <w:rPr>
          <w:sz w:val="22"/>
        </w:rPr>
      </w:pPr>
      <w:r w:rsidRPr="4BD14217">
        <w:rPr>
          <w:sz w:val="22"/>
        </w:rPr>
        <w:t>Free time</w:t>
      </w:r>
    </w:p>
    <w:p w14:paraId="7D5ACF13" w14:textId="4298BB48" w:rsidR="000368B4" w:rsidRPr="000368B4" w:rsidRDefault="000368B4" w:rsidP="00ED3C5B">
      <w:pPr>
        <w:pStyle w:val="ListParagraph"/>
        <w:numPr>
          <w:ilvl w:val="3"/>
          <w:numId w:val="15"/>
        </w:numPr>
        <w:spacing w:after="120" w:line="240" w:lineRule="auto"/>
      </w:pPr>
      <w:r>
        <w:t>Daily Living Activities:</w:t>
      </w:r>
    </w:p>
    <w:p w14:paraId="10495F1A" w14:textId="08426ECE" w:rsidR="000368B4" w:rsidRPr="000368B4" w:rsidRDefault="000368B4" w:rsidP="00ED3C5B">
      <w:pPr>
        <w:pStyle w:val="H3-List-3"/>
        <w:numPr>
          <w:ilvl w:val="4"/>
          <w:numId w:val="15"/>
        </w:numPr>
        <w:spacing w:before="0" w:after="120" w:line="240" w:lineRule="auto"/>
        <w:rPr>
          <w:sz w:val="22"/>
        </w:rPr>
      </w:pPr>
      <w:r w:rsidRPr="4BD14217">
        <w:rPr>
          <w:sz w:val="22"/>
        </w:rPr>
        <w:t>Meals/Snacks – meals will be served three (3) times daily in the dining area/lounge, snacks will be served in the day room</w:t>
      </w:r>
    </w:p>
    <w:p w14:paraId="69D20F7B" w14:textId="09704854" w:rsidR="000368B4" w:rsidRPr="000368B4" w:rsidRDefault="000368B4" w:rsidP="00ED3C5B">
      <w:pPr>
        <w:pStyle w:val="H3-List-3"/>
        <w:numPr>
          <w:ilvl w:val="4"/>
          <w:numId w:val="15"/>
        </w:numPr>
        <w:spacing w:before="0" w:after="120" w:line="240" w:lineRule="auto"/>
        <w:rPr>
          <w:sz w:val="22"/>
        </w:rPr>
      </w:pPr>
      <w:r w:rsidRPr="4BD14217">
        <w:rPr>
          <w:sz w:val="22"/>
        </w:rPr>
        <w:t>Grooming: within the grooming station or individual bathrooms/bedrooms</w:t>
      </w:r>
    </w:p>
    <w:p w14:paraId="3AA8D3E0" w14:textId="383E8954" w:rsidR="000368B4" w:rsidRPr="000368B4" w:rsidRDefault="000368B4" w:rsidP="00ED3C5B">
      <w:pPr>
        <w:pStyle w:val="H3-List-3"/>
        <w:numPr>
          <w:ilvl w:val="4"/>
          <w:numId w:val="15"/>
        </w:numPr>
        <w:spacing w:before="0" w:after="120" w:line="240" w:lineRule="auto"/>
        <w:rPr>
          <w:sz w:val="22"/>
        </w:rPr>
      </w:pPr>
      <w:r w:rsidRPr="4BD14217">
        <w:rPr>
          <w:sz w:val="22"/>
        </w:rPr>
        <w:t>Medications will be dispensed in the lounge or near the medication room</w:t>
      </w:r>
    </w:p>
    <w:p w14:paraId="79D50B51" w14:textId="5525F1CA" w:rsidR="000368B4" w:rsidRPr="000368B4" w:rsidRDefault="000368B4" w:rsidP="00ED3C5B">
      <w:pPr>
        <w:pStyle w:val="H3-List-3"/>
        <w:numPr>
          <w:ilvl w:val="4"/>
          <w:numId w:val="15"/>
        </w:numPr>
        <w:spacing w:before="0" w:after="120" w:line="240" w:lineRule="auto"/>
        <w:rPr>
          <w:sz w:val="22"/>
        </w:rPr>
      </w:pPr>
      <w:r w:rsidRPr="4BD14217">
        <w:rPr>
          <w:sz w:val="22"/>
        </w:rPr>
        <w:t>Individual’s laundry: under staff supervision, individuals will do their own laundry individually in the individual laundry room</w:t>
      </w:r>
    </w:p>
    <w:p w14:paraId="47E35BF7" w14:textId="71B81CED" w:rsidR="000368B4" w:rsidRPr="00DA4053" w:rsidRDefault="000368B4" w:rsidP="00DA4053">
      <w:pPr>
        <w:pStyle w:val="H3-List-3"/>
        <w:numPr>
          <w:ilvl w:val="4"/>
          <w:numId w:val="15"/>
        </w:numPr>
        <w:spacing w:before="0" w:after="120" w:line="240" w:lineRule="auto"/>
        <w:rPr>
          <w:sz w:val="22"/>
        </w:rPr>
      </w:pPr>
      <w:r w:rsidRPr="4BD14217">
        <w:rPr>
          <w:sz w:val="22"/>
        </w:rPr>
        <w:t>Sleep and changing clothing: individual bedrooms</w:t>
      </w:r>
    </w:p>
    <w:p w14:paraId="66C69D35" w14:textId="6F1E7512" w:rsidR="00464B50" w:rsidRDefault="00464B50" w:rsidP="00ED3C5B">
      <w:pPr>
        <w:pStyle w:val="H3-List-3"/>
        <w:numPr>
          <w:ilvl w:val="2"/>
          <w:numId w:val="15"/>
        </w:numPr>
        <w:spacing w:before="0" w:after="120" w:line="240" w:lineRule="auto"/>
        <w:rPr>
          <w:sz w:val="22"/>
        </w:rPr>
      </w:pPr>
      <w:r>
        <w:rPr>
          <w:sz w:val="22"/>
        </w:rPr>
        <w:t>Contractor shall provide Culturally Appropriate Care</w:t>
      </w:r>
      <w:r w:rsidR="00515DD1">
        <w:rPr>
          <w:sz w:val="22"/>
        </w:rPr>
        <w:t xml:space="preserve"> </w:t>
      </w:r>
    </w:p>
    <w:p w14:paraId="6FC657A7" w14:textId="2B7F4E4D" w:rsidR="000368B4" w:rsidRPr="00A37FF7" w:rsidRDefault="00A37FF7" w:rsidP="00A37FF7">
      <w:pPr>
        <w:pStyle w:val="H3-List-3"/>
        <w:numPr>
          <w:ilvl w:val="3"/>
          <w:numId w:val="15"/>
        </w:numPr>
        <w:spacing w:before="0" w:after="120" w:line="240" w:lineRule="auto"/>
        <w:rPr>
          <w:sz w:val="22"/>
        </w:rPr>
      </w:pPr>
      <w:r w:rsidRPr="00A37FF7">
        <w:rPr>
          <w:sz w:val="22"/>
        </w:rPr>
        <w:t xml:space="preserve">Staff shall utilize Cultural Humility and </w:t>
      </w:r>
      <w:r w:rsidR="07950CF9" w:rsidRPr="00A37FF7">
        <w:rPr>
          <w:sz w:val="22"/>
        </w:rPr>
        <w:t xml:space="preserve">Contractor </w:t>
      </w:r>
      <w:r w:rsidR="001D30AC" w:rsidRPr="00A37FF7">
        <w:rPr>
          <w:sz w:val="22"/>
        </w:rPr>
        <w:t xml:space="preserve">shall </w:t>
      </w:r>
      <w:r w:rsidR="07950CF9" w:rsidRPr="00A37FF7">
        <w:rPr>
          <w:sz w:val="22"/>
        </w:rPr>
        <w:t>provide culturally and linguistically appropriate services</w:t>
      </w:r>
      <w:r w:rsidR="00335847" w:rsidRPr="00A37FF7">
        <w:rPr>
          <w:sz w:val="22"/>
        </w:rPr>
        <w:t xml:space="preserve"> </w:t>
      </w:r>
      <w:r w:rsidR="07950CF9" w:rsidRPr="00A37FF7">
        <w:rPr>
          <w:sz w:val="22"/>
        </w:rPr>
        <w:t>to Individuals to include:</w:t>
      </w:r>
    </w:p>
    <w:p w14:paraId="6551C94E" w14:textId="1272E43C" w:rsidR="000368B4" w:rsidRDefault="000368B4" w:rsidP="00A37FF7">
      <w:pPr>
        <w:pStyle w:val="H3-List-3"/>
        <w:numPr>
          <w:ilvl w:val="4"/>
          <w:numId w:val="15"/>
        </w:numPr>
        <w:spacing w:before="0" w:after="120" w:line="240" w:lineRule="auto"/>
        <w:rPr>
          <w:sz w:val="22"/>
        </w:rPr>
      </w:pPr>
      <w:r w:rsidRPr="4BD14217">
        <w:rPr>
          <w:sz w:val="22"/>
        </w:rPr>
        <w:t xml:space="preserve">Translation services for non-English speaking </w:t>
      </w:r>
      <w:proofErr w:type="gramStart"/>
      <w:r w:rsidRPr="4BD14217">
        <w:rPr>
          <w:sz w:val="22"/>
        </w:rPr>
        <w:t>Individuals;</w:t>
      </w:r>
      <w:proofErr w:type="gramEnd"/>
    </w:p>
    <w:p w14:paraId="345741D7" w14:textId="3BC7682D" w:rsidR="000368B4" w:rsidRDefault="000368B4" w:rsidP="00A37FF7">
      <w:pPr>
        <w:pStyle w:val="H3-List-3"/>
        <w:numPr>
          <w:ilvl w:val="4"/>
          <w:numId w:val="15"/>
        </w:numPr>
        <w:spacing w:before="0" w:after="120" w:line="240" w:lineRule="auto"/>
        <w:rPr>
          <w:sz w:val="22"/>
        </w:rPr>
      </w:pPr>
      <w:r w:rsidRPr="4BD14217">
        <w:rPr>
          <w:sz w:val="22"/>
        </w:rPr>
        <w:t xml:space="preserve">Understanding of needs for American Indian and Alaska Native (AI/AN) populations to include </w:t>
      </w:r>
      <w:r w:rsidR="004E363E" w:rsidRPr="4BD14217">
        <w:rPr>
          <w:sz w:val="22"/>
        </w:rPr>
        <w:t xml:space="preserve">Indian Health Service, tribal governments, and urban Indian health programs to serve these Individuals’ </w:t>
      </w:r>
      <w:proofErr w:type="gramStart"/>
      <w:r w:rsidR="004E363E" w:rsidRPr="4BD14217">
        <w:rPr>
          <w:sz w:val="22"/>
        </w:rPr>
        <w:t>needs;</w:t>
      </w:r>
      <w:proofErr w:type="gramEnd"/>
    </w:p>
    <w:p w14:paraId="3C8E4423" w14:textId="1643A3D5" w:rsidR="004E363E" w:rsidRDefault="004E363E" w:rsidP="00A37FF7">
      <w:pPr>
        <w:pStyle w:val="H3-List-3"/>
        <w:numPr>
          <w:ilvl w:val="4"/>
          <w:numId w:val="15"/>
        </w:numPr>
        <w:spacing w:before="0" w:after="120" w:line="240" w:lineRule="auto"/>
        <w:rPr>
          <w:sz w:val="22"/>
        </w:rPr>
      </w:pPr>
      <w:r w:rsidRPr="4BD14217">
        <w:rPr>
          <w:sz w:val="22"/>
        </w:rPr>
        <w:t xml:space="preserve">Cultural, ethnical, and racial minority </w:t>
      </w:r>
      <w:proofErr w:type="gramStart"/>
      <w:r w:rsidRPr="4BD14217">
        <w:rPr>
          <w:sz w:val="22"/>
        </w:rPr>
        <w:t>populations;</w:t>
      </w:r>
      <w:proofErr w:type="gramEnd"/>
    </w:p>
    <w:p w14:paraId="6B5676F0" w14:textId="20906960" w:rsidR="004E363E" w:rsidRDefault="004E363E" w:rsidP="00A37FF7">
      <w:pPr>
        <w:pStyle w:val="H3-List-3"/>
        <w:numPr>
          <w:ilvl w:val="4"/>
          <w:numId w:val="15"/>
        </w:numPr>
        <w:spacing w:before="0" w:after="120" w:line="240" w:lineRule="auto"/>
        <w:rPr>
          <w:sz w:val="22"/>
        </w:rPr>
      </w:pPr>
      <w:r w:rsidRPr="4BD14217">
        <w:rPr>
          <w:sz w:val="22"/>
        </w:rPr>
        <w:t>Les</w:t>
      </w:r>
      <w:r w:rsidR="00BE4989" w:rsidRPr="4BD14217">
        <w:rPr>
          <w:sz w:val="22"/>
        </w:rPr>
        <w:t>b</w:t>
      </w:r>
      <w:r w:rsidRPr="4BD14217">
        <w:rPr>
          <w:sz w:val="22"/>
        </w:rPr>
        <w:t>ian, gay, bi-sexual, transgender, and questioning (LGBTQ</w:t>
      </w:r>
      <w:r w:rsidR="007F4D53">
        <w:rPr>
          <w:sz w:val="22"/>
        </w:rPr>
        <w:t>IA</w:t>
      </w:r>
      <w:r w:rsidRPr="4BD14217">
        <w:rPr>
          <w:sz w:val="22"/>
        </w:rPr>
        <w:t xml:space="preserve">+) </w:t>
      </w:r>
      <w:r w:rsidR="00BE4989" w:rsidRPr="4BD14217">
        <w:rPr>
          <w:sz w:val="22"/>
        </w:rPr>
        <w:t>Individuals</w:t>
      </w:r>
      <w:r w:rsidRPr="4BD14217">
        <w:rPr>
          <w:sz w:val="22"/>
        </w:rPr>
        <w:t>; and</w:t>
      </w:r>
    </w:p>
    <w:p w14:paraId="497B8219" w14:textId="203BF50C" w:rsidR="001A6AC0" w:rsidRPr="00DA4053" w:rsidRDefault="00597C70" w:rsidP="00A37FF7">
      <w:pPr>
        <w:pStyle w:val="H3-List-3"/>
        <w:numPr>
          <w:ilvl w:val="4"/>
          <w:numId w:val="15"/>
        </w:numPr>
        <w:spacing w:before="0" w:after="120" w:line="240" w:lineRule="auto"/>
        <w:rPr>
          <w:sz w:val="22"/>
        </w:rPr>
      </w:pPr>
      <w:r w:rsidRPr="4BD14217">
        <w:rPr>
          <w:sz w:val="22"/>
        </w:rPr>
        <w:lastRenderedPageBreak/>
        <w:t xml:space="preserve">Deaf and hard of hearing </w:t>
      </w:r>
      <w:r w:rsidR="00A37FF7" w:rsidRPr="4BD14217">
        <w:rPr>
          <w:sz w:val="22"/>
        </w:rPr>
        <w:t>Individuals</w:t>
      </w:r>
      <w:r w:rsidRPr="4BD14217">
        <w:rPr>
          <w:sz w:val="22"/>
        </w:rPr>
        <w:t xml:space="preserve"> who require an American Sign Language interpretation. </w:t>
      </w:r>
    </w:p>
    <w:p w14:paraId="08E78B6D" w14:textId="090E5DFF" w:rsidR="001A6AC0" w:rsidRDefault="08614D73" w:rsidP="00ED3C5B">
      <w:pPr>
        <w:pStyle w:val="H3-List-3"/>
        <w:numPr>
          <w:ilvl w:val="2"/>
          <w:numId w:val="15"/>
        </w:numPr>
        <w:spacing w:before="0" w:after="120" w:line="240" w:lineRule="auto"/>
        <w:rPr>
          <w:sz w:val="22"/>
        </w:rPr>
      </w:pPr>
      <w:r w:rsidRPr="0786AAB9">
        <w:rPr>
          <w:sz w:val="22"/>
        </w:rPr>
        <w:t>Contractor</w:t>
      </w:r>
      <w:r w:rsidRPr="0786AAB9" w:rsidDel="001D30AC">
        <w:rPr>
          <w:sz w:val="22"/>
        </w:rPr>
        <w:t xml:space="preserve"> </w:t>
      </w:r>
      <w:r w:rsidR="001D30AC">
        <w:rPr>
          <w:sz w:val="22"/>
        </w:rPr>
        <w:t>shall</w:t>
      </w:r>
      <w:r w:rsidR="001D30AC" w:rsidRPr="0786AAB9">
        <w:rPr>
          <w:sz w:val="22"/>
        </w:rPr>
        <w:t xml:space="preserve"> </w:t>
      </w:r>
      <w:r w:rsidRPr="0786AAB9">
        <w:rPr>
          <w:sz w:val="22"/>
        </w:rPr>
        <w:t>provide</w:t>
      </w:r>
      <w:r w:rsidR="00E437FB">
        <w:rPr>
          <w:sz w:val="22"/>
        </w:rPr>
        <w:t xml:space="preserve"> or coordinate</w:t>
      </w:r>
      <w:r w:rsidRPr="0786AAB9">
        <w:rPr>
          <w:sz w:val="22"/>
        </w:rPr>
        <w:t xml:space="preserve"> additional services to support operations as required to run program services to include:</w:t>
      </w:r>
    </w:p>
    <w:p w14:paraId="245A6BD9" w14:textId="7A6FA2FE" w:rsidR="001A6AC0" w:rsidRDefault="001A6AC0" w:rsidP="00ED3C5B">
      <w:pPr>
        <w:pStyle w:val="H3-List-3"/>
        <w:numPr>
          <w:ilvl w:val="3"/>
          <w:numId w:val="15"/>
        </w:numPr>
        <w:spacing w:before="0" w:after="120" w:line="240" w:lineRule="auto"/>
        <w:rPr>
          <w:sz w:val="22"/>
        </w:rPr>
      </w:pPr>
      <w:r w:rsidRPr="4BD14217">
        <w:rPr>
          <w:sz w:val="22"/>
        </w:rPr>
        <w:t>Medical services;</w:t>
      </w:r>
    </w:p>
    <w:p w14:paraId="01A1137D" w14:textId="7CBC0B83" w:rsidR="001A6AC0" w:rsidRDefault="001A6AC0" w:rsidP="00ED3C5B">
      <w:pPr>
        <w:pStyle w:val="H3-List-3"/>
        <w:numPr>
          <w:ilvl w:val="3"/>
          <w:numId w:val="15"/>
        </w:numPr>
        <w:spacing w:before="0" w:after="120" w:line="240" w:lineRule="auto"/>
        <w:rPr>
          <w:sz w:val="22"/>
        </w:rPr>
      </w:pPr>
      <w:r w:rsidRPr="4BD14217">
        <w:rPr>
          <w:sz w:val="22"/>
        </w:rPr>
        <w:t>Meal services;</w:t>
      </w:r>
    </w:p>
    <w:p w14:paraId="59E12B80" w14:textId="4359A3FA" w:rsidR="001A6AC0" w:rsidRDefault="001A6AC0" w:rsidP="00ED3C5B">
      <w:pPr>
        <w:pStyle w:val="H3-List-3"/>
        <w:numPr>
          <w:ilvl w:val="3"/>
          <w:numId w:val="15"/>
        </w:numPr>
        <w:spacing w:before="0" w:after="120" w:line="240" w:lineRule="auto"/>
        <w:rPr>
          <w:sz w:val="22"/>
        </w:rPr>
      </w:pPr>
      <w:r w:rsidRPr="4BD14217">
        <w:rPr>
          <w:sz w:val="22"/>
        </w:rPr>
        <w:t>Prescription services;</w:t>
      </w:r>
    </w:p>
    <w:p w14:paraId="612998CE" w14:textId="3147F477" w:rsidR="001A6AC0" w:rsidRDefault="001A6AC0" w:rsidP="00ED3C5B">
      <w:pPr>
        <w:pStyle w:val="H3-List-3"/>
        <w:numPr>
          <w:ilvl w:val="3"/>
          <w:numId w:val="15"/>
        </w:numPr>
        <w:spacing w:before="0" w:after="120" w:line="240" w:lineRule="auto"/>
        <w:rPr>
          <w:sz w:val="22"/>
        </w:rPr>
      </w:pPr>
      <w:r w:rsidRPr="4BD14217">
        <w:rPr>
          <w:sz w:val="22"/>
        </w:rPr>
        <w:t>Laundry and custodial services;</w:t>
      </w:r>
      <w:r w:rsidR="002305FC">
        <w:rPr>
          <w:sz w:val="22"/>
        </w:rPr>
        <w:t xml:space="preserve"> </w:t>
      </w:r>
      <w:r w:rsidR="00E437FB">
        <w:rPr>
          <w:sz w:val="22"/>
        </w:rPr>
        <w:t>and</w:t>
      </w:r>
    </w:p>
    <w:p w14:paraId="476428CC" w14:textId="629F55DF" w:rsidR="000368B4" w:rsidRPr="00DA4053" w:rsidRDefault="001A6AC0" w:rsidP="00E437FB">
      <w:pPr>
        <w:pStyle w:val="H3-List-3"/>
        <w:numPr>
          <w:ilvl w:val="3"/>
          <w:numId w:val="15"/>
        </w:numPr>
        <w:spacing w:before="0" w:after="120" w:line="240" w:lineRule="auto"/>
      </w:pPr>
      <w:r w:rsidRPr="4BD14217">
        <w:rPr>
          <w:sz w:val="22"/>
        </w:rPr>
        <w:t>Transportation beyond the need of Facility vehicle</w:t>
      </w:r>
      <w:r w:rsidR="00E437FB">
        <w:rPr>
          <w:sz w:val="22"/>
        </w:rPr>
        <w:t>.</w:t>
      </w:r>
    </w:p>
    <w:p w14:paraId="58E1231C" w14:textId="5A5C7343" w:rsidR="00621F07" w:rsidRPr="000368B4" w:rsidRDefault="00621F07" w:rsidP="00651D01">
      <w:pPr>
        <w:pStyle w:val="ListParagraph"/>
        <w:spacing w:after="0" w:line="240" w:lineRule="auto"/>
        <w:ind w:left="1080"/>
      </w:pPr>
    </w:p>
    <w:p w14:paraId="099233E4" w14:textId="6C3BE9FD" w:rsidR="00FD06C1" w:rsidRPr="001A6AC0" w:rsidRDefault="00FD06C1" w:rsidP="00ED3C5B">
      <w:pPr>
        <w:pStyle w:val="ListParagraph"/>
        <w:numPr>
          <w:ilvl w:val="1"/>
          <w:numId w:val="15"/>
        </w:numPr>
        <w:spacing w:after="120" w:line="240" w:lineRule="auto"/>
        <w:rPr>
          <w:b/>
          <w:bCs/>
        </w:rPr>
      </w:pPr>
      <w:r w:rsidRPr="001A6AC0">
        <w:rPr>
          <w:b/>
          <w:bCs/>
        </w:rPr>
        <w:t>Discharge</w:t>
      </w:r>
      <w:r w:rsidR="001A6AC0">
        <w:rPr>
          <w:b/>
          <w:bCs/>
        </w:rPr>
        <w:t xml:space="preserve"> Planning</w:t>
      </w:r>
    </w:p>
    <w:p w14:paraId="758A6033" w14:textId="17895A80" w:rsidR="00597C70" w:rsidRDefault="00597C70" w:rsidP="00ED3C5B">
      <w:pPr>
        <w:pStyle w:val="ListParagraph"/>
        <w:spacing w:after="120" w:line="240" w:lineRule="auto"/>
      </w:pPr>
      <w:r>
        <w:t>Contractor</w:t>
      </w:r>
      <w:r w:rsidDel="0004663E">
        <w:t xml:space="preserve"> </w:t>
      </w:r>
      <w:r w:rsidR="0004663E">
        <w:t>shall</w:t>
      </w:r>
      <w:r w:rsidR="00CE3780">
        <w:t xml:space="preserve"> be proactive in creating a robust individualized discharged plan. Contractor</w:t>
      </w:r>
      <w:r w:rsidR="0004663E">
        <w:t xml:space="preserve"> shall</w:t>
      </w:r>
      <w:r>
        <w:t xml:space="preserve"> evaluate outcomes and promote linkage for outpatient and other levels of care as part of discharge planning. Contractor </w:t>
      </w:r>
      <w:r w:rsidR="00704F52">
        <w:t xml:space="preserve">shall </w:t>
      </w:r>
      <w:r w:rsidR="002C0445">
        <w:t>collaborate with Individuals to develop a</w:t>
      </w:r>
      <w:r>
        <w:t xml:space="preserve"> comprehensive discharge </w:t>
      </w:r>
      <w:r w:rsidR="002C0445">
        <w:t xml:space="preserve">plan </w:t>
      </w:r>
      <w:r>
        <w:t>that will address the following:</w:t>
      </w:r>
    </w:p>
    <w:p w14:paraId="4548B7F2" w14:textId="3011E71F" w:rsidR="00597C70" w:rsidRDefault="00B60D1F" w:rsidP="00ED3C5B">
      <w:pPr>
        <w:pStyle w:val="ListParagraph"/>
        <w:numPr>
          <w:ilvl w:val="2"/>
          <w:numId w:val="15"/>
        </w:numPr>
        <w:spacing w:after="120" w:line="240" w:lineRule="auto"/>
      </w:pPr>
      <w:r>
        <w:t>O</w:t>
      </w:r>
      <w:r w:rsidR="00597C70">
        <w:t xml:space="preserve">ngoing </w:t>
      </w:r>
      <w:r w:rsidR="00B14391">
        <w:t>m</w:t>
      </w:r>
      <w:r w:rsidR="00597C70">
        <w:t>ental health</w:t>
      </w:r>
      <w:r w:rsidR="00B14391">
        <w:t xml:space="preserve"> or co-occurring</w:t>
      </w:r>
      <w:r w:rsidR="00597C70">
        <w:t xml:space="preserve"> treatment;</w:t>
      </w:r>
      <w:r>
        <w:t xml:space="preserve"> </w:t>
      </w:r>
      <w:r>
        <w:rPr>
          <w:color w:val="FF0000"/>
        </w:rPr>
        <w:t>[Based on program modality and level of care]</w:t>
      </w:r>
    </w:p>
    <w:p w14:paraId="36A7EAEE" w14:textId="6AD2ACF2" w:rsidR="00415BB1" w:rsidRDefault="00EB5AD5" w:rsidP="00415BB1">
      <w:pPr>
        <w:pStyle w:val="ListParagraph"/>
        <w:numPr>
          <w:ilvl w:val="2"/>
          <w:numId w:val="15"/>
        </w:numPr>
        <w:spacing w:after="120" w:line="240" w:lineRule="auto"/>
      </w:pPr>
      <w:r>
        <w:t xml:space="preserve">Substance use </w:t>
      </w:r>
      <w:r w:rsidR="007900B3">
        <w:t>disorder treatment</w:t>
      </w:r>
      <w:r>
        <w:t xml:space="preserve"> referral/follow-up when indicated;</w:t>
      </w:r>
    </w:p>
    <w:p w14:paraId="40F27DA7" w14:textId="787760BD" w:rsidR="00EB5AD5" w:rsidRDefault="00FE378B" w:rsidP="00ED52AE">
      <w:pPr>
        <w:pStyle w:val="ListParagraph"/>
        <w:numPr>
          <w:ilvl w:val="2"/>
          <w:numId w:val="15"/>
        </w:numPr>
        <w:spacing w:after="120" w:line="240" w:lineRule="auto"/>
      </w:pPr>
      <w:r w:rsidRPr="004E03AB">
        <w:t>Program for Assertive Community Treatment (PACT) referral</w:t>
      </w:r>
      <w:r w:rsidR="00ED52AE">
        <w:t>, when determined appropriate</w:t>
      </w:r>
    </w:p>
    <w:p w14:paraId="1B294D34" w14:textId="6132DCB3" w:rsidR="00597C70" w:rsidRDefault="00597C70" w:rsidP="00ED3C5B">
      <w:pPr>
        <w:pStyle w:val="ListParagraph"/>
        <w:numPr>
          <w:ilvl w:val="2"/>
          <w:numId w:val="15"/>
        </w:numPr>
        <w:spacing w:after="120" w:line="240" w:lineRule="auto"/>
      </w:pPr>
      <w:r>
        <w:t xml:space="preserve">Life skills to foster success in the community; </w:t>
      </w:r>
    </w:p>
    <w:p w14:paraId="09DE90E5" w14:textId="6267AFBD" w:rsidR="00597C70" w:rsidRDefault="00FD0C27" w:rsidP="00ED3C5B">
      <w:pPr>
        <w:pStyle w:val="ListParagraph"/>
        <w:numPr>
          <w:ilvl w:val="2"/>
          <w:numId w:val="15"/>
        </w:numPr>
        <w:spacing w:after="120" w:line="240" w:lineRule="auto"/>
      </w:pPr>
      <w:r>
        <w:t xml:space="preserve">Referrals </w:t>
      </w:r>
      <w:r w:rsidR="009F3629">
        <w:t>to address</w:t>
      </w:r>
      <w:r>
        <w:t xml:space="preserve"> h</w:t>
      </w:r>
      <w:r w:rsidR="00597C70">
        <w:t>ousing or placement needs</w:t>
      </w:r>
      <w:r w:rsidR="00FB6C64">
        <w:t>, include but not limited to</w:t>
      </w:r>
      <w:r w:rsidR="003B5588">
        <w:t>:</w:t>
      </w:r>
    </w:p>
    <w:p w14:paraId="751BFA79" w14:textId="7A6B72CD" w:rsidR="003B75F1" w:rsidRDefault="003B75F1" w:rsidP="00ED3C5B">
      <w:pPr>
        <w:pStyle w:val="ListParagraph"/>
        <w:numPr>
          <w:ilvl w:val="3"/>
          <w:numId w:val="15"/>
        </w:numPr>
        <w:spacing w:after="120" w:line="240" w:lineRule="auto"/>
      </w:pPr>
      <w:r>
        <w:t xml:space="preserve"> H</w:t>
      </w:r>
      <w:r w:rsidR="00313E68">
        <w:t xml:space="preserve">ousing </w:t>
      </w:r>
      <w:r>
        <w:t>A</w:t>
      </w:r>
      <w:r w:rsidR="00313E68">
        <w:t xml:space="preserve">nd </w:t>
      </w:r>
      <w:r>
        <w:t>R</w:t>
      </w:r>
      <w:r w:rsidR="00313E68">
        <w:t xml:space="preserve">ecovery </w:t>
      </w:r>
      <w:r>
        <w:t>P</w:t>
      </w:r>
      <w:r w:rsidR="00DE203F">
        <w:t xml:space="preserve">eer </w:t>
      </w:r>
      <w:r>
        <w:t>S</w:t>
      </w:r>
      <w:r w:rsidR="00DE203F">
        <w:t>ervices (HARPS)</w:t>
      </w:r>
    </w:p>
    <w:p w14:paraId="3A3D5CDA" w14:textId="24F3DECB" w:rsidR="00C117EF" w:rsidRDefault="00C117EF" w:rsidP="00ED3C5B">
      <w:pPr>
        <w:pStyle w:val="ListParagraph"/>
        <w:numPr>
          <w:ilvl w:val="3"/>
          <w:numId w:val="15"/>
        </w:numPr>
        <w:spacing w:after="120" w:line="240" w:lineRule="auto"/>
      </w:pPr>
      <w:r>
        <w:t>Recovery Residences</w:t>
      </w:r>
    </w:p>
    <w:p w14:paraId="2FD3C085" w14:textId="7268E808" w:rsidR="00FF4AC3" w:rsidRDefault="00FF4AC3" w:rsidP="00ED3C5B">
      <w:pPr>
        <w:pStyle w:val="ListParagraph"/>
        <w:numPr>
          <w:ilvl w:val="3"/>
          <w:numId w:val="15"/>
        </w:numPr>
        <w:spacing w:after="120" w:line="240" w:lineRule="auto"/>
      </w:pPr>
      <w:r>
        <w:t>Oxford Houses</w:t>
      </w:r>
    </w:p>
    <w:p w14:paraId="57BC1604" w14:textId="14B40220" w:rsidR="003B75F1" w:rsidRDefault="003B75F1" w:rsidP="00ED3C5B">
      <w:pPr>
        <w:pStyle w:val="ListParagraph"/>
        <w:numPr>
          <w:ilvl w:val="3"/>
          <w:numId w:val="15"/>
        </w:numPr>
        <w:spacing w:after="120" w:line="240" w:lineRule="auto"/>
      </w:pPr>
      <w:r>
        <w:t>G</w:t>
      </w:r>
      <w:r w:rsidR="00F12E84">
        <w:t xml:space="preserve">overnor’s </w:t>
      </w:r>
      <w:r>
        <w:t>O</w:t>
      </w:r>
      <w:r w:rsidR="00F12E84">
        <w:t xml:space="preserve">pportunity </w:t>
      </w:r>
      <w:r>
        <w:t>S</w:t>
      </w:r>
      <w:r w:rsidR="00F12E84">
        <w:t xml:space="preserve">upportive </w:t>
      </w:r>
      <w:r>
        <w:t>H</w:t>
      </w:r>
      <w:r w:rsidR="00F12E84">
        <w:t>ousing (GOSH)</w:t>
      </w:r>
    </w:p>
    <w:p w14:paraId="5935BAD3" w14:textId="7DCE16AB" w:rsidR="00EF79F6" w:rsidRDefault="004E03AB" w:rsidP="00ED52AE">
      <w:pPr>
        <w:pStyle w:val="ListParagraph"/>
        <w:numPr>
          <w:ilvl w:val="3"/>
          <w:numId w:val="15"/>
        </w:numPr>
        <w:spacing w:after="120" w:line="240" w:lineRule="auto"/>
      </w:pPr>
      <w:r w:rsidRPr="004E03AB">
        <w:t>Refer to Home and Community Services (HCS)</w:t>
      </w:r>
    </w:p>
    <w:p w14:paraId="4FEC76C7" w14:textId="1AD0D986" w:rsidR="00597C70" w:rsidRDefault="00597C70" w:rsidP="00ED3C5B">
      <w:pPr>
        <w:pStyle w:val="ListParagraph"/>
        <w:numPr>
          <w:ilvl w:val="2"/>
          <w:numId w:val="15"/>
        </w:numPr>
        <w:spacing w:after="120" w:line="240" w:lineRule="auto"/>
      </w:pPr>
      <w:r>
        <w:t>Connection with insurance or financial benefits;</w:t>
      </w:r>
    </w:p>
    <w:p w14:paraId="7C333E6E" w14:textId="4512231B" w:rsidR="00597C70" w:rsidRDefault="00597C70" w:rsidP="00ED3C5B">
      <w:pPr>
        <w:pStyle w:val="ListParagraph"/>
        <w:numPr>
          <w:ilvl w:val="2"/>
          <w:numId w:val="15"/>
        </w:numPr>
        <w:spacing w:after="120" w:line="240" w:lineRule="auto"/>
      </w:pPr>
      <w:r>
        <w:t>Other health needs;</w:t>
      </w:r>
    </w:p>
    <w:p w14:paraId="0030361D" w14:textId="2E781CAF" w:rsidR="00597C70" w:rsidRDefault="00597C70" w:rsidP="00ED3C5B">
      <w:pPr>
        <w:pStyle w:val="ListParagraph"/>
        <w:numPr>
          <w:ilvl w:val="2"/>
          <w:numId w:val="15"/>
        </w:numPr>
        <w:spacing w:after="120" w:line="240" w:lineRule="auto"/>
      </w:pPr>
      <w:r>
        <w:t>Medication supply; and</w:t>
      </w:r>
    </w:p>
    <w:p w14:paraId="1B05D75F" w14:textId="519C1CDF" w:rsidR="00597C70" w:rsidRDefault="00597C70" w:rsidP="00ED3C5B">
      <w:pPr>
        <w:pStyle w:val="ListParagraph"/>
        <w:numPr>
          <w:ilvl w:val="2"/>
          <w:numId w:val="15"/>
        </w:numPr>
        <w:spacing w:after="120" w:line="240" w:lineRule="auto"/>
      </w:pPr>
      <w:r>
        <w:t>Transportation</w:t>
      </w:r>
    </w:p>
    <w:p w14:paraId="1E3BC65A" w14:textId="44CDD430" w:rsidR="00597C70" w:rsidRDefault="00597C70" w:rsidP="00ED3C5B">
      <w:pPr>
        <w:pStyle w:val="ListParagraph"/>
        <w:numPr>
          <w:ilvl w:val="3"/>
          <w:numId w:val="15"/>
        </w:numPr>
        <w:spacing w:after="120" w:line="240" w:lineRule="auto"/>
      </w:pPr>
      <w:r>
        <w:t xml:space="preserve">Contractor </w:t>
      </w:r>
      <w:r w:rsidR="00B60D1F">
        <w:t xml:space="preserve">shall </w:t>
      </w:r>
      <w:r w:rsidR="0005220A">
        <w:t>strive</w:t>
      </w:r>
      <w:r w:rsidR="004E7E9E">
        <w:t xml:space="preserve"> to ensure</w:t>
      </w:r>
      <w:r>
        <w:t xml:space="preserve"> Individual’s will not be discharged from </w:t>
      </w:r>
      <w:r w:rsidR="000C4CD8">
        <w:t>OHBH</w:t>
      </w:r>
      <w:r w:rsidR="001A6AC0">
        <w:t xml:space="preserve"> as a pedestrian;</w:t>
      </w:r>
      <w:r>
        <w:t xml:space="preserve"> </w:t>
      </w:r>
    </w:p>
    <w:p w14:paraId="38F7E624" w14:textId="754CBC0C" w:rsidR="00597C70" w:rsidRDefault="001A6AC0" w:rsidP="00ED3C5B">
      <w:pPr>
        <w:pStyle w:val="ListParagraph"/>
        <w:numPr>
          <w:ilvl w:val="3"/>
          <w:numId w:val="15"/>
        </w:numPr>
        <w:spacing w:after="120" w:line="240" w:lineRule="auto"/>
      </w:pPr>
      <w:r>
        <w:t xml:space="preserve">Contractor </w:t>
      </w:r>
      <w:r w:rsidR="00B60D1F">
        <w:t xml:space="preserve">shall </w:t>
      </w:r>
      <w:r w:rsidR="00597C70">
        <w:t xml:space="preserve">work closely with Individuals to facilitate transportation from the </w:t>
      </w:r>
      <w:r w:rsidR="0089461B">
        <w:t xml:space="preserve">OPHBH </w:t>
      </w:r>
      <w:r w:rsidR="00597C70">
        <w:t xml:space="preserve">to the Individual’s next residence. </w:t>
      </w:r>
    </w:p>
    <w:p w14:paraId="00109041" w14:textId="0772381A" w:rsidR="00E6043D" w:rsidRDefault="001A6AC0" w:rsidP="00ED3C5B">
      <w:pPr>
        <w:pStyle w:val="ListParagraph"/>
        <w:numPr>
          <w:ilvl w:val="2"/>
          <w:numId w:val="15"/>
        </w:numPr>
        <w:spacing w:after="120" w:line="240" w:lineRule="auto"/>
      </w:pPr>
      <w:r>
        <w:t xml:space="preserve">When an Individual requires, Contractor </w:t>
      </w:r>
      <w:r w:rsidR="00E70053">
        <w:t xml:space="preserve">shall </w:t>
      </w:r>
      <w:r>
        <w:t xml:space="preserve">consult with Individual’s primary care provider and schedule follow up appointments on an outpatient basis as part of the discharge plan, upon discharge from the </w:t>
      </w:r>
      <w:r w:rsidR="000C4CD8">
        <w:t>OHBH</w:t>
      </w:r>
      <w:r w:rsidR="002C0445">
        <w:t>.</w:t>
      </w:r>
    </w:p>
    <w:p w14:paraId="0BA8BD24" w14:textId="2698E44B" w:rsidR="00CE3780" w:rsidRPr="00CE3780" w:rsidRDefault="00CE3780" w:rsidP="00ED3C5B">
      <w:pPr>
        <w:pStyle w:val="ListParagraph"/>
        <w:numPr>
          <w:ilvl w:val="2"/>
          <w:numId w:val="15"/>
        </w:numPr>
        <w:spacing w:after="120" w:line="240" w:lineRule="auto"/>
      </w:pPr>
      <w:r>
        <w:lastRenderedPageBreak/>
        <w:t xml:space="preserve">Contractor </w:t>
      </w:r>
      <w:r w:rsidR="0089461B">
        <w:t xml:space="preserve">shall </w:t>
      </w:r>
      <w:r>
        <w:t xml:space="preserve">communicate regularly with MCOs, </w:t>
      </w:r>
      <w:r w:rsidRPr="001B3278">
        <w:rPr>
          <w:rFonts w:cs="Arial"/>
          <w:bCs/>
          <w:iCs/>
        </w:rPr>
        <w:t xml:space="preserve">BH ASOs, and all relevant professional for assistance in discharge planning, </w:t>
      </w:r>
      <w:r w:rsidR="004A3435">
        <w:rPr>
          <w:rFonts w:cs="Arial"/>
          <w:bCs/>
          <w:iCs/>
        </w:rPr>
        <w:t>as indicated.</w:t>
      </w:r>
    </w:p>
    <w:p w14:paraId="55A4C0AD" w14:textId="08CAED7A" w:rsidR="00CE3780" w:rsidRDefault="0089461B" w:rsidP="00ED3C5B">
      <w:pPr>
        <w:pStyle w:val="ListParagraph"/>
        <w:numPr>
          <w:ilvl w:val="2"/>
          <w:numId w:val="15"/>
        </w:numPr>
        <w:spacing w:after="120" w:line="240" w:lineRule="auto"/>
        <w:rPr>
          <w:rFonts w:cs="Arial"/>
        </w:rPr>
      </w:pPr>
      <w:r>
        <w:rPr>
          <w:rFonts w:cs="Arial"/>
        </w:rPr>
        <w:t>Contractor shall w</w:t>
      </w:r>
      <w:r w:rsidR="00CE3780" w:rsidRPr="4BD14217">
        <w:rPr>
          <w:rFonts w:cs="Arial"/>
        </w:rPr>
        <w:t xml:space="preserve">ork with assigned </w:t>
      </w:r>
      <w:hyperlink r:id="rId41">
        <w:r w:rsidR="00CE3780" w:rsidRPr="4BD14217">
          <w:rPr>
            <w:rFonts w:cs="Arial"/>
            <w:color w:val="0563C1"/>
            <w:u w:val="single"/>
          </w:rPr>
          <w:t>Peer Bridger</w:t>
        </w:r>
      </w:hyperlink>
      <w:r w:rsidR="00CE3780" w:rsidRPr="4BD14217">
        <w:rPr>
          <w:rFonts w:cs="Arial"/>
        </w:rPr>
        <w:t xml:space="preserve"> for each individual admitted to </w:t>
      </w:r>
      <w:r>
        <w:rPr>
          <w:rFonts w:cs="Arial"/>
        </w:rPr>
        <w:t>OHBC</w:t>
      </w:r>
      <w:r w:rsidR="00CE3780" w:rsidRPr="4BD14217">
        <w:rPr>
          <w:rFonts w:cs="Arial"/>
        </w:rPr>
        <w:t>. The Peer Bridger program is Legislative directed (</w:t>
      </w:r>
      <w:hyperlink r:id="rId42">
        <w:r w:rsidR="00CE3780" w:rsidRPr="4BD14217">
          <w:rPr>
            <w:rFonts w:cs="Arial"/>
            <w:color w:val="0563C1"/>
            <w:u w:val="single"/>
          </w:rPr>
          <w:t>2ESHB 2376</w:t>
        </w:r>
      </w:hyperlink>
      <w:r w:rsidR="00CE3780" w:rsidRPr="4BD14217">
        <w:rPr>
          <w:rFonts w:cs="Arial"/>
        </w:rPr>
        <w:t xml:space="preserve">) to promote continuity of service as </w:t>
      </w:r>
      <w:r>
        <w:rPr>
          <w:rFonts w:cs="Arial"/>
        </w:rPr>
        <w:t>I</w:t>
      </w:r>
      <w:r w:rsidR="00CE3780" w:rsidRPr="4BD14217">
        <w:rPr>
          <w:rFonts w:cs="Arial"/>
        </w:rPr>
        <w:t>ndividuals return to their communities.</w:t>
      </w:r>
    </w:p>
    <w:p w14:paraId="1C66967B" w14:textId="0E5363B4" w:rsidR="002C0445" w:rsidRDefault="002C0445" w:rsidP="00ED3C5B">
      <w:pPr>
        <w:pStyle w:val="ListParagraph"/>
        <w:numPr>
          <w:ilvl w:val="1"/>
          <w:numId w:val="15"/>
        </w:numPr>
        <w:spacing w:after="120" w:line="240" w:lineRule="auto"/>
      </w:pPr>
      <w:r>
        <w:t>Additional Program Requirements</w:t>
      </w:r>
    </w:p>
    <w:p w14:paraId="1631DA8C" w14:textId="1DCD2058" w:rsidR="002C0445" w:rsidRDefault="002C0445" w:rsidP="00ED3C5B">
      <w:pPr>
        <w:pStyle w:val="ListParagraph"/>
        <w:numPr>
          <w:ilvl w:val="2"/>
          <w:numId w:val="15"/>
        </w:numPr>
        <w:spacing w:after="120" w:line="240" w:lineRule="auto"/>
      </w:pPr>
      <w:r>
        <w:t xml:space="preserve">Contractor </w:t>
      </w:r>
      <w:r w:rsidR="0089461B">
        <w:t xml:space="preserve">shall </w:t>
      </w:r>
      <w:r w:rsidR="00297983">
        <w:t>maintain</w:t>
      </w:r>
      <w:r>
        <w:t xml:space="preserve"> written procedures for notification of the public in case of elopement. Written procedures will be updated every three (3) years. </w:t>
      </w:r>
    </w:p>
    <w:p w14:paraId="33AA6A47" w14:textId="22B4A882" w:rsidR="002C0445" w:rsidRDefault="00297983" w:rsidP="00ED3C5B">
      <w:pPr>
        <w:pStyle w:val="ListParagraph"/>
        <w:numPr>
          <w:ilvl w:val="2"/>
          <w:numId w:val="15"/>
        </w:numPr>
        <w:spacing w:after="120" w:line="240" w:lineRule="auto"/>
      </w:pPr>
      <w:r>
        <w:t>Contractor</w:t>
      </w:r>
      <w:r w:rsidR="00B73B2C">
        <w:t xml:space="preserve"> shall </w:t>
      </w:r>
      <w:r>
        <w:t xml:space="preserve">maintain a emergency management plan to ensure program and facility maintenance continuance in emergency events. Emergency management plan </w:t>
      </w:r>
      <w:r w:rsidR="00B73B2C">
        <w:t xml:space="preserve">shall </w:t>
      </w:r>
      <w:r>
        <w:t>include:</w:t>
      </w:r>
    </w:p>
    <w:p w14:paraId="64F12C0C" w14:textId="2028CE17" w:rsidR="00297983" w:rsidRDefault="00297983" w:rsidP="00ED3C5B">
      <w:pPr>
        <w:pStyle w:val="ListParagraph"/>
        <w:numPr>
          <w:ilvl w:val="3"/>
          <w:numId w:val="15"/>
        </w:numPr>
        <w:spacing w:after="120" w:line="240" w:lineRule="auto"/>
      </w:pPr>
      <w:r>
        <w:t>Emergency Management Plan;</w:t>
      </w:r>
    </w:p>
    <w:p w14:paraId="2CDE8D44" w14:textId="6C289830" w:rsidR="00297983" w:rsidRDefault="00297983" w:rsidP="00ED3C5B">
      <w:pPr>
        <w:pStyle w:val="ListParagraph"/>
        <w:numPr>
          <w:ilvl w:val="3"/>
          <w:numId w:val="15"/>
        </w:numPr>
        <w:spacing w:after="120" w:line="240" w:lineRule="auto"/>
      </w:pPr>
      <w:r>
        <w:t>Campus Emergency Operations Plan;</w:t>
      </w:r>
    </w:p>
    <w:p w14:paraId="793F6A3A" w14:textId="3C573038" w:rsidR="00297983" w:rsidRDefault="00297983" w:rsidP="00ED3C5B">
      <w:pPr>
        <w:pStyle w:val="ListParagraph"/>
        <w:numPr>
          <w:ilvl w:val="3"/>
          <w:numId w:val="15"/>
        </w:numPr>
        <w:spacing w:after="120" w:line="240" w:lineRule="auto"/>
      </w:pPr>
      <w:r>
        <w:t>Continuity of Operations Plan; and</w:t>
      </w:r>
    </w:p>
    <w:p w14:paraId="2F779284" w14:textId="28F80655" w:rsidR="007E237E" w:rsidRDefault="00297983" w:rsidP="007E237E">
      <w:pPr>
        <w:pStyle w:val="ListParagraph"/>
        <w:numPr>
          <w:ilvl w:val="3"/>
          <w:numId w:val="15"/>
        </w:numPr>
        <w:spacing w:after="120" w:line="240" w:lineRule="auto"/>
      </w:pPr>
      <w:r>
        <w:t>Disaster recovery plan</w:t>
      </w:r>
    </w:p>
    <w:p w14:paraId="38A527E5" w14:textId="6AE60346" w:rsidR="007E237E" w:rsidRDefault="007E237E" w:rsidP="007B162D">
      <w:pPr>
        <w:spacing w:after="0" w:line="240" w:lineRule="auto"/>
      </w:pPr>
    </w:p>
    <w:p w14:paraId="41813DE4" w14:textId="4E5E40B3" w:rsidR="00127B95" w:rsidRDefault="00484B8F" w:rsidP="00ED3C5B">
      <w:pPr>
        <w:pStyle w:val="ListParagraph"/>
        <w:numPr>
          <w:ilvl w:val="0"/>
          <w:numId w:val="15"/>
        </w:numPr>
        <w:spacing w:after="120" w:line="240" w:lineRule="auto"/>
        <w:rPr>
          <w:b/>
          <w:bCs/>
        </w:rPr>
      </w:pPr>
      <w:r>
        <w:rPr>
          <w:b/>
          <w:bCs/>
        </w:rPr>
        <w:t>HCA R</w:t>
      </w:r>
      <w:r w:rsidR="00823EEB">
        <w:rPr>
          <w:b/>
          <w:bCs/>
        </w:rPr>
        <w:t>ights</w:t>
      </w:r>
    </w:p>
    <w:p w14:paraId="49D36497" w14:textId="59D01813" w:rsidR="0027539D" w:rsidRPr="00823EEB" w:rsidRDefault="009955B4" w:rsidP="00823EEB">
      <w:pPr>
        <w:spacing w:after="120" w:line="240" w:lineRule="auto"/>
        <w:ind w:left="360"/>
        <w:rPr>
          <w:b/>
          <w:bCs/>
        </w:rPr>
      </w:pPr>
      <w:r>
        <w:t>HCA</w:t>
      </w:r>
      <w:r w:rsidR="008E7176">
        <w:t xml:space="preserve">, Office of the State Auditor, or any of their duly authorized representatives </w:t>
      </w:r>
      <w:r>
        <w:t>reserves the right to conduct quality reviews which may include the following:</w:t>
      </w:r>
    </w:p>
    <w:p w14:paraId="57DBE420" w14:textId="52380B1D" w:rsidR="008E7176" w:rsidRPr="00DC42AC" w:rsidRDefault="1DC086E6" w:rsidP="00DC42AC">
      <w:pPr>
        <w:pStyle w:val="ListParagraph"/>
        <w:numPr>
          <w:ilvl w:val="2"/>
          <w:numId w:val="15"/>
        </w:numPr>
        <w:spacing w:after="120" w:line="240" w:lineRule="auto"/>
        <w:rPr>
          <w:b/>
          <w:bCs/>
        </w:rPr>
      </w:pPr>
      <w:r>
        <w:t>Onsite visits,</w:t>
      </w:r>
      <w:r w:rsidR="03880DAE">
        <w:t xml:space="preserve"> announced (24-hour notice) and unannounced to include but</w:t>
      </w:r>
      <w:r w:rsidR="03880DAE" w:rsidDel="002C1C4A">
        <w:t xml:space="preserve"> </w:t>
      </w:r>
      <w:r w:rsidR="03880DAE">
        <w:t>not limited to:</w:t>
      </w:r>
    </w:p>
    <w:p w14:paraId="4D773DB2" w14:textId="2FA03475" w:rsidR="009955B4" w:rsidRPr="008E7176" w:rsidRDefault="008E7176" w:rsidP="00ED3C5B">
      <w:pPr>
        <w:pStyle w:val="ListParagraph"/>
        <w:numPr>
          <w:ilvl w:val="3"/>
          <w:numId w:val="15"/>
        </w:numPr>
        <w:spacing w:after="120" w:line="240" w:lineRule="auto"/>
        <w:rPr>
          <w:b/>
          <w:bCs/>
        </w:rPr>
      </w:pPr>
      <w:r>
        <w:t>F</w:t>
      </w:r>
      <w:r w:rsidR="009955B4">
        <w:t>acility layout;</w:t>
      </w:r>
    </w:p>
    <w:p w14:paraId="3BA6F697" w14:textId="7BA5BBD7" w:rsidR="008E7176" w:rsidRPr="008E7176" w:rsidRDefault="008E7176" w:rsidP="00ED3C5B">
      <w:pPr>
        <w:pStyle w:val="ListParagraph"/>
        <w:numPr>
          <w:ilvl w:val="3"/>
          <w:numId w:val="15"/>
        </w:numPr>
        <w:spacing w:after="120" w:line="240" w:lineRule="auto"/>
        <w:rPr>
          <w:b/>
          <w:bCs/>
        </w:rPr>
      </w:pPr>
      <w:r>
        <w:t>Surveys, audits, and review of compliance with licensing and certification requirements and the terms of this Contract;</w:t>
      </w:r>
    </w:p>
    <w:p w14:paraId="68811283" w14:textId="3239FCAD" w:rsidR="008E7176" w:rsidRPr="008E7176" w:rsidRDefault="008E7176" w:rsidP="00ED3C5B">
      <w:pPr>
        <w:pStyle w:val="ListParagraph"/>
        <w:numPr>
          <w:ilvl w:val="3"/>
          <w:numId w:val="15"/>
        </w:numPr>
        <w:spacing w:after="120" w:line="240" w:lineRule="auto"/>
        <w:rPr>
          <w:b/>
          <w:bCs/>
        </w:rPr>
      </w:pPr>
      <w:r>
        <w:t xml:space="preserve">Audits regarding the quality, appropriateness, and timeliness of behavioral health services provided under this Contract; and </w:t>
      </w:r>
    </w:p>
    <w:p w14:paraId="7ED5D869" w14:textId="00A76747" w:rsidR="008E7176" w:rsidRPr="008E7176" w:rsidRDefault="008E7176" w:rsidP="00ED3C5B">
      <w:pPr>
        <w:pStyle w:val="ListParagraph"/>
        <w:numPr>
          <w:ilvl w:val="3"/>
          <w:numId w:val="15"/>
        </w:numPr>
        <w:spacing w:after="120" w:line="240" w:lineRule="auto"/>
        <w:rPr>
          <w:b/>
          <w:bCs/>
        </w:rPr>
      </w:pPr>
      <w:r>
        <w:t>Audits and inspections of financial records; and</w:t>
      </w:r>
    </w:p>
    <w:p w14:paraId="6BB23B35" w14:textId="005C94E4" w:rsidR="009955B4" w:rsidRPr="008F6172" w:rsidRDefault="009955B4" w:rsidP="00ED3C5B">
      <w:pPr>
        <w:pStyle w:val="ListParagraph"/>
        <w:numPr>
          <w:ilvl w:val="3"/>
          <w:numId w:val="15"/>
        </w:numPr>
        <w:spacing w:after="120" w:line="240" w:lineRule="auto"/>
        <w:rPr>
          <w:b/>
          <w:bCs/>
        </w:rPr>
      </w:pPr>
      <w:r>
        <w:t>Discharge practices;</w:t>
      </w:r>
    </w:p>
    <w:p w14:paraId="7EB3CC6C" w14:textId="3A245672" w:rsidR="008F6172" w:rsidRPr="008F6172" w:rsidRDefault="008F6172" w:rsidP="00ED3C5B">
      <w:pPr>
        <w:pStyle w:val="ListParagraph"/>
        <w:numPr>
          <w:ilvl w:val="3"/>
          <w:numId w:val="15"/>
        </w:numPr>
        <w:spacing w:after="120" w:line="240" w:lineRule="auto"/>
        <w:rPr>
          <w:b/>
          <w:bCs/>
        </w:rPr>
      </w:pPr>
      <w:r>
        <w:t>Clinical practices and records;</w:t>
      </w:r>
    </w:p>
    <w:p w14:paraId="6AFEDFF3" w14:textId="71F9CB2D" w:rsidR="008F6172" w:rsidRPr="008F6172" w:rsidRDefault="008F6172" w:rsidP="00ED3C5B">
      <w:pPr>
        <w:pStyle w:val="ListParagraph"/>
        <w:numPr>
          <w:ilvl w:val="3"/>
          <w:numId w:val="15"/>
        </w:numPr>
        <w:spacing w:after="120" w:line="240" w:lineRule="auto"/>
        <w:rPr>
          <w:b/>
          <w:bCs/>
        </w:rPr>
      </w:pPr>
      <w:r>
        <w:t>Environment of care,</w:t>
      </w:r>
    </w:p>
    <w:p w14:paraId="29828BEF" w14:textId="1B699C6F" w:rsidR="008F6172" w:rsidRPr="008F6172" w:rsidRDefault="008F6172" w:rsidP="00ED3C5B">
      <w:pPr>
        <w:pStyle w:val="ListParagraph"/>
        <w:numPr>
          <w:ilvl w:val="3"/>
          <w:numId w:val="15"/>
        </w:numPr>
        <w:spacing w:after="120" w:line="240" w:lineRule="auto"/>
        <w:rPr>
          <w:b/>
          <w:bCs/>
        </w:rPr>
      </w:pPr>
      <w:r>
        <w:t>Outcomes;</w:t>
      </w:r>
    </w:p>
    <w:p w14:paraId="26472E62" w14:textId="30832FC2" w:rsidR="008F6172" w:rsidRPr="008F6172" w:rsidRDefault="008F6172" w:rsidP="00ED3C5B">
      <w:pPr>
        <w:pStyle w:val="ListParagraph"/>
        <w:numPr>
          <w:ilvl w:val="3"/>
          <w:numId w:val="15"/>
        </w:numPr>
        <w:spacing w:after="120" w:line="240" w:lineRule="auto"/>
        <w:rPr>
          <w:b/>
          <w:bCs/>
        </w:rPr>
      </w:pPr>
      <w:r>
        <w:t>Model of care;</w:t>
      </w:r>
    </w:p>
    <w:p w14:paraId="460407E7" w14:textId="3D167EF5" w:rsidR="008F6172" w:rsidRPr="008F6172" w:rsidRDefault="008F6172" w:rsidP="00ED3C5B">
      <w:pPr>
        <w:pStyle w:val="ListParagraph"/>
        <w:numPr>
          <w:ilvl w:val="3"/>
          <w:numId w:val="15"/>
        </w:numPr>
        <w:spacing w:after="120" w:line="240" w:lineRule="auto"/>
        <w:ind w:left="1350"/>
        <w:rPr>
          <w:b/>
          <w:bCs/>
        </w:rPr>
      </w:pPr>
      <w:r>
        <w:t>Court Documents</w:t>
      </w:r>
    </w:p>
    <w:p w14:paraId="6D108F2B" w14:textId="3C6B3FD0" w:rsidR="008F6172" w:rsidRPr="008F6172" w:rsidRDefault="008F6172" w:rsidP="00ED3C5B">
      <w:pPr>
        <w:pStyle w:val="ListParagraph"/>
        <w:numPr>
          <w:ilvl w:val="3"/>
          <w:numId w:val="15"/>
        </w:numPr>
        <w:spacing w:after="120" w:line="240" w:lineRule="auto"/>
        <w:ind w:left="1350"/>
        <w:rPr>
          <w:b/>
          <w:bCs/>
        </w:rPr>
      </w:pPr>
      <w:r>
        <w:t>Interview Individuals and staff</w:t>
      </w:r>
    </w:p>
    <w:p w14:paraId="286ECEC3" w14:textId="3D7474D8" w:rsidR="00E526B9" w:rsidRPr="00D12D45" w:rsidRDefault="00E526B9" w:rsidP="00ED3C5B">
      <w:pPr>
        <w:pStyle w:val="ListParagraph"/>
        <w:numPr>
          <w:ilvl w:val="1"/>
          <w:numId w:val="15"/>
        </w:numPr>
        <w:spacing w:after="120" w:line="240" w:lineRule="auto"/>
        <w:rPr>
          <w:b/>
          <w:bCs/>
        </w:rPr>
      </w:pPr>
      <w:r>
        <w:t xml:space="preserve">HCA is the </w:t>
      </w:r>
      <w:r w:rsidR="00942325">
        <w:t>sublessor</w:t>
      </w:r>
      <w:r w:rsidR="007A0DBF">
        <w:t xml:space="preserve"> </w:t>
      </w:r>
      <w:r>
        <w:t xml:space="preserve">in the </w:t>
      </w:r>
      <w:r w:rsidR="007A0DBF">
        <w:t>Subl</w:t>
      </w:r>
      <w:r>
        <w:t>ease Agreement between HCA and the Contractor</w:t>
      </w:r>
      <w:r w:rsidR="00E5614F">
        <w:t>, the sub</w:t>
      </w:r>
      <w:r w:rsidR="00A70022">
        <w:t>lessee</w:t>
      </w:r>
      <w:r>
        <w:t xml:space="preserve">. </w:t>
      </w:r>
      <w:r w:rsidRPr="00412810">
        <w:t xml:space="preserve">See </w:t>
      </w:r>
      <w:r w:rsidR="00B11CE0" w:rsidRPr="00412810">
        <w:t>Exhibit B</w:t>
      </w:r>
      <w:r w:rsidRPr="00412810">
        <w:t xml:space="preserve"> for</w:t>
      </w:r>
      <w:r>
        <w:t xml:space="preserve"> </w:t>
      </w:r>
      <w:r w:rsidR="00D669B5">
        <w:t>Subl</w:t>
      </w:r>
      <w:r>
        <w:t xml:space="preserve">ease Agreement. </w:t>
      </w:r>
    </w:p>
    <w:p w14:paraId="1707771D" w14:textId="77777777" w:rsidR="00D12D45" w:rsidRPr="00412810" w:rsidRDefault="00D12D45" w:rsidP="00C21EFC">
      <w:pPr>
        <w:spacing w:after="0" w:line="240" w:lineRule="auto"/>
        <w:rPr>
          <w:b/>
          <w:bCs/>
        </w:rPr>
      </w:pPr>
    </w:p>
    <w:p w14:paraId="14621200" w14:textId="59AAAEBE" w:rsidR="00127B95" w:rsidRDefault="62E8E78F" w:rsidP="00ED3C5B">
      <w:pPr>
        <w:pStyle w:val="ListParagraph"/>
        <w:numPr>
          <w:ilvl w:val="0"/>
          <w:numId w:val="15"/>
        </w:numPr>
        <w:spacing w:after="120" w:line="240" w:lineRule="auto"/>
        <w:rPr>
          <w:b/>
          <w:bCs/>
        </w:rPr>
      </w:pPr>
      <w:r w:rsidRPr="0786AAB9">
        <w:rPr>
          <w:b/>
          <w:bCs/>
        </w:rPr>
        <w:t xml:space="preserve">Contractor </w:t>
      </w:r>
      <w:r w:rsidR="149AB779" w:rsidRPr="0786AAB9">
        <w:rPr>
          <w:b/>
          <w:bCs/>
        </w:rPr>
        <w:t xml:space="preserve">Responsibilities </w:t>
      </w:r>
    </w:p>
    <w:p w14:paraId="2E70183B" w14:textId="59C29CF2" w:rsidR="00505DF2" w:rsidRDefault="00505DF2" w:rsidP="00ED3C5B">
      <w:pPr>
        <w:pStyle w:val="ListParagraph"/>
        <w:numPr>
          <w:ilvl w:val="1"/>
          <w:numId w:val="15"/>
        </w:numPr>
        <w:spacing w:after="120" w:line="240" w:lineRule="auto"/>
        <w:rPr>
          <w:b/>
          <w:bCs/>
        </w:rPr>
      </w:pPr>
      <w:r>
        <w:rPr>
          <w:b/>
          <w:bCs/>
        </w:rPr>
        <w:t>Sublease Agreement</w:t>
      </w:r>
    </w:p>
    <w:p w14:paraId="29CF12C0" w14:textId="008B680E" w:rsidR="00505DF2" w:rsidRPr="00505DF2" w:rsidRDefault="00505DF2" w:rsidP="00505DF2">
      <w:pPr>
        <w:pStyle w:val="ListParagraph"/>
        <w:spacing w:after="120" w:line="240" w:lineRule="auto"/>
      </w:pPr>
      <w:r>
        <w:lastRenderedPageBreak/>
        <w:t xml:space="preserve">Contractor shall </w:t>
      </w:r>
      <w:r w:rsidR="00B331F8">
        <w:t>abide by the sublease agreement</w:t>
      </w:r>
      <w:r w:rsidR="009704F9">
        <w:t>.</w:t>
      </w:r>
      <w:r w:rsidR="00B331F8">
        <w:t xml:space="preserve"> as found </w:t>
      </w:r>
      <w:r w:rsidR="00B331F8" w:rsidRPr="00412810">
        <w:t>in Exhib</w:t>
      </w:r>
      <w:r w:rsidR="00DA2CD6" w:rsidRPr="00412810">
        <w:t xml:space="preserve">it </w:t>
      </w:r>
      <w:r w:rsidR="008917CF" w:rsidRPr="00412810">
        <w:t>B</w:t>
      </w:r>
      <w:r w:rsidR="00DA2CD6" w:rsidRPr="00412810">
        <w:t>.</w:t>
      </w:r>
      <w:r w:rsidR="00DA2CD6">
        <w:t xml:space="preserve"> </w:t>
      </w:r>
    </w:p>
    <w:p w14:paraId="1FC882B2" w14:textId="77777777" w:rsidR="00505DF2" w:rsidRDefault="003C48D2" w:rsidP="00ED3C5B">
      <w:pPr>
        <w:pStyle w:val="ListParagraph"/>
        <w:numPr>
          <w:ilvl w:val="1"/>
          <w:numId w:val="15"/>
        </w:numPr>
        <w:spacing w:after="120" w:line="240" w:lineRule="auto"/>
        <w:rPr>
          <w:b/>
          <w:bCs/>
        </w:rPr>
      </w:pPr>
      <w:r w:rsidRPr="003C48D2">
        <w:rPr>
          <w:b/>
          <w:bCs/>
        </w:rPr>
        <w:t xml:space="preserve">Operating Conditions. </w:t>
      </w:r>
    </w:p>
    <w:p w14:paraId="2A4D6FDB" w14:textId="2B7D9572" w:rsidR="005E73E4" w:rsidRPr="005E73E4" w:rsidRDefault="00376912" w:rsidP="00505DF2">
      <w:pPr>
        <w:pStyle w:val="ListParagraph"/>
        <w:spacing w:after="120" w:line="240" w:lineRule="auto"/>
        <w:rPr>
          <w:b/>
          <w:bCs/>
        </w:rPr>
      </w:pPr>
      <w:r w:rsidRPr="003C48D2">
        <w:t xml:space="preserve">Contractor </w:t>
      </w:r>
      <w:r w:rsidR="00D35478">
        <w:t>shall work</w:t>
      </w:r>
      <w:r w:rsidR="005E73E4">
        <w:t xml:space="preserve"> in a collaborative manner with stakeholders to ensure they are acting as a good neighbor for the </w:t>
      </w:r>
      <w:r w:rsidR="00E5701E">
        <w:t xml:space="preserve">Tukwila </w:t>
      </w:r>
      <w:r w:rsidR="005E73E4">
        <w:t>community.</w:t>
      </w:r>
    </w:p>
    <w:p w14:paraId="799060FC" w14:textId="77777777" w:rsidR="00505DF2" w:rsidRDefault="007E4C06" w:rsidP="00ED3C5B">
      <w:pPr>
        <w:pStyle w:val="ListParagraph"/>
        <w:numPr>
          <w:ilvl w:val="1"/>
          <w:numId w:val="15"/>
        </w:numPr>
        <w:spacing w:after="120" w:line="240" w:lineRule="auto"/>
        <w:rPr>
          <w:b/>
          <w:bCs/>
        </w:rPr>
      </w:pPr>
      <w:r>
        <w:rPr>
          <w:b/>
          <w:bCs/>
        </w:rPr>
        <w:t xml:space="preserve">Policies and Procedures. </w:t>
      </w:r>
    </w:p>
    <w:p w14:paraId="71410003" w14:textId="0BDE117B" w:rsidR="007E4C06" w:rsidRPr="007E4C06" w:rsidRDefault="007E4C06" w:rsidP="00505DF2">
      <w:pPr>
        <w:pStyle w:val="ListParagraph"/>
        <w:spacing w:after="120" w:line="240" w:lineRule="auto"/>
        <w:rPr>
          <w:b/>
          <w:bCs/>
        </w:rPr>
      </w:pPr>
      <w:r>
        <w:t>Contractor</w:t>
      </w:r>
      <w:r w:rsidDel="00D35478">
        <w:t xml:space="preserve"> </w:t>
      </w:r>
      <w:r w:rsidR="00D35478">
        <w:t xml:space="preserve">shall </w:t>
      </w:r>
      <w:r>
        <w:t xml:space="preserve">provide written policies and procedures </w:t>
      </w:r>
      <w:r w:rsidR="00143096">
        <w:t>in accordance with Department of Health</w:t>
      </w:r>
      <w:r w:rsidR="00D35478">
        <w:t xml:space="preserve"> (DOH)</w:t>
      </w:r>
      <w:r w:rsidR="00143096">
        <w:t xml:space="preserve"> requirements for a</w:t>
      </w:r>
      <w:r w:rsidR="00E5701E">
        <w:t xml:space="preserve"> Residential </w:t>
      </w:r>
      <w:r w:rsidR="00143096">
        <w:t>Treatment Facility including but not limited to:</w:t>
      </w:r>
    </w:p>
    <w:p w14:paraId="5BDCA19E" w14:textId="43CDAC32" w:rsidR="006C533B" w:rsidRPr="00957AC4" w:rsidRDefault="006C533B" w:rsidP="00ED3C5B">
      <w:pPr>
        <w:pStyle w:val="ListParagraph"/>
        <w:numPr>
          <w:ilvl w:val="2"/>
          <w:numId w:val="15"/>
        </w:numPr>
        <w:spacing w:after="120" w:line="240" w:lineRule="auto"/>
      </w:pPr>
      <w:r w:rsidRPr="00957AC4">
        <w:t xml:space="preserve">Medical clearance protocol </w:t>
      </w:r>
    </w:p>
    <w:p w14:paraId="6CF09C2D" w14:textId="58C978B5" w:rsidR="007E4C06" w:rsidRPr="007E4C06" w:rsidRDefault="007E4C06" w:rsidP="00ED3C5B">
      <w:pPr>
        <w:pStyle w:val="ListParagraph"/>
        <w:numPr>
          <w:ilvl w:val="2"/>
          <w:numId w:val="15"/>
        </w:numPr>
        <w:spacing w:after="120" w:line="240" w:lineRule="auto"/>
        <w:rPr>
          <w:b/>
          <w:bCs/>
        </w:rPr>
      </w:pPr>
      <w:r>
        <w:t xml:space="preserve">Discharge of any Individual prior to successful completion </w:t>
      </w:r>
      <w:r w:rsidR="00143096">
        <w:t xml:space="preserve">of </w:t>
      </w:r>
      <w:r>
        <w:t>treatment;</w:t>
      </w:r>
      <w:r w:rsidR="00DA2CD6">
        <w:t xml:space="preserve"> </w:t>
      </w:r>
    </w:p>
    <w:p w14:paraId="1CCFF0CF" w14:textId="3B564D8E" w:rsidR="0063247F" w:rsidRPr="0063247F" w:rsidRDefault="4FD26050" w:rsidP="00ED3C5B">
      <w:pPr>
        <w:pStyle w:val="ListParagraph"/>
        <w:numPr>
          <w:ilvl w:val="2"/>
          <w:numId w:val="15"/>
        </w:numPr>
        <w:spacing w:after="120" w:line="240" w:lineRule="auto"/>
        <w:rPr>
          <w:b/>
          <w:bCs/>
        </w:rPr>
      </w:pPr>
      <w:r>
        <w:t>Emergency Management</w:t>
      </w:r>
      <w:r w:rsidR="5FE32F9A">
        <w:t xml:space="preserve"> operating procedures</w:t>
      </w:r>
      <w:r>
        <w:t xml:space="preserve"> to include:</w:t>
      </w:r>
    </w:p>
    <w:p w14:paraId="4DC96648" w14:textId="1E500B9D" w:rsidR="0063247F" w:rsidRPr="0063247F" w:rsidRDefault="4FD26050" w:rsidP="00ED3C5B">
      <w:pPr>
        <w:pStyle w:val="ListParagraph"/>
        <w:numPr>
          <w:ilvl w:val="3"/>
          <w:numId w:val="15"/>
        </w:numPr>
        <w:spacing w:after="120" w:line="240" w:lineRule="auto"/>
        <w:rPr>
          <w:b/>
          <w:bCs/>
        </w:rPr>
      </w:pPr>
      <w:r>
        <w:t>Emergency Management Plan;</w:t>
      </w:r>
    </w:p>
    <w:p w14:paraId="0936CE18" w14:textId="67C00B50" w:rsidR="0063247F" w:rsidRPr="0063247F" w:rsidRDefault="4FD26050" w:rsidP="00ED3C5B">
      <w:pPr>
        <w:pStyle w:val="ListParagraph"/>
        <w:numPr>
          <w:ilvl w:val="3"/>
          <w:numId w:val="15"/>
        </w:numPr>
        <w:spacing w:after="120" w:line="240" w:lineRule="auto"/>
        <w:rPr>
          <w:b/>
          <w:bCs/>
        </w:rPr>
      </w:pPr>
      <w:r>
        <w:t>Campus Emergency Operations Plan;</w:t>
      </w:r>
    </w:p>
    <w:p w14:paraId="01A5AD09" w14:textId="29AFC1B9" w:rsidR="0063247F" w:rsidRPr="0063247F" w:rsidRDefault="4FD26050" w:rsidP="00ED3C5B">
      <w:pPr>
        <w:pStyle w:val="ListParagraph"/>
        <w:numPr>
          <w:ilvl w:val="3"/>
          <w:numId w:val="15"/>
        </w:numPr>
        <w:spacing w:after="120" w:line="240" w:lineRule="auto"/>
        <w:rPr>
          <w:b/>
          <w:bCs/>
        </w:rPr>
      </w:pPr>
      <w:r>
        <w:t>Continuity of Operations Plan;</w:t>
      </w:r>
    </w:p>
    <w:p w14:paraId="10E6DC0B" w14:textId="297E181B" w:rsidR="0063247F" w:rsidRPr="00956CDF" w:rsidRDefault="4FD26050" w:rsidP="00ED3C5B">
      <w:pPr>
        <w:pStyle w:val="ListParagraph"/>
        <w:numPr>
          <w:ilvl w:val="3"/>
          <w:numId w:val="15"/>
        </w:numPr>
        <w:spacing w:after="120" w:line="240" w:lineRule="auto"/>
        <w:rPr>
          <w:b/>
          <w:bCs/>
        </w:rPr>
      </w:pPr>
      <w:r>
        <w:t>Disaster Recovery Plan</w:t>
      </w:r>
    </w:p>
    <w:p w14:paraId="78423772" w14:textId="14975C5E" w:rsidR="00956CDF" w:rsidRPr="00143096" w:rsidRDefault="5FE32F9A" w:rsidP="004355D4">
      <w:pPr>
        <w:pStyle w:val="ListParagraph"/>
        <w:numPr>
          <w:ilvl w:val="2"/>
          <w:numId w:val="15"/>
        </w:numPr>
        <w:spacing w:after="120" w:line="240" w:lineRule="auto"/>
        <w:rPr>
          <w:b/>
          <w:bCs/>
        </w:rPr>
      </w:pPr>
      <w:r>
        <w:t>Behavior Management plans</w:t>
      </w:r>
    </w:p>
    <w:p w14:paraId="63D1AEF2" w14:textId="6BCAB77D" w:rsidR="00143096" w:rsidRPr="00A76A45" w:rsidRDefault="004B4D26" w:rsidP="004355D4">
      <w:pPr>
        <w:pStyle w:val="ListParagraph"/>
        <w:numPr>
          <w:ilvl w:val="2"/>
          <w:numId w:val="15"/>
        </w:numPr>
        <w:spacing w:after="120" w:line="240" w:lineRule="auto"/>
        <w:rPr>
          <w:b/>
          <w:bCs/>
        </w:rPr>
      </w:pPr>
      <w:r>
        <w:t xml:space="preserve">If </w:t>
      </w:r>
      <w:r w:rsidR="005C1898">
        <w:t>providing involuntary services, e</w:t>
      </w:r>
      <w:r w:rsidR="3BAEE107">
        <w:t>lopement</w:t>
      </w:r>
      <w:r w:rsidR="005B0DA3">
        <w:t xml:space="preserve"> protocol to include public and law enforcement notification. </w:t>
      </w:r>
    </w:p>
    <w:p w14:paraId="0E62D431" w14:textId="2825E266" w:rsidR="004355D4" w:rsidRDefault="71A0F96C" w:rsidP="004355D4">
      <w:pPr>
        <w:pStyle w:val="ListParagraph"/>
        <w:numPr>
          <w:ilvl w:val="1"/>
          <w:numId w:val="15"/>
        </w:numPr>
        <w:spacing w:after="120" w:line="240" w:lineRule="auto"/>
        <w:rPr>
          <w:b/>
          <w:bCs/>
        </w:rPr>
      </w:pPr>
      <w:r w:rsidRPr="11717A10">
        <w:rPr>
          <w:b/>
          <w:bCs/>
        </w:rPr>
        <w:t>Staffing</w:t>
      </w:r>
    </w:p>
    <w:p w14:paraId="06F3D567" w14:textId="3C96E1A0" w:rsidR="003C48D2" w:rsidRPr="008E7176" w:rsidRDefault="71A0F96C" w:rsidP="004355D4">
      <w:pPr>
        <w:pStyle w:val="ListParagraph"/>
        <w:spacing w:before="120" w:after="120" w:line="240" w:lineRule="auto"/>
        <w:rPr>
          <w:b/>
          <w:bCs/>
        </w:rPr>
      </w:pPr>
      <w:r>
        <w:t xml:space="preserve">Contractor </w:t>
      </w:r>
      <w:r w:rsidR="00935818">
        <w:t xml:space="preserve">shall </w:t>
      </w:r>
      <w:r>
        <w:t xml:space="preserve">ensure </w:t>
      </w:r>
      <w:r w:rsidR="00721DA6">
        <w:t xml:space="preserve">HCA contracted program at </w:t>
      </w:r>
      <w:r w:rsidR="00C90C09">
        <w:t>OHBH</w:t>
      </w:r>
      <w:r>
        <w:t xml:space="preserve"> will have appropriate staffing</w:t>
      </w:r>
      <w:r w:rsidR="009D7705">
        <w:t xml:space="preserve">. </w:t>
      </w:r>
    </w:p>
    <w:p w14:paraId="534E90C8" w14:textId="0E22AF11" w:rsidR="003C48D2" w:rsidRPr="00F41161" w:rsidRDefault="439E2BFA" w:rsidP="00ED3C5B">
      <w:pPr>
        <w:pStyle w:val="ListParagraph"/>
        <w:numPr>
          <w:ilvl w:val="2"/>
          <w:numId w:val="15"/>
        </w:numPr>
        <w:spacing w:after="120" w:line="240" w:lineRule="auto"/>
        <w:rPr>
          <w:b/>
          <w:bCs/>
        </w:rPr>
      </w:pPr>
      <w:r>
        <w:t>The Contractor</w:t>
      </w:r>
      <w:r w:rsidR="6342A681" w:rsidDel="00935818">
        <w:t xml:space="preserve"> </w:t>
      </w:r>
      <w:r w:rsidR="00935818">
        <w:t xml:space="preserve">shall </w:t>
      </w:r>
      <w:r w:rsidR="6342A681">
        <w:t xml:space="preserve">notify the HCA Contract Manager whenever there is a change in leadership at </w:t>
      </w:r>
      <w:r w:rsidR="001B2EC3">
        <w:t>Olympic Heritage</w:t>
      </w:r>
      <w:r w:rsidR="00957AC4">
        <w:t xml:space="preserve"> Behavioral Health</w:t>
      </w:r>
      <w:r w:rsidR="6342A681">
        <w:t>, or if there is staff turnover in any one mo</w:t>
      </w:r>
      <w:r w:rsidR="666170B8">
        <w:t>nth gr</w:t>
      </w:r>
      <w:r w:rsidR="6342A681">
        <w:t xml:space="preserve">eater than 10%. </w:t>
      </w:r>
    </w:p>
    <w:p w14:paraId="5982C504" w14:textId="319C0371" w:rsidR="00F41161" w:rsidRPr="00A34FA6" w:rsidRDefault="00A34FA6" w:rsidP="00D67FA9">
      <w:pPr>
        <w:pStyle w:val="ListParagraph"/>
        <w:numPr>
          <w:ilvl w:val="2"/>
          <w:numId w:val="15"/>
        </w:numPr>
        <w:spacing w:after="120" w:line="240" w:lineRule="auto"/>
        <w:rPr>
          <w:b/>
          <w:bCs/>
        </w:rPr>
      </w:pPr>
      <w:r>
        <w:t>Contractor shall maintain a</w:t>
      </w:r>
      <w:r w:rsidR="007B00F6">
        <w:t xml:space="preserve"> minimum</w:t>
      </w:r>
      <w:r w:rsidR="00F41161">
        <w:t xml:space="preserve"> </w:t>
      </w:r>
      <w:r w:rsidR="007B00F6">
        <w:t>s</w:t>
      </w:r>
      <w:r w:rsidR="00F41161">
        <w:t xml:space="preserve">taffing </w:t>
      </w:r>
      <w:r w:rsidR="007B00F6">
        <w:t>p</w:t>
      </w:r>
      <w:r w:rsidR="00F41161">
        <w:t>attern</w:t>
      </w:r>
      <w:r w:rsidR="00D67FA9">
        <w:t xml:space="preserve"> </w:t>
      </w:r>
      <w:r>
        <w:t>as follows:</w:t>
      </w:r>
    </w:p>
    <w:p w14:paraId="243E0542" w14:textId="408049C6" w:rsidR="00A34FA6" w:rsidRPr="00A34FA6" w:rsidRDefault="00A34FA6" w:rsidP="00A34FA6">
      <w:pPr>
        <w:pStyle w:val="ListParagraph"/>
        <w:numPr>
          <w:ilvl w:val="3"/>
          <w:numId w:val="15"/>
        </w:numPr>
        <w:spacing w:after="120" w:line="240" w:lineRule="auto"/>
        <w:rPr>
          <w:color w:val="FF0000"/>
        </w:rPr>
      </w:pPr>
      <w:r w:rsidRPr="00A34FA6">
        <w:rPr>
          <w:color w:val="FF0000"/>
        </w:rPr>
        <w:t>[INSERT MINIMUM STAFFING PATTERN HERE]</w:t>
      </w:r>
    </w:p>
    <w:p w14:paraId="5312520E" w14:textId="020DB0C6" w:rsidR="00584240" w:rsidRDefault="00376912" w:rsidP="00ED3C5B">
      <w:pPr>
        <w:pStyle w:val="ListParagraph"/>
        <w:numPr>
          <w:ilvl w:val="1"/>
          <w:numId w:val="15"/>
        </w:numPr>
        <w:spacing w:after="120" w:line="240" w:lineRule="auto"/>
        <w:rPr>
          <w:b/>
          <w:bCs/>
        </w:rPr>
      </w:pPr>
      <w:r w:rsidRPr="00376912">
        <w:rPr>
          <w:b/>
          <w:bCs/>
        </w:rPr>
        <w:t>Occupancy</w:t>
      </w:r>
      <w:r>
        <w:rPr>
          <w:b/>
          <w:bCs/>
        </w:rPr>
        <w:t xml:space="preserve"> </w:t>
      </w:r>
    </w:p>
    <w:p w14:paraId="27EBF4D8" w14:textId="108EDF02" w:rsidR="009955B4" w:rsidRPr="009955B4" w:rsidRDefault="00F331E8" w:rsidP="004355D4">
      <w:pPr>
        <w:pStyle w:val="ListParagraph"/>
        <w:spacing w:after="120" w:line="240" w:lineRule="auto"/>
        <w:rPr>
          <w:b/>
          <w:bCs/>
        </w:rPr>
      </w:pPr>
      <w:r>
        <w:t xml:space="preserve">Contractor </w:t>
      </w:r>
      <w:r w:rsidR="00A34FA6">
        <w:t xml:space="preserve">shall </w:t>
      </w:r>
      <w:r>
        <w:t>be proactive in efforts to keep contracted beds filled at all times</w:t>
      </w:r>
      <w:r w:rsidR="004355D4">
        <w:t xml:space="preserve"> and </w:t>
      </w:r>
      <w:r w:rsidR="0042638C" w:rsidDel="00A34FA6">
        <w:t xml:space="preserve"> </w:t>
      </w:r>
      <w:r w:rsidR="00D1741E">
        <w:t xml:space="preserve"> - </w:t>
      </w:r>
      <w:r w:rsidR="00A34FA6">
        <w:t xml:space="preserve">shall </w:t>
      </w:r>
      <w:r w:rsidR="0042638C">
        <w:t xml:space="preserve">make active efforts to </w:t>
      </w:r>
      <w:r w:rsidR="007F723D">
        <w:t xml:space="preserve">engage with appropriate referral sources to ensure beds </w:t>
      </w:r>
      <w:r w:rsidR="001E5D92">
        <w:t xml:space="preserve">are utilized at maximum capacity. </w:t>
      </w:r>
    </w:p>
    <w:p w14:paraId="19D78D88" w14:textId="1816309E" w:rsidR="00E526B9" w:rsidRPr="00376912" w:rsidRDefault="1EBBFDDF" w:rsidP="00ED3C5B">
      <w:pPr>
        <w:pStyle w:val="ListParagraph"/>
        <w:numPr>
          <w:ilvl w:val="1"/>
          <w:numId w:val="15"/>
        </w:numPr>
        <w:spacing w:after="120" w:line="240" w:lineRule="auto"/>
        <w:rPr>
          <w:b/>
          <w:bCs/>
        </w:rPr>
      </w:pPr>
      <w:r w:rsidRPr="11717A10">
        <w:rPr>
          <w:b/>
          <w:bCs/>
        </w:rPr>
        <w:t xml:space="preserve">Distinct Coordination with </w:t>
      </w:r>
      <w:r w:rsidR="212ADFC7" w:rsidRPr="11717A10">
        <w:rPr>
          <w:b/>
          <w:bCs/>
        </w:rPr>
        <w:t>Stakeholders</w:t>
      </w:r>
    </w:p>
    <w:p w14:paraId="375F00CC" w14:textId="7A562F58" w:rsidR="346BDF88" w:rsidRDefault="00D1741E" w:rsidP="001310B6">
      <w:pPr>
        <w:pStyle w:val="ListParagraph"/>
        <w:numPr>
          <w:ilvl w:val="2"/>
          <w:numId w:val="15"/>
        </w:numPr>
        <w:spacing w:after="120" w:line="240" w:lineRule="auto"/>
        <w:rPr>
          <w:rFonts w:cs="Arial"/>
        </w:rPr>
      </w:pPr>
      <w:r w:rsidRPr="00617C07">
        <w:rPr>
          <w:rFonts w:cs="Arial"/>
          <w:color w:val="FF0000"/>
        </w:rPr>
        <w:t xml:space="preserve">[Depending on </w:t>
      </w:r>
      <w:r w:rsidR="00617C07" w:rsidRPr="00617C07">
        <w:rPr>
          <w:rFonts w:cs="Arial"/>
          <w:color w:val="FF0000"/>
        </w:rPr>
        <w:t xml:space="preserve">type of </w:t>
      </w:r>
      <w:r w:rsidRPr="00617C07">
        <w:rPr>
          <w:rFonts w:cs="Arial"/>
          <w:color w:val="FF0000"/>
        </w:rPr>
        <w:t>service pr</w:t>
      </w:r>
      <w:r w:rsidR="00617C07" w:rsidRPr="00617C07">
        <w:rPr>
          <w:rFonts w:cs="Arial"/>
          <w:color w:val="FF0000"/>
        </w:rPr>
        <w:t>ovided, this section will be modified accordingly.]</w:t>
      </w:r>
    </w:p>
    <w:p w14:paraId="2EDF0783" w14:textId="1488FFF9" w:rsidR="004400C3" w:rsidRPr="0073388B" w:rsidRDefault="00FA3FA4" w:rsidP="00727407">
      <w:pPr>
        <w:pStyle w:val="ListParagraph"/>
        <w:numPr>
          <w:ilvl w:val="1"/>
          <w:numId w:val="15"/>
        </w:numPr>
        <w:spacing w:after="120" w:line="240" w:lineRule="auto"/>
        <w:rPr>
          <w:rFonts w:cs="Arial"/>
          <w:bCs/>
          <w:noProof/>
          <w:kern w:val="28"/>
        </w:rPr>
      </w:pPr>
      <w:r w:rsidRPr="4BD14217">
        <w:rPr>
          <w:rFonts w:cs="Arial"/>
          <w:b/>
          <w:bCs/>
        </w:rPr>
        <w:t xml:space="preserve">Critical Incident </w:t>
      </w:r>
      <w:r w:rsidR="004400C3" w:rsidRPr="4BD14217">
        <w:rPr>
          <w:rFonts w:cs="Arial"/>
          <w:b/>
          <w:bCs/>
        </w:rPr>
        <w:t xml:space="preserve">Management System. </w:t>
      </w:r>
      <w:r w:rsidR="004400C3" w:rsidRPr="4BD14217">
        <w:rPr>
          <w:rFonts w:cs="Arial"/>
        </w:rPr>
        <w:t>The Contractor</w:t>
      </w:r>
      <w:r w:rsidR="004400C3" w:rsidRPr="4BD14217" w:rsidDel="00D23EF1">
        <w:rPr>
          <w:rFonts w:cs="Arial"/>
        </w:rPr>
        <w:t xml:space="preserve"> </w:t>
      </w:r>
      <w:r w:rsidR="00D23EF1">
        <w:rPr>
          <w:rFonts w:cs="Arial"/>
        </w:rPr>
        <w:t>shall</w:t>
      </w:r>
      <w:r w:rsidR="00D23EF1" w:rsidRPr="4BD14217">
        <w:rPr>
          <w:rFonts w:cs="Arial"/>
        </w:rPr>
        <w:t xml:space="preserve"> </w:t>
      </w:r>
      <w:r w:rsidR="004400C3" w:rsidRPr="4BD14217">
        <w:rPr>
          <w:rFonts w:cs="Arial"/>
        </w:rPr>
        <w:t>establish a Critical Incident Management System consistent with all applicable laws and will include policies and procedures for identification of incidents, reporting protocols and oversight responsibilities. The Contractor</w:t>
      </w:r>
      <w:r w:rsidR="004400C3" w:rsidRPr="4BD14217" w:rsidDel="007C2C26">
        <w:rPr>
          <w:rFonts w:cs="Arial"/>
        </w:rPr>
        <w:t xml:space="preserve"> </w:t>
      </w:r>
      <w:r w:rsidR="007C2C26">
        <w:rPr>
          <w:rFonts w:cs="Arial"/>
        </w:rPr>
        <w:t>shall</w:t>
      </w:r>
      <w:r w:rsidR="007C2C26" w:rsidRPr="4BD14217">
        <w:rPr>
          <w:rFonts w:cs="Arial"/>
        </w:rPr>
        <w:t xml:space="preserve"> </w:t>
      </w:r>
      <w:r w:rsidR="004400C3" w:rsidRPr="4BD14217">
        <w:rPr>
          <w:rFonts w:cs="Arial"/>
        </w:rPr>
        <w:t>designate a Critical Incident Manager responsible for administering the Incident Management System and ensuring compliance with the requirements of this Section</w:t>
      </w:r>
      <w:r w:rsidR="004400C3" w:rsidRPr="4BD14217">
        <w:rPr>
          <w:rFonts w:cs="Arial"/>
          <w:noProof/>
          <w:kern w:val="28"/>
        </w:rPr>
        <w:t>.</w:t>
      </w:r>
    </w:p>
    <w:p w14:paraId="4B020F8B" w14:textId="43C7FEA7" w:rsidR="008E7176" w:rsidRDefault="008E7176" w:rsidP="00ED3C5B">
      <w:pPr>
        <w:pStyle w:val="ListParagraph"/>
        <w:numPr>
          <w:ilvl w:val="1"/>
          <w:numId w:val="15"/>
        </w:numPr>
        <w:spacing w:after="120" w:line="240" w:lineRule="auto"/>
        <w:rPr>
          <w:rFonts w:cs="Arial"/>
          <w:bCs/>
          <w:iCs/>
        </w:rPr>
      </w:pPr>
      <w:r w:rsidRPr="4BD14217">
        <w:rPr>
          <w:rFonts w:cs="Arial"/>
          <w:b/>
          <w:bCs/>
        </w:rPr>
        <w:t>Reporting.</w:t>
      </w:r>
      <w:r w:rsidRPr="4BD14217">
        <w:rPr>
          <w:rFonts w:cs="Arial"/>
        </w:rPr>
        <w:t xml:space="preserve"> The Contractor will submit </w:t>
      </w:r>
      <w:r w:rsidR="000D0B3C" w:rsidRPr="4BD14217">
        <w:rPr>
          <w:rFonts w:cs="Arial"/>
        </w:rPr>
        <w:t>the following reports:</w:t>
      </w:r>
    </w:p>
    <w:p w14:paraId="0F6C4BFA" w14:textId="7883A952" w:rsidR="000D0B3C" w:rsidRDefault="00F01BD6" w:rsidP="00ED3C5B">
      <w:pPr>
        <w:pStyle w:val="ListParagraph"/>
        <w:numPr>
          <w:ilvl w:val="2"/>
          <w:numId w:val="15"/>
        </w:numPr>
        <w:spacing w:after="120" w:line="240" w:lineRule="auto"/>
        <w:rPr>
          <w:rFonts w:cs="Arial"/>
          <w:bCs/>
          <w:iCs/>
        </w:rPr>
      </w:pPr>
      <w:r>
        <w:rPr>
          <w:rFonts w:cs="Arial"/>
          <w:bCs/>
          <w:iCs/>
        </w:rPr>
        <w:t>Bed Tracker Monthly Reporting Form</w:t>
      </w:r>
      <w:r w:rsidR="00713A89">
        <w:rPr>
          <w:rFonts w:cs="Arial"/>
          <w:bCs/>
          <w:iCs/>
        </w:rPr>
        <w:t>, Exhibit C</w:t>
      </w:r>
      <w:r w:rsidR="000D0B3C">
        <w:rPr>
          <w:rFonts w:cs="Arial"/>
          <w:bCs/>
          <w:iCs/>
        </w:rPr>
        <w:t>;</w:t>
      </w:r>
    </w:p>
    <w:p w14:paraId="1B847AAB" w14:textId="08B2325D" w:rsidR="006A11AC" w:rsidRPr="00BF361B" w:rsidRDefault="000C1B2B" w:rsidP="00ED3C5B">
      <w:pPr>
        <w:pStyle w:val="ListParagraph"/>
        <w:numPr>
          <w:ilvl w:val="2"/>
          <w:numId w:val="15"/>
        </w:numPr>
        <w:spacing w:after="120" w:line="240" w:lineRule="auto"/>
        <w:rPr>
          <w:rFonts w:cs="Arial"/>
          <w:bCs/>
          <w:iCs/>
        </w:rPr>
      </w:pPr>
      <w:r>
        <w:rPr>
          <w:rFonts w:cs="Arial"/>
          <w:bCs/>
          <w:iCs/>
        </w:rPr>
        <w:lastRenderedPageBreak/>
        <w:t xml:space="preserve">Explanation of </w:t>
      </w:r>
      <w:r w:rsidR="00F8098E">
        <w:rPr>
          <w:rFonts w:cs="Arial"/>
          <w:bCs/>
          <w:iCs/>
        </w:rPr>
        <w:t xml:space="preserve">Admission </w:t>
      </w:r>
      <w:r w:rsidR="00F8098E" w:rsidRPr="00BF361B">
        <w:rPr>
          <w:rFonts w:cs="Arial"/>
          <w:bCs/>
          <w:iCs/>
        </w:rPr>
        <w:t xml:space="preserve">Denial </w:t>
      </w:r>
      <w:r w:rsidRPr="00BF361B">
        <w:rPr>
          <w:rFonts w:cs="Arial"/>
          <w:bCs/>
          <w:iCs/>
        </w:rPr>
        <w:t xml:space="preserve">(template located </w:t>
      </w:r>
      <w:r w:rsidR="00EA47D9" w:rsidRPr="00BF361B">
        <w:rPr>
          <w:rFonts w:cs="Arial"/>
          <w:bCs/>
          <w:iCs/>
        </w:rPr>
        <w:t xml:space="preserve">in Exhibit </w:t>
      </w:r>
      <w:r w:rsidR="00BF361B" w:rsidRPr="00BF361B">
        <w:rPr>
          <w:rFonts w:cs="Arial"/>
          <w:bCs/>
          <w:iCs/>
        </w:rPr>
        <w:t>E</w:t>
      </w:r>
      <w:r w:rsidR="00EA47D9" w:rsidRPr="00BF361B">
        <w:rPr>
          <w:rFonts w:cs="Arial"/>
          <w:bCs/>
          <w:iCs/>
        </w:rPr>
        <w:t>);</w:t>
      </w:r>
    </w:p>
    <w:p w14:paraId="0602292D" w14:textId="695BE3BB" w:rsidR="00EA47D9" w:rsidRDefault="00EA47D9" w:rsidP="00ED3C5B">
      <w:pPr>
        <w:pStyle w:val="ListParagraph"/>
        <w:numPr>
          <w:ilvl w:val="2"/>
          <w:numId w:val="15"/>
        </w:numPr>
        <w:spacing w:after="120" w:line="240" w:lineRule="auto"/>
        <w:rPr>
          <w:rFonts w:cs="Arial"/>
          <w:bCs/>
          <w:iCs/>
        </w:rPr>
      </w:pPr>
      <w:r>
        <w:rPr>
          <w:rFonts w:cs="Arial"/>
          <w:bCs/>
          <w:iCs/>
        </w:rPr>
        <w:t xml:space="preserve">Discharge </w:t>
      </w:r>
      <w:r w:rsidR="00D42B52">
        <w:t>Information (part of the authorization extension and discharge procedures)</w:t>
      </w:r>
    </w:p>
    <w:p w14:paraId="5B885834" w14:textId="33D8946A" w:rsidR="000D0B3C" w:rsidRDefault="006A11AC" w:rsidP="00ED3C5B">
      <w:pPr>
        <w:pStyle w:val="ListParagraph"/>
        <w:numPr>
          <w:ilvl w:val="2"/>
          <w:numId w:val="15"/>
        </w:numPr>
        <w:spacing w:after="120" w:line="240" w:lineRule="auto"/>
        <w:rPr>
          <w:rFonts w:cs="Arial"/>
          <w:bCs/>
          <w:iCs/>
        </w:rPr>
      </w:pPr>
      <w:r>
        <w:rPr>
          <w:rFonts w:cs="Arial"/>
          <w:bCs/>
          <w:iCs/>
        </w:rPr>
        <w:t>Critical Incident Report</w:t>
      </w:r>
      <w:r w:rsidR="00EA47D9">
        <w:rPr>
          <w:rFonts w:cs="Arial"/>
          <w:bCs/>
          <w:iCs/>
        </w:rPr>
        <w:t xml:space="preserve"> </w:t>
      </w:r>
      <w:r w:rsidR="004400C3">
        <w:rPr>
          <w:rFonts w:cs="Arial"/>
          <w:bCs/>
          <w:iCs/>
        </w:rPr>
        <w:t>for the following incidents that occur</w:t>
      </w:r>
      <w:r w:rsidR="00EA47D9">
        <w:rPr>
          <w:rFonts w:cs="Arial"/>
          <w:bCs/>
          <w:iCs/>
        </w:rPr>
        <w:t>:</w:t>
      </w:r>
    </w:p>
    <w:p w14:paraId="07AF5AA6" w14:textId="16C281A0" w:rsidR="004400C3" w:rsidRPr="009305EF" w:rsidRDefault="004400C3" w:rsidP="00ED3C5B">
      <w:pPr>
        <w:numPr>
          <w:ilvl w:val="3"/>
          <w:numId w:val="15"/>
        </w:numPr>
        <w:spacing w:after="120" w:line="240" w:lineRule="auto"/>
        <w:rPr>
          <w:rFonts w:cs="Arial"/>
          <w:bCs/>
          <w:iCs/>
        </w:rPr>
      </w:pPr>
      <w:r w:rsidRPr="009305EF">
        <w:rPr>
          <w:rFonts w:cs="Arial"/>
          <w:bCs/>
          <w:iCs/>
        </w:rPr>
        <w:t>To an individual and occurred within a contracted behavioral health facility (inpatient psychiatric, behavioral health agencies) by independent behavioral health provider:</w:t>
      </w:r>
    </w:p>
    <w:p w14:paraId="4FB019FD" w14:textId="1D53C522" w:rsidR="00EA47D9" w:rsidRDefault="004400C3" w:rsidP="00ED3C5B">
      <w:pPr>
        <w:pStyle w:val="ListParagraph"/>
        <w:numPr>
          <w:ilvl w:val="4"/>
          <w:numId w:val="15"/>
        </w:numPr>
        <w:spacing w:after="120" w:line="240" w:lineRule="auto"/>
        <w:rPr>
          <w:rFonts w:cs="Arial"/>
          <w:bCs/>
          <w:iCs/>
        </w:rPr>
      </w:pPr>
      <w:r>
        <w:rPr>
          <w:rFonts w:cs="Arial"/>
          <w:bCs/>
          <w:iCs/>
        </w:rPr>
        <w:t>Abuse, neglect, or sexual/financial exploitation;</w:t>
      </w:r>
    </w:p>
    <w:p w14:paraId="2AFF592C" w14:textId="6DE1E02A" w:rsidR="004400C3" w:rsidRDefault="004400C3" w:rsidP="00ED3C5B">
      <w:pPr>
        <w:pStyle w:val="ListParagraph"/>
        <w:numPr>
          <w:ilvl w:val="4"/>
          <w:numId w:val="15"/>
        </w:numPr>
        <w:spacing w:after="120" w:line="240" w:lineRule="auto"/>
        <w:rPr>
          <w:rFonts w:cs="Arial"/>
          <w:bCs/>
          <w:iCs/>
        </w:rPr>
      </w:pPr>
      <w:r>
        <w:rPr>
          <w:rFonts w:cs="Arial"/>
          <w:bCs/>
          <w:iCs/>
        </w:rPr>
        <w:t>Death;</w:t>
      </w:r>
    </w:p>
    <w:p w14:paraId="354FCF92" w14:textId="7B51F90B" w:rsidR="004400C3" w:rsidRDefault="004400C3" w:rsidP="00ED3C5B">
      <w:pPr>
        <w:pStyle w:val="ListParagraph"/>
        <w:numPr>
          <w:ilvl w:val="4"/>
          <w:numId w:val="15"/>
        </w:numPr>
        <w:spacing w:after="120" w:line="240" w:lineRule="auto"/>
        <w:rPr>
          <w:rFonts w:cs="Arial"/>
          <w:bCs/>
          <w:iCs/>
        </w:rPr>
      </w:pPr>
      <w:r>
        <w:rPr>
          <w:rFonts w:cs="Arial"/>
          <w:bCs/>
          <w:iCs/>
        </w:rPr>
        <w:t>Severely adverse medical outcome or death occurring within 72 hours of transfer from a contracted behavioral health facility to a medical treatment setting.</w:t>
      </w:r>
    </w:p>
    <w:p w14:paraId="1CB7D4AB" w14:textId="71C4D266" w:rsidR="004400C3" w:rsidRDefault="004400C3" w:rsidP="00ED3C5B">
      <w:pPr>
        <w:pStyle w:val="ListParagraph"/>
        <w:numPr>
          <w:ilvl w:val="3"/>
          <w:numId w:val="15"/>
        </w:numPr>
        <w:spacing w:after="120" w:line="240" w:lineRule="auto"/>
        <w:rPr>
          <w:rFonts w:cs="Arial"/>
          <w:bCs/>
          <w:iCs/>
        </w:rPr>
      </w:pPr>
      <w:r>
        <w:rPr>
          <w:rFonts w:cs="Arial"/>
          <w:bCs/>
          <w:iCs/>
        </w:rPr>
        <w:t xml:space="preserve">By an Individual, with </w:t>
      </w:r>
      <w:r w:rsidRPr="009305EF">
        <w:rPr>
          <w:rFonts w:cs="Arial"/>
          <w:bCs/>
          <w:iCs/>
        </w:rPr>
        <w:t>a behavioral health diagnosis, or history of behavioral health treatment within the previous 365 days. Acts allegedly committed, to include</w:t>
      </w:r>
      <w:r>
        <w:rPr>
          <w:rFonts w:cs="Arial"/>
          <w:bCs/>
          <w:iCs/>
        </w:rPr>
        <w:t>:</w:t>
      </w:r>
    </w:p>
    <w:p w14:paraId="7A6ED33C" w14:textId="77777777" w:rsidR="004400C3" w:rsidRPr="009305EF" w:rsidRDefault="004400C3" w:rsidP="00ED3C5B">
      <w:pPr>
        <w:widowControl w:val="0"/>
        <w:numPr>
          <w:ilvl w:val="4"/>
          <w:numId w:val="15"/>
        </w:numPr>
        <w:kinsoku w:val="0"/>
        <w:overflowPunct w:val="0"/>
        <w:autoSpaceDE w:val="0"/>
        <w:autoSpaceDN w:val="0"/>
        <w:adjustRightInd w:val="0"/>
        <w:spacing w:after="120" w:line="240" w:lineRule="auto"/>
        <w:rPr>
          <w:rFonts w:cs="Arial"/>
        </w:rPr>
      </w:pPr>
      <w:r w:rsidRPr="009305EF">
        <w:rPr>
          <w:rFonts w:cs="Arial"/>
        </w:rPr>
        <w:t>Homicide or attempted homicide</w:t>
      </w:r>
      <w:r>
        <w:rPr>
          <w:rFonts w:cs="Arial"/>
        </w:rPr>
        <w:t>.</w:t>
      </w:r>
    </w:p>
    <w:p w14:paraId="08AA9AAA" w14:textId="77777777" w:rsidR="004400C3" w:rsidRPr="009305EF" w:rsidRDefault="004400C3" w:rsidP="00ED3C5B">
      <w:pPr>
        <w:widowControl w:val="0"/>
        <w:numPr>
          <w:ilvl w:val="4"/>
          <w:numId w:val="15"/>
        </w:numPr>
        <w:kinsoku w:val="0"/>
        <w:overflowPunct w:val="0"/>
        <w:autoSpaceDE w:val="0"/>
        <w:autoSpaceDN w:val="0"/>
        <w:adjustRightInd w:val="0"/>
        <w:spacing w:after="120" w:line="240" w:lineRule="auto"/>
        <w:rPr>
          <w:rFonts w:cs="Arial"/>
        </w:rPr>
      </w:pPr>
      <w:r w:rsidRPr="009305EF">
        <w:rPr>
          <w:rFonts w:cs="Arial"/>
        </w:rPr>
        <w:t>Arson</w:t>
      </w:r>
      <w:r>
        <w:rPr>
          <w:rFonts w:cs="Arial"/>
        </w:rPr>
        <w:t>.</w:t>
      </w:r>
    </w:p>
    <w:p w14:paraId="13FC1499" w14:textId="77777777" w:rsidR="004400C3" w:rsidRPr="009305EF" w:rsidRDefault="004400C3" w:rsidP="00ED3C5B">
      <w:pPr>
        <w:widowControl w:val="0"/>
        <w:numPr>
          <w:ilvl w:val="4"/>
          <w:numId w:val="15"/>
        </w:numPr>
        <w:kinsoku w:val="0"/>
        <w:overflowPunct w:val="0"/>
        <w:autoSpaceDE w:val="0"/>
        <w:autoSpaceDN w:val="0"/>
        <w:adjustRightInd w:val="0"/>
        <w:spacing w:after="120" w:line="240" w:lineRule="auto"/>
        <w:rPr>
          <w:rFonts w:cs="Arial"/>
        </w:rPr>
      </w:pPr>
      <w:r w:rsidRPr="009305EF">
        <w:rPr>
          <w:rFonts w:cs="Arial"/>
        </w:rPr>
        <w:t>Assault or action resulting serious bodily harm which has the potential to cause prolonged disability or death</w:t>
      </w:r>
      <w:r>
        <w:rPr>
          <w:rFonts w:cs="Arial"/>
        </w:rPr>
        <w:t>.</w:t>
      </w:r>
    </w:p>
    <w:p w14:paraId="48AEE4D5" w14:textId="77777777" w:rsidR="004400C3" w:rsidRPr="009305EF" w:rsidRDefault="004400C3" w:rsidP="00ED3C5B">
      <w:pPr>
        <w:widowControl w:val="0"/>
        <w:numPr>
          <w:ilvl w:val="4"/>
          <w:numId w:val="15"/>
        </w:numPr>
        <w:kinsoku w:val="0"/>
        <w:overflowPunct w:val="0"/>
        <w:autoSpaceDE w:val="0"/>
        <w:autoSpaceDN w:val="0"/>
        <w:adjustRightInd w:val="0"/>
        <w:spacing w:after="120" w:line="240" w:lineRule="auto"/>
        <w:rPr>
          <w:rFonts w:cs="Arial"/>
        </w:rPr>
      </w:pPr>
      <w:r w:rsidRPr="009305EF">
        <w:rPr>
          <w:rFonts w:cs="Arial"/>
        </w:rPr>
        <w:t>Kidnapping</w:t>
      </w:r>
      <w:r>
        <w:rPr>
          <w:rFonts w:cs="Arial"/>
        </w:rPr>
        <w:t>.</w:t>
      </w:r>
    </w:p>
    <w:p w14:paraId="4161D4EA" w14:textId="788DA282" w:rsidR="004400C3" w:rsidRPr="004400C3" w:rsidRDefault="004400C3" w:rsidP="00ED3C5B">
      <w:pPr>
        <w:pStyle w:val="ListParagraph"/>
        <w:numPr>
          <w:ilvl w:val="4"/>
          <w:numId w:val="15"/>
        </w:numPr>
        <w:spacing w:after="120" w:line="240" w:lineRule="auto"/>
        <w:rPr>
          <w:rFonts w:cs="Arial"/>
          <w:bCs/>
          <w:iCs/>
        </w:rPr>
      </w:pPr>
      <w:r w:rsidRPr="009305EF">
        <w:rPr>
          <w:rFonts w:cs="Arial"/>
        </w:rPr>
        <w:t>Sexual assault</w:t>
      </w:r>
    </w:p>
    <w:p w14:paraId="4B18427D" w14:textId="5D90AC82" w:rsidR="004400C3" w:rsidRPr="004400C3" w:rsidRDefault="003542C5" w:rsidP="00ED3C5B">
      <w:pPr>
        <w:pStyle w:val="ListParagraph"/>
        <w:numPr>
          <w:ilvl w:val="3"/>
          <w:numId w:val="15"/>
        </w:numPr>
        <w:spacing w:after="120" w:line="240" w:lineRule="auto"/>
        <w:rPr>
          <w:rFonts w:cs="Arial"/>
          <w:bCs/>
          <w:iCs/>
        </w:rPr>
      </w:pPr>
      <w:r>
        <w:rPr>
          <w:rFonts w:cs="Arial"/>
        </w:rPr>
        <w:t>Depending on service provided, u</w:t>
      </w:r>
      <w:r w:rsidR="004400C3">
        <w:rPr>
          <w:rFonts w:cs="Arial"/>
        </w:rPr>
        <w:t>nauthorized leave from a behavioral health facility during an involuntary detention.</w:t>
      </w:r>
    </w:p>
    <w:p w14:paraId="5D597935" w14:textId="142228FB" w:rsidR="004400C3" w:rsidRDefault="004400C3" w:rsidP="00ED3C5B">
      <w:pPr>
        <w:pStyle w:val="ListParagraph"/>
        <w:numPr>
          <w:ilvl w:val="3"/>
          <w:numId w:val="15"/>
        </w:numPr>
        <w:spacing w:after="120" w:line="240" w:lineRule="auto"/>
        <w:rPr>
          <w:rFonts w:cs="Arial"/>
          <w:bCs/>
          <w:iCs/>
        </w:rPr>
      </w:pPr>
      <w:r>
        <w:rPr>
          <w:rFonts w:cs="Arial"/>
        </w:rPr>
        <w:t xml:space="preserve">Any event involving an individual </w:t>
      </w:r>
      <w:r w:rsidRPr="009305EF">
        <w:rPr>
          <w:rFonts w:cs="Arial"/>
          <w:bCs/>
          <w:iCs/>
        </w:rPr>
        <w:t xml:space="preserve">that has attracted or is likely to attract media coverage. The </w:t>
      </w:r>
      <w:r>
        <w:rPr>
          <w:rFonts w:cs="Arial"/>
          <w:bCs/>
          <w:iCs/>
        </w:rPr>
        <w:t>C</w:t>
      </w:r>
      <w:r w:rsidRPr="009305EF">
        <w:rPr>
          <w:rFonts w:cs="Arial"/>
          <w:bCs/>
          <w:iCs/>
        </w:rPr>
        <w:t>ontractor shall include the link to the source of the media, as available.</w:t>
      </w:r>
    </w:p>
    <w:p w14:paraId="157DD9C8" w14:textId="77777777" w:rsidR="003C48D2" w:rsidRPr="003C48D2" w:rsidRDefault="003C48D2" w:rsidP="00ED3C5B">
      <w:pPr>
        <w:pStyle w:val="ListParagraph"/>
        <w:numPr>
          <w:ilvl w:val="3"/>
          <w:numId w:val="15"/>
        </w:numPr>
        <w:spacing w:after="120" w:line="240" w:lineRule="auto"/>
        <w:rPr>
          <w:rFonts w:cs="Arial"/>
          <w:bCs/>
          <w:iCs/>
        </w:rPr>
      </w:pPr>
      <w:r w:rsidRPr="003C48D2">
        <w:rPr>
          <w:rFonts w:cs="Arial"/>
          <w:iCs/>
        </w:rPr>
        <w:t>Contractor must report critical incidents within one business day of becoming aware of the incident and must report incidents that have occurred within the last 30 calendar days, with the exception of incidents that have resulted in or are likely to attract media coverage. Media related incidents should be reported to HCA as soon as possible, not to exceed one business day.</w:t>
      </w:r>
    </w:p>
    <w:p w14:paraId="0B97BB20" w14:textId="248621E9" w:rsidR="003C48D2" w:rsidRDefault="003C48D2" w:rsidP="00ED3C5B">
      <w:pPr>
        <w:pStyle w:val="ListParagraph"/>
        <w:numPr>
          <w:ilvl w:val="3"/>
          <w:numId w:val="15"/>
        </w:numPr>
        <w:spacing w:after="120" w:line="240" w:lineRule="auto"/>
        <w:rPr>
          <w:rFonts w:cs="Arial"/>
          <w:iCs/>
        </w:rPr>
      </w:pPr>
      <w:r w:rsidRPr="009305EF">
        <w:rPr>
          <w:rFonts w:cs="Arial"/>
          <w:iCs/>
        </w:rPr>
        <w:t>Contractor</w:t>
      </w:r>
      <w:r w:rsidRPr="009305EF" w:rsidDel="00381BAF">
        <w:rPr>
          <w:rFonts w:cs="Arial"/>
          <w:iCs/>
        </w:rPr>
        <w:t xml:space="preserve"> </w:t>
      </w:r>
      <w:r w:rsidR="00381BAF">
        <w:rPr>
          <w:rFonts w:cs="Arial"/>
          <w:iCs/>
        </w:rPr>
        <w:t xml:space="preserve">shall </w:t>
      </w:r>
      <w:r w:rsidRPr="009305EF">
        <w:rPr>
          <w:rFonts w:cs="Arial"/>
          <w:iCs/>
        </w:rPr>
        <w:t xml:space="preserve">enter the initial report, follow-up, and actions taken into HCA Incident Reporting System </w:t>
      </w:r>
      <w:hyperlink r:id="rId43" w:history="1">
        <w:r w:rsidRPr="009305EF">
          <w:rPr>
            <w:rFonts w:cs="Arial"/>
            <w:iCs/>
            <w:color w:val="0000FF"/>
            <w:kern w:val="28"/>
            <w:u w:val="single"/>
          </w:rPr>
          <w:t>https://fortress.wa.gov/hca/ics/</w:t>
        </w:r>
      </w:hyperlink>
      <w:r w:rsidRPr="009305EF">
        <w:rPr>
          <w:rFonts w:cs="Arial"/>
          <w:iCs/>
        </w:rPr>
        <w:t>, using the report template within the system.</w:t>
      </w:r>
    </w:p>
    <w:p w14:paraId="1E67153E" w14:textId="77777777" w:rsidR="003C48D2" w:rsidRPr="009305EF" w:rsidRDefault="003C48D2" w:rsidP="00ED3C5B">
      <w:pPr>
        <w:pStyle w:val="ListParagraph"/>
        <w:numPr>
          <w:ilvl w:val="3"/>
          <w:numId w:val="15"/>
        </w:numPr>
        <w:spacing w:after="120" w:line="240" w:lineRule="auto"/>
        <w:rPr>
          <w:rFonts w:cs="Arial"/>
          <w:iCs/>
        </w:rPr>
      </w:pPr>
      <w:r w:rsidRPr="009305EF">
        <w:rPr>
          <w:rFonts w:cs="Arial"/>
          <w:iCs/>
        </w:rPr>
        <w:t>If the system is unavailable the Contractor will report Critical Incidents to</w:t>
      </w:r>
      <w:r w:rsidRPr="009305EF">
        <w:rPr>
          <w:rFonts w:cs="Arial"/>
          <w:iCs/>
          <w:color w:val="0000FF"/>
          <w:kern w:val="28"/>
          <w:u w:val="single"/>
        </w:rPr>
        <w:t xml:space="preserve"> </w:t>
      </w:r>
      <w:hyperlink r:id="rId44" w:history="1">
        <w:r w:rsidRPr="009305EF">
          <w:rPr>
            <w:rFonts w:cs="Arial"/>
            <w:iCs/>
            <w:color w:val="0000FF"/>
            <w:kern w:val="28"/>
            <w:u w:val="single"/>
          </w:rPr>
          <w:t>hcacriticalincidents@hca.wa.gov</w:t>
        </w:r>
      </w:hyperlink>
      <w:r w:rsidRPr="009305EF">
        <w:rPr>
          <w:rFonts w:cs="Arial"/>
          <w:iCs/>
          <w:color w:val="0000FF"/>
          <w:kern w:val="28"/>
          <w:u w:val="single"/>
        </w:rPr>
        <w:t xml:space="preserve">. </w:t>
      </w:r>
      <w:r w:rsidRPr="009305EF">
        <w:rPr>
          <w:rFonts w:cs="Arial"/>
          <w:iCs/>
        </w:rPr>
        <w:t xml:space="preserve"> </w:t>
      </w:r>
    </w:p>
    <w:p w14:paraId="23433B29" w14:textId="127F7E6C" w:rsidR="005C794D" w:rsidRPr="005C794D" w:rsidRDefault="56341CF9" w:rsidP="00ED3C5B">
      <w:pPr>
        <w:pStyle w:val="ListParagraph"/>
        <w:numPr>
          <w:ilvl w:val="1"/>
          <w:numId w:val="15"/>
        </w:numPr>
        <w:spacing w:after="120" w:line="240" w:lineRule="auto"/>
      </w:pPr>
      <w:r>
        <w:t>Contractor</w:t>
      </w:r>
      <w:r w:rsidDel="00381BAF">
        <w:t xml:space="preserve"> </w:t>
      </w:r>
      <w:r w:rsidR="00381BAF">
        <w:t xml:space="preserve">shall </w:t>
      </w:r>
      <w:r>
        <w:t>participate in on-site or virtual quality review meetings by HCA’s</w:t>
      </w:r>
      <w:r w:rsidR="000847C7">
        <w:t xml:space="preserve"> Contract Manager</w:t>
      </w:r>
      <w:r w:rsidDel="000847C7">
        <w:t xml:space="preserve"> </w:t>
      </w:r>
      <w:r>
        <w:t xml:space="preserve">who may perform onsite review, review of clinical documents for utilization reviews and management, data and reports, and will write summary reports for HCA. </w:t>
      </w:r>
    </w:p>
    <w:p w14:paraId="1B4EABF2" w14:textId="6C7D771C" w:rsidR="003C48D2" w:rsidRPr="00360046" w:rsidRDefault="003C48D2" w:rsidP="00ED3C5B">
      <w:pPr>
        <w:pStyle w:val="ListParagraph"/>
        <w:numPr>
          <w:ilvl w:val="2"/>
          <w:numId w:val="15"/>
        </w:numPr>
        <w:spacing w:after="120" w:line="240" w:lineRule="auto"/>
      </w:pPr>
      <w:r w:rsidRPr="4BD14217">
        <w:rPr>
          <w:rFonts w:cs="Arial"/>
        </w:rPr>
        <w:t>HCA may ask for additional information as required for further research and reporting. The Contractor must provide information within three</w:t>
      </w:r>
      <w:r w:rsidR="003938FF">
        <w:t xml:space="preserve"> (3)</w:t>
      </w:r>
      <w:r w:rsidRPr="4BD14217">
        <w:rPr>
          <w:rFonts w:cs="Arial"/>
        </w:rPr>
        <w:t xml:space="preserve"> business days</w:t>
      </w:r>
      <w:r w:rsidRPr="4BD14217">
        <w:rPr>
          <w:rFonts w:cs="Arial"/>
          <w:sz w:val="24"/>
          <w:szCs w:val="24"/>
        </w:rPr>
        <w:t>.</w:t>
      </w:r>
    </w:p>
    <w:p w14:paraId="228730F4" w14:textId="77777777" w:rsidR="00360046" w:rsidRDefault="00360046" w:rsidP="00ED3C5B">
      <w:pPr>
        <w:pStyle w:val="ListParagraph"/>
        <w:spacing w:after="120" w:line="240" w:lineRule="auto"/>
        <w:ind w:left="1080"/>
      </w:pPr>
    </w:p>
    <w:p w14:paraId="6D7F0289" w14:textId="34652FD6" w:rsidR="001B47E8" w:rsidRDefault="007651FB" w:rsidP="00ED3C5B">
      <w:pPr>
        <w:pStyle w:val="ListParagraph"/>
        <w:numPr>
          <w:ilvl w:val="0"/>
          <w:numId w:val="15"/>
        </w:numPr>
        <w:spacing w:after="120" w:line="240" w:lineRule="auto"/>
        <w:rPr>
          <w:rFonts w:cs="Arial"/>
          <w:b/>
          <w:iCs/>
        </w:rPr>
      </w:pPr>
      <w:r w:rsidRPr="007651FB">
        <w:rPr>
          <w:rFonts w:cs="Arial"/>
          <w:b/>
          <w:iCs/>
        </w:rPr>
        <w:t>COMPENSATION</w:t>
      </w:r>
    </w:p>
    <w:p w14:paraId="22E015E8" w14:textId="70A44299" w:rsidR="007651FB" w:rsidRDefault="007651FB" w:rsidP="00ED3C5B">
      <w:pPr>
        <w:pStyle w:val="ListParagraph"/>
        <w:spacing w:after="120" w:line="240" w:lineRule="auto"/>
        <w:ind w:left="360"/>
        <w:rPr>
          <w:rFonts w:cs="Arial"/>
          <w:bCs/>
          <w:iCs/>
        </w:rPr>
      </w:pPr>
      <w:r w:rsidRPr="007651FB">
        <w:rPr>
          <w:rFonts w:cs="Arial"/>
          <w:bCs/>
          <w:iCs/>
        </w:rPr>
        <w:t xml:space="preserve">Compensation for this Contract is </w:t>
      </w:r>
      <w:r w:rsidRPr="00EE0F71">
        <w:rPr>
          <w:rFonts w:cs="Arial"/>
          <w:color w:val="FF0000"/>
        </w:rPr>
        <w:t xml:space="preserve">[INSERT AMOUNT] </w:t>
      </w:r>
      <w:r w:rsidRPr="007651FB">
        <w:rPr>
          <w:rFonts w:cs="Arial"/>
          <w:bCs/>
          <w:iCs/>
        </w:rPr>
        <w:t>and covers the following:</w:t>
      </w:r>
    </w:p>
    <w:p w14:paraId="3661CB76" w14:textId="4859D06D" w:rsidR="00201E67" w:rsidRDefault="00201E67" w:rsidP="00ED3C5B">
      <w:pPr>
        <w:pStyle w:val="ListParagraph"/>
        <w:numPr>
          <w:ilvl w:val="1"/>
          <w:numId w:val="15"/>
        </w:numPr>
        <w:spacing w:after="120" w:line="240" w:lineRule="auto"/>
        <w:rPr>
          <w:rFonts w:cs="Arial"/>
          <w:bCs/>
          <w:iCs/>
        </w:rPr>
      </w:pPr>
      <w:r>
        <w:rPr>
          <w:rFonts w:cs="Arial"/>
          <w:bCs/>
          <w:iCs/>
        </w:rPr>
        <w:t>Approved Start-up costs</w:t>
      </w:r>
      <w:r w:rsidR="00ED0642">
        <w:rPr>
          <w:rFonts w:cs="Arial"/>
          <w:bCs/>
          <w:iCs/>
        </w:rPr>
        <w:t xml:space="preserve"> </w:t>
      </w:r>
      <w:r w:rsidR="007D42BF">
        <w:rPr>
          <w:rFonts w:cs="Arial"/>
          <w:bCs/>
          <w:iCs/>
        </w:rPr>
        <w:t>found in Schedule C; and</w:t>
      </w:r>
    </w:p>
    <w:p w14:paraId="56C61D07" w14:textId="4998AD22" w:rsidR="004D131D" w:rsidRPr="00064E22" w:rsidRDefault="00201E67" w:rsidP="007D42BF">
      <w:pPr>
        <w:pStyle w:val="ListParagraph"/>
        <w:numPr>
          <w:ilvl w:val="1"/>
          <w:numId w:val="15"/>
        </w:numPr>
        <w:spacing w:after="120" w:line="240" w:lineRule="auto"/>
        <w:rPr>
          <w:rFonts w:cs="Arial"/>
          <w:bCs/>
          <w:iCs/>
        </w:rPr>
      </w:pPr>
      <w:r w:rsidRPr="00F04530">
        <w:rPr>
          <w:rFonts w:cs="Arial"/>
          <w:bCs/>
          <w:iCs/>
        </w:rPr>
        <w:t>Approved Ramp-up costs</w:t>
      </w:r>
      <w:r w:rsidR="00F04530" w:rsidRPr="00F04530">
        <w:rPr>
          <w:rFonts w:cs="Arial"/>
          <w:bCs/>
          <w:iCs/>
        </w:rPr>
        <w:t xml:space="preserve">, including Bed Rates, </w:t>
      </w:r>
      <w:r w:rsidR="00F04530" w:rsidRPr="00810253">
        <w:rPr>
          <w:rFonts w:cs="Arial"/>
        </w:rPr>
        <w:t>Exhibit D</w:t>
      </w:r>
      <w:r w:rsidR="00064E22" w:rsidRPr="00064E22">
        <w:rPr>
          <w:rFonts w:cs="Arial"/>
          <w:bCs/>
          <w:iCs/>
        </w:rPr>
        <w:t>.</w:t>
      </w:r>
    </w:p>
    <w:p w14:paraId="5526B91F" w14:textId="77777777" w:rsidR="00064E22" w:rsidRPr="00F04530" w:rsidRDefault="00064E22" w:rsidP="00EE0F71">
      <w:pPr>
        <w:pStyle w:val="ListParagraph"/>
        <w:spacing w:after="0" w:line="240" w:lineRule="auto"/>
        <w:ind w:left="1080"/>
        <w:rPr>
          <w:rFonts w:cs="Arial"/>
          <w:bCs/>
          <w:iCs/>
        </w:rPr>
      </w:pPr>
    </w:p>
    <w:p w14:paraId="15A48430" w14:textId="430E6686" w:rsidR="007651FB" w:rsidRPr="00B60C33" w:rsidRDefault="17ACA93E" w:rsidP="00ED3C5B">
      <w:pPr>
        <w:pStyle w:val="ListParagraph"/>
        <w:numPr>
          <w:ilvl w:val="0"/>
          <w:numId w:val="15"/>
        </w:numPr>
        <w:spacing w:after="120" w:line="240" w:lineRule="auto"/>
        <w:rPr>
          <w:rFonts w:cs="Arial"/>
          <w:b/>
          <w:iCs/>
        </w:rPr>
      </w:pPr>
      <w:r w:rsidRPr="0786AAB9">
        <w:rPr>
          <w:rFonts w:cs="Arial"/>
          <w:b/>
          <w:bCs/>
        </w:rPr>
        <w:t>BILLING AND PAYMENT</w:t>
      </w:r>
    </w:p>
    <w:p w14:paraId="543660B5" w14:textId="0AD1D9B0" w:rsidR="00064E22" w:rsidRPr="00064E22" w:rsidRDefault="001632E0" w:rsidP="00064E22">
      <w:pPr>
        <w:pStyle w:val="ListParagraph"/>
        <w:numPr>
          <w:ilvl w:val="1"/>
          <w:numId w:val="15"/>
        </w:numPr>
        <w:spacing w:after="120" w:line="240" w:lineRule="auto"/>
        <w:rPr>
          <w:rFonts w:cs="Arial"/>
          <w:b/>
          <w:iCs/>
        </w:rPr>
      </w:pPr>
      <w:r w:rsidRPr="000E705A">
        <w:rPr>
          <w:rFonts w:cs="Arial"/>
        </w:rPr>
        <w:t>For billing and payment for Start-up and Ramp-up costs</w:t>
      </w:r>
      <w:r>
        <w:rPr>
          <w:rFonts w:cs="Arial"/>
        </w:rPr>
        <w:t xml:space="preserve">, including Bed Rates, reference </w:t>
      </w:r>
      <w:r w:rsidR="00AB2E20">
        <w:rPr>
          <w:rFonts w:cs="Arial"/>
        </w:rPr>
        <w:t>S</w:t>
      </w:r>
      <w:r w:rsidRPr="00376D89">
        <w:rPr>
          <w:rFonts w:cs="Arial"/>
        </w:rPr>
        <w:t>ection 3.4, Invoice and Payment</w:t>
      </w:r>
      <w:r w:rsidR="00AB2E20">
        <w:rPr>
          <w:rFonts w:cs="Arial"/>
        </w:rPr>
        <w:t xml:space="preserve"> in General Terms &amp; Conditions</w:t>
      </w:r>
      <w:r w:rsidR="00FC274E" w:rsidRPr="00376D89">
        <w:rPr>
          <w:rFonts w:cs="Arial"/>
        </w:rPr>
        <w:t>.</w:t>
      </w:r>
      <w:r w:rsidRPr="00376D89">
        <w:rPr>
          <w:rFonts w:cs="Arial"/>
        </w:rPr>
        <w:t xml:space="preserve"> </w:t>
      </w:r>
    </w:p>
    <w:p w14:paraId="35F9F002" w14:textId="3669FA71" w:rsidR="001632E0" w:rsidRPr="00064E22" w:rsidRDefault="001632E0" w:rsidP="00064E22">
      <w:pPr>
        <w:pStyle w:val="ListParagraph"/>
        <w:numPr>
          <w:ilvl w:val="1"/>
          <w:numId w:val="15"/>
        </w:numPr>
        <w:spacing w:after="120" w:line="240" w:lineRule="auto"/>
        <w:rPr>
          <w:rFonts w:cs="Arial"/>
          <w:b/>
          <w:iCs/>
        </w:rPr>
      </w:pPr>
      <w:r w:rsidRPr="00064E22">
        <w:rPr>
          <w:rFonts w:cs="Arial"/>
        </w:rPr>
        <w:t>For services contracted through King County Integrated Care Network and Managed Care Organizations, the contractor will</w:t>
      </w:r>
      <w:r w:rsidR="00AA14B6">
        <w:rPr>
          <w:rFonts w:cs="Arial"/>
        </w:rPr>
        <w:t xml:space="preserve"> follow the requirements of the contract.</w:t>
      </w:r>
      <w:r w:rsidRPr="00064E22">
        <w:rPr>
          <w:rFonts w:cs="Arial"/>
        </w:rPr>
        <w:t xml:space="preserve"> </w:t>
      </w:r>
    </w:p>
    <w:p w14:paraId="50795DD5" w14:textId="22DB037A" w:rsidR="001632E0" w:rsidRDefault="001632E0" w:rsidP="001632E0">
      <w:pPr>
        <w:pStyle w:val="ListParagraph"/>
        <w:numPr>
          <w:ilvl w:val="2"/>
          <w:numId w:val="15"/>
        </w:numPr>
        <w:spacing w:after="120" w:line="240" w:lineRule="auto"/>
        <w:rPr>
          <w:rFonts w:cs="Arial"/>
        </w:rPr>
      </w:pPr>
      <w:r>
        <w:rPr>
          <w:rFonts w:cs="Arial"/>
        </w:rPr>
        <w:t>S</w:t>
      </w:r>
      <w:r w:rsidRPr="11717A10">
        <w:rPr>
          <w:rFonts w:cs="Arial"/>
        </w:rPr>
        <w:t xml:space="preserve">ubmit </w:t>
      </w:r>
      <w:r w:rsidR="00AA14B6">
        <w:rPr>
          <w:rFonts w:cs="Arial"/>
        </w:rPr>
        <w:t xml:space="preserve">claims and </w:t>
      </w:r>
      <w:r>
        <w:rPr>
          <w:rFonts w:cs="Arial"/>
        </w:rPr>
        <w:t>encounters</w:t>
      </w:r>
      <w:r w:rsidRPr="11717A10">
        <w:rPr>
          <w:rFonts w:cs="Arial"/>
        </w:rPr>
        <w:t xml:space="preserve"> </w:t>
      </w:r>
      <w:r w:rsidR="00AA14B6">
        <w:rPr>
          <w:rFonts w:cs="Arial"/>
        </w:rPr>
        <w:t>as directed by the contrac</w:t>
      </w:r>
      <w:r w:rsidR="00B54AFD">
        <w:rPr>
          <w:rFonts w:cs="Arial"/>
        </w:rPr>
        <w:t>t</w:t>
      </w:r>
      <w:r w:rsidR="005C5634">
        <w:rPr>
          <w:rFonts w:cs="Arial"/>
        </w:rPr>
        <w:t>;</w:t>
      </w:r>
    </w:p>
    <w:p w14:paraId="5B119DCD" w14:textId="77777777" w:rsidR="001632E0" w:rsidRDefault="001632E0" w:rsidP="001632E0">
      <w:pPr>
        <w:pStyle w:val="ListParagraph"/>
        <w:numPr>
          <w:ilvl w:val="2"/>
          <w:numId w:val="15"/>
        </w:numPr>
        <w:spacing w:after="120" w:line="240" w:lineRule="auto"/>
        <w:rPr>
          <w:rFonts w:cs="Arial"/>
        </w:rPr>
      </w:pPr>
      <w:r>
        <w:rPr>
          <w:rFonts w:cs="Arial"/>
        </w:rPr>
        <w:t xml:space="preserve">Utilize the current </w:t>
      </w:r>
      <w:hyperlink r:id="rId45" w:history="1">
        <w:r w:rsidRPr="00A378F2">
          <w:rPr>
            <w:rStyle w:val="Hyperlink"/>
            <w:rFonts w:cs="Arial"/>
          </w:rPr>
          <w:t>Serv</w:t>
        </w:r>
        <w:r>
          <w:rPr>
            <w:rStyle w:val="Hyperlink"/>
            <w:rFonts w:cs="Arial"/>
          </w:rPr>
          <w:t>i</w:t>
        </w:r>
        <w:r w:rsidRPr="00A378F2">
          <w:rPr>
            <w:rStyle w:val="Hyperlink"/>
            <w:rFonts w:cs="Arial"/>
          </w:rPr>
          <w:t>ce Encounter Reporting Instructions (SERI).</w:t>
        </w:r>
      </w:hyperlink>
    </w:p>
    <w:p w14:paraId="4DDFB11E" w14:textId="77777777" w:rsidR="001632E0" w:rsidRPr="00011345" w:rsidRDefault="001632E0" w:rsidP="001632E0">
      <w:pPr>
        <w:pStyle w:val="ListParagraph"/>
        <w:numPr>
          <w:ilvl w:val="1"/>
          <w:numId w:val="15"/>
        </w:numPr>
        <w:spacing w:after="120" w:line="240" w:lineRule="auto"/>
        <w:rPr>
          <w:rFonts w:cs="Arial"/>
        </w:rPr>
      </w:pPr>
      <w:r>
        <w:rPr>
          <w:rFonts w:cs="Arial"/>
        </w:rPr>
        <w:t>For providing Fee for Service under HCA’s C</w:t>
      </w:r>
      <w:r w:rsidRPr="00011345">
        <w:rPr>
          <w:rFonts w:cs="Arial"/>
        </w:rPr>
        <w:t xml:space="preserve">ore </w:t>
      </w:r>
      <w:r>
        <w:rPr>
          <w:rFonts w:cs="Arial"/>
        </w:rPr>
        <w:t>P</w:t>
      </w:r>
      <w:r w:rsidRPr="00011345">
        <w:rPr>
          <w:rFonts w:cs="Arial"/>
        </w:rPr>
        <w:t>rovide agreement</w:t>
      </w:r>
      <w:r>
        <w:rPr>
          <w:rFonts w:cs="Arial"/>
        </w:rPr>
        <w:t>, the contractor will</w:t>
      </w:r>
    </w:p>
    <w:p w14:paraId="199A981A" w14:textId="028B1CAB" w:rsidR="001632E0" w:rsidRPr="00BF7D98" w:rsidRDefault="001632E0" w:rsidP="001632E0">
      <w:pPr>
        <w:pStyle w:val="ListParagraph"/>
        <w:numPr>
          <w:ilvl w:val="2"/>
          <w:numId w:val="15"/>
        </w:numPr>
        <w:spacing w:after="120" w:line="240" w:lineRule="auto"/>
        <w:rPr>
          <w:rFonts w:cs="Arial"/>
        </w:rPr>
      </w:pPr>
      <w:r w:rsidRPr="00BF7D98">
        <w:rPr>
          <w:rFonts w:cs="Arial"/>
        </w:rPr>
        <w:t xml:space="preserve">Submit </w:t>
      </w:r>
      <w:r w:rsidR="00077752" w:rsidRPr="00BF7D98">
        <w:rPr>
          <w:rFonts w:cs="Arial"/>
        </w:rPr>
        <w:t>claims</w:t>
      </w:r>
      <w:r w:rsidRPr="00BF7D98">
        <w:rPr>
          <w:rFonts w:cs="Arial"/>
        </w:rPr>
        <w:t xml:space="preserve"> for services </w:t>
      </w:r>
      <w:r w:rsidR="007040B6" w:rsidRPr="00BF7D98">
        <w:rPr>
          <w:rFonts w:cs="Arial"/>
        </w:rPr>
        <w:t>as required</w:t>
      </w:r>
      <w:r w:rsidR="005129C2">
        <w:rPr>
          <w:rFonts w:cs="Arial"/>
        </w:rPr>
        <w:t xml:space="preserve"> in the </w:t>
      </w:r>
      <w:hyperlink r:id="rId46" w:history="1">
        <w:proofErr w:type="spellStart"/>
        <w:r w:rsidR="00AF556C" w:rsidRPr="00275391">
          <w:rPr>
            <w:rStyle w:val="Hyperlink"/>
            <w:rFonts w:cs="Arial"/>
          </w:rPr>
          <w:t>ProviderOne</w:t>
        </w:r>
        <w:proofErr w:type="spellEnd"/>
        <w:r w:rsidR="00084360">
          <w:rPr>
            <w:rStyle w:val="Hyperlink"/>
            <w:rFonts w:cs="Arial"/>
          </w:rPr>
          <w:t xml:space="preserve"> </w:t>
        </w:r>
        <w:r w:rsidR="00AF556C" w:rsidRPr="00275391">
          <w:rPr>
            <w:rStyle w:val="Hyperlink"/>
            <w:rFonts w:cs="Arial"/>
          </w:rPr>
          <w:t>Billing and Resource Guide</w:t>
        </w:r>
      </w:hyperlink>
      <w:r w:rsidR="00CC1727">
        <w:rPr>
          <w:rFonts w:cs="Arial"/>
        </w:rPr>
        <w:t>.</w:t>
      </w:r>
    </w:p>
    <w:p w14:paraId="5A26EF9D" w14:textId="6B1E3282" w:rsidR="00F82B02" w:rsidRPr="00F82B02" w:rsidRDefault="001632E0" w:rsidP="00F82B02">
      <w:pPr>
        <w:pStyle w:val="ListParagraph"/>
        <w:numPr>
          <w:ilvl w:val="2"/>
          <w:numId w:val="15"/>
        </w:numPr>
        <w:spacing w:after="120" w:line="240" w:lineRule="auto"/>
        <w:rPr>
          <w:rStyle w:val="ui-provider"/>
          <w:rFonts w:cs="Arial"/>
        </w:rPr>
      </w:pPr>
      <w:r>
        <w:rPr>
          <w:rStyle w:val="ui-provider"/>
        </w:rPr>
        <w:t xml:space="preserve">Utilize the current </w:t>
      </w:r>
      <w:hyperlink r:id="rId47" w:tgtFrame="_blank" w:tooltip="https://www.hca.wa.gov/billers-providers-partners/prior-authorization-claims-and-billing/provider-billing-guides-and-fee-schedules" w:history="1">
        <w:r>
          <w:rPr>
            <w:rStyle w:val="Hyperlink"/>
          </w:rPr>
          <w:t>Mental Health Services Billing guide</w:t>
        </w:r>
      </w:hyperlink>
      <w:r>
        <w:rPr>
          <w:rStyle w:val="ui-provider"/>
        </w:rPr>
        <w:t xml:space="preserve"> </w:t>
      </w:r>
      <w:r w:rsidR="00AF556C">
        <w:rPr>
          <w:rStyle w:val="ui-provider"/>
        </w:rPr>
        <w:t xml:space="preserve">Part II and Specialized Mental Health Fee Schedule </w:t>
      </w:r>
      <w:r>
        <w:rPr>
          <w:rStyle w:val="ui-provider"/>
        </w:rPr>
        <w:t>for information on billing for Apple Health clients without a managed care plan.</w:t>
      </w:r>
    </w:p>
    <w:p w14:paraId="52868FC4" w14:textId="4C2F4C1B" w:rsidR="00F82B02" w:rsidRPr="00B54AFD" w:rsidRDefault="00F82B02" w:rsidP="00B54AFD">
      <w:pPr>
        <w:pStyle w:val="ListParagraph"/>
        <w:numPr>
          <w:ilvl w:val="3"/>
          <w:numId w:val="15"/>
        </w:numPr>
        <w:spacing w:after="120" w:line="240" w:lineRule="auto"/>
        <w:rPr>
          <w:rStyle w:val="ui-provider"/>
          <w:rFonts w:cs="Arial"/>
          <w:bCs/>
          <w:iCs/>
        </w:rPr>
      </w:pPr>
      <w:r w:rsidRPr="009305EF">
        <w:rPr>
          <w:rFonts w:cs="Arial"/>
          <w:bCs/>
          <w:iCs/>
        </w:rPr>
        <w:t>Using the website referenced above, choose “Mental Health Services” on the menu title, under the “Billing guides” section, select the “Mental health services billing guide” with the most current date in the title.</w:t>
      </w:r>
    </w:p>
    <w:p w14:paraId="774BC64E" w14:textId="05BE82D9" w:rsidR="00F82B02" w:rsidRDefault="0073388B" w:rsidP="00F82B02">
      <w:pPr>
        <w:pStyle w:val="ListParagraph"/>
        <w:numPr>
          <w:ilvl w:val="2"/>
          <w:numId w:val="15"/>
        </w:numPr>
        <w:spacing w:after="120" w:line="240" w:lineRule="auto"/>
        <w:rPr>
          <w:rFonts w:cs="Arial"/>
        </w:rPr>
      </w:pPr>
      <w:r w:rsidRPr="00F82B02">
        <w:rPr>
          <w:rFonts w:cs="Arial"/>
        </w:rPr>
        <w:t>Prescription medication costs, may be billed separately according to</w:t>
      </w:r>
      <w:r w:rsidR="0035297B">
        <w:rPr>
          <w:rFonts w:cs="Arial"/>
        </w:rPr>
        <w:t xml:space="preserve"> </w:t>
      </w:r>
      <w:hyperlink r:id="rId48" w:history="1">
        <w:r w:rsidR="005900EF" w:rsidRPr="00F73823">
          <w:rPr>
            <w:rStyle w:val="Hyperlink"/>
            <w:rFonts w:cs="Arial"/>
          </w:rPr>
          <w:t>Provider Billing Guides and Fee Schedule</w:t>
        </w:r>
      </w:hyperlink>
      <w:r w:rsidR="005900EF">
        <w:rPr>
          <w:rFonts w:cs="Arial"/>
        </w:rPr>
        <w:t xml:space="preserve"> under the Prescription </w:t>
      </w:r>
      <w:r w:rsidR="00084360">
        <w:rPr>
          <w:rFonts w:cs="Arial"/>
        </w:rPr>
        <w:t xml:space="preserve">Drug Program. </w:t>
      </w:r>
    </w:p>
    <w:p w14:paraId="12755DDD" w14:textId="77777777" w:rsidR="00F82B02" w:rsidRDefault="0073388B" w:rsidP="00F82B02">
      <w:pPr>
        <w:pStyle w:val="ListParagraph"/>
        <w:numPr>
          <w:ilvl w:val="2"/>
          <w:numId w:val="15"/>
        </w:numPr>
        <w:spacing w:after="120" w:line="240" w:lineRule="auto"/>
        <w:rPr>
          <w:rFonts w:cs="Arial"/>
        </w:rPr>
      </w:pPr>
      <w:r w:rsidRPr="00F82B02">
        <w:rPr>
          <w:rFonts w:cs="Arial"/>
        </w:rPr>
        <w:t xml:space="preserve">Medical care provided by professionals outside of the hospital may be billed separately according to the </w:t>
      </w:r>
      <w:hyperlink r:id="rId49" w:history="1">
        <w:r w:rsidRPr="00F82B02">
          <w:rPr>
            <w:rFonts w:cs="Arial"/>
            <w:color w:val="0000FF"/>
            <w:u w:val="single"/>
          </w:rPr>
          <w:t>Physician-Related Services/Health Care Professional Services</w:t>
        </w:r>
      </w:hyperlink>
      <w:r w:rsidRPr="00F82B02">
        <w:rPr>
          <w:rFonts w:cs="Arial"/>
        </w:rPr>
        <w:t xml:space="preserve"> guide.</w:t>
      </w:r>
    </w:p>
    <w:p w14:paraId="569AAA5F" w14:textId="7CA2F3F1" w:rsidR="0073388B" w:rsidRPr="00F82B02" w:rsidRDefault="0073388B" w:rsidP="00F82B02">
      <w:pPr>
        <w:pStyle w:val="ListParagraph"/>
        <w:numPr>
          <w:ilvl w:val="2"/>
          <w:numId w:val="15"/>
        </w:numPr>
        <w:spacing w:after="120" w:line="240" w:lineRule="auto"/>
        <w:rPr>
          <w:rFonts w:cs="Arial"/>
        </w:rPr>
      </w:pPr>
      <w:r w:rsidRPr="00F82B02">
        <w:rPr>
          <w:rFonts w:cs="Arial"/>
        </w:rPr>
        <w:t xml:space="preserve">Other Billing Guides/Fee Schedules can be found </w:t>
      </w:r>
      <w:hyperlink r:id="rId50" w:history="1">
        <w:r w:rsidRPr="00F82B02">
          <w:rPr>
            <w:rFonts w:cs="Arial"/>
            <w:color w:val="0000FF"/>
            <w:u w:val="single"/>
          </w:rPr>
          <w:t>here</w:t>
        </w:r>
      </w:hyperlink>
      <w:r w:rsidRPr="00F82B02">
        <w:rPr>
          <w:rFonts w:cs="Arial"/>
        </w:rPr>
        <w:t>.</w:t>
      </w:r>
    </w:p>
    <w:p w14:paraId="280BCD42" w14:textId="77777777" w:rsidR="004D131D" w:rsidRPr="005630F5" w:rsidRDefault="004D131D" w:rsidP="004D131D">
      <w:pPr>
        <w:pStyle w:val="ListParagraph"/>
        <w:spacing w:after="120" w:line="240" w:lineRule="auto"/>
        <w:ind w:left="1080"/>
        <w:rPr>
          <w:rFonts w:cs="Arial"/>
          <w:bCs/>
          <w:iCs/>
        </w:rPr>
      </w:pPr>
    </w:p>
    <w:p w14:paraId="6AFE8CB7" w14:textId="3599D5E6" w:rsidR="00FA3FA4" w:rsidRDefault="6ABB2BBC" w:rsidP="00ED3C5B">
      <w:pPr>
        <w:pStyle w:val="ListParagraph"/>
        <w:numPr>
          <w:ilvl w:val="0"/>
          <w:numId w:val="15"/>
        </w:numPr>
        <w:spacing w:after="120" w:line="240" w:lineRule="auto"/>
        <w:rPr>
          <w:rFonts w:cs="Arial"/>
          <w:b/>
          <w:bCs/>
        </w:rPr>
      </w:pPr>
      <w:r w:rsidRPr="0786AAB9">
        <w:rPr>
          <w:rFonts w:cs="Arial"/>
          <w:b/>
          <w:bCs/>
        </w:rPr>
        <w:t xml:space="preserve">PERFORMANCE </w:t>
      </w:r>
      <w:r w:rsidR="00153FB6">
        <w:rPr>
          <w:rFonts w:cs="Arial"/>
          <w:b/>
          <w:bCs/>
        </w:rPr>
        <w:t>REVIEW</w:t>
      </w:r>
    </w:p>
    <w:p w14:paraId="3F554201" w14:textId="1962C47B" w:rsidR="43A0DC4F" w:rsidRDefault="43A0DC4F" w:rsidP="00ED3C5B">
      <w:pPr>
        <w:pStyle w:val="ListParagraph"/>
        <w:numPr>
          <w:ilvl w:val="1"/>
          <w:numId w:val="15"/>
        </w:numPr>
        <w:spacing w:after="120" w:line="240" w:lineRule="auto"/>
        <w:rPr>
          <w:rFonts w:cs="Arial"/>
        </w:rPr>
      </w:pPr>
      <w:r w:rsidRPr="0786AAB9">
        <w:rPr>
          <w:rFonts w:cs="Arial"/>
        </w:rPr>
        <w:t>HCA will evaluate Contractor’s performance of meeting contractual obligation by utilizing a Quality Review Tool to be developed by the HCA Quality</w:t>
      </w:r>
      <w:r w:rsidR="089D72A3" w:rsidRPr="0786AAB9">
        <w:rPr>
          <w:rFonts w:cs="Arial"/>
        </w:rPr>
        <w:t xml:space="preserve"> Review Manager</w:t>
      </w:r>
      <w:r w:rsidR="002E3F47">
        <w:rPr>
          <w:rFonts w:cs="Arial"/>
        </w:rPr>
        <w:t xml:space="preserve"> or HCA Contract Manager</w:t>
      </w:r>
      <w:r w:rsidR="089D72A3" w:rsidRPr="0786AAB9">
        <w:rPr>
          <w:rFonts w:cs="Arial"/>
        </w:rPr>
        <w:t>. The Quality Review Tool will include measures</w:t>
      </w:r>
      <w:r w:rsidR="776BDFAE" w:rsidRPr="0786AAB9">
        <w:rPr>
          <w:rFonts w:cs="Arial"/>
        </w:rPr>
        <w:t xml:space="preserve"> on,</w:t>
      </w:r>
      <w:r w:rsidR="089D72A3" w:rsidRPr="0786AAB9">
        <w:rPr>
          <w:rFonts w:cs="Arial"/>
        </w:rPr>
        <w:t xml:space="preserve"> but not limited to, the following </w:t>
      </w:r>
      <w:r w:rsidR="3F1FFF6B" w:rsidRPr="0786AAB9">
        <w:rPr>
          <w:rFonts w:cs="Arial"/>
        </w:rPr>
        <w:t>components</w:t>
      </w:r>
      <w:r w:rsidR="089D72A3" w:rsidRPr="0786AAB9">
        <w:rPr>
          <w:rFonts w:cs="Arial"/>
        </w:rPr>
        <w:t>:</w:t>
      </w:r>
    </w:p>
    <w:p w14:paraId="6E1ABA79" w14:textId="2D5FF50F" w:rsidR="089D72A3" w:rsidRDefault="089D72A3" w:rsidP="00ED3C5B">
      <w:pPr>
        <w:pStyle w:val="ListParagraph"/>
        <w:numPr>
          <w:ilvl w:val="2"/>
          <w:numId w:val="15"/>
        </w:numPr>
        <w:spacing w:after="120" w:line="240" w:lineRule="auto"/>
        <w:rPr>
          <w:rFonts w:cs="Arial"/>
        </w:rPr>
      </w:pPr>
      <w:r w:rsidRPr="0786AAB9">
        <w:rPr>
          <w:rFonts w:cs="Arial"/>
        </w:rPr>
        <w:t>Quality of Care</w:t>
      </w:r>
    </w:p>
    <w:p w14:paraId="59745FAE" w14:textId="47AEA57C" w:rsidR="6F7539B5" w:rsidRDefault="6F7539B5" w:rsidP="00ED3C5B">
      <w:pPr>
        <w:pStyle w:val="ListParagraph"/>
        <w:numPr>
          <w:ilvl w:val="2"/>
          <w:numId w:val="15"/>
        </w:numPr>
        <w:spacing w:after="120" w:line="240" w:lineRule="auto"/>
        <w:rPr>
          <w:rFonts w:cs="Arial"/>
        </w:rPr>
      </w:pPr>
      <w:r w:rsidRPr="0786AAB9">
        <w:rPr>
          <w:rFonts w:cs="Arial"/>
        </w:rPr>
        <w:t>Occupancy Rate</w:t>
      </w:r>
    </w:p>
    <w:p w14:paraId="538D3FAE" w14:textId="2FF3C06E" w:rsidR="6F7539B5" w:rsidRDefault="6F7539B5" w:rsidP="00ED3C5B">
      <w:pPr>
        <w:pStyle w:val="ListParagraph"/>
        <w:numPr>
          <w:ilvl w:val="2"/>
          <w:numId w:val="15"/>
        </w:numPr>
        <w:spacing w:after="120" w:line="240" w:lineRule="auto"/>
        <w:rPr>
          <w:rFonts w:cs="Arial"/>
        </w:rPr>
      </w:pPr>
      <w:r w:rsidRPr="0786AAB9">
        <w:rPr>
          <w:rFonts w:cs="Arial"/>
        </w:rPr>
        <w:t>Billing Compliance</w:t>
      </w:r>
    </w:p>
    <w:p w14:paraId="53749E98" w14:textId="01D71108" w:rsidR="6F7539B5" w:rsidRDefault="00EC3C8F" w:rsidP="00ED3C5B">
      <w:pPr>
        <w:pStyle w:val="ListParagraph"/>
        <w:numPr>
          <w:ilvl w:val="2"/>
          <w:numId w:val="15"/>
        </w:numPr>
        <w:spacing w:after="120" w:line="240" w:lineRule="auto"/>
        <w:rPr>
          <w:rFonts w:cs="Arial"/>
        </w:rPr>
      </w:pPr>
      <w:r>
        <w:rPr>
          <w:rFonts w:cs="Arial"/>
        </w:rPr>
        <w:t xml:space="preserve">Facility </w:t>
      </w:r>
      <w:r w:rsidR="6F7539B5" w:rsidRPr="0786AAB9">
        <w:rPr>
          <w:rFonts w:cs="Arial"/>
        </w:rPr>
        <w:t>Accreditation</w:t>
      </w:r>
    </w:p>
    <w:p w14:paraId="7637C3F8" w14:textId="77777777" w:rsidR="00ED3C5B" w:rsidRDefault="00ED3C5B" w:rsidP="0002246F">
      <w:pPr>
        <w:sectPr w:rsidR="00ED3C5B" w:rsidSect="006131F9">
          <w:footerReference w:type="default" r:id="rId51"/>
          <w:pgSz w:w="12240" w:h="15840" w:code="1"/>
          <w:pgMar w:top="1440" w:right="1440" w:bottom="1440" w:left="1440" w:header="720" w:footer="720" w:gutter="0"/>
          <w:cols w:space="720"/>
          <w:docGrid w:linePitch="360"/>
        </w:sectPr>
      </w:pPr>
      <w:bookmarkStart w:id="262" w:name="_Toc145678842"/>
    </w:p>
    <w:p w14:paraId="4169BEA5" w14:textId="6C91DE40" w:rsidR="00B82BC8" w:rsidRDefault="00B82BC8" w:rsidP="0073388B">
      <w:pPr>
        <w:pStyle w:val="Heading1"/>
        <w:numPr>
          <w:ilvl w:val="0"/>
          <w:numId w:val="0"/>
        </w:numPr>
        <w:jc w:val="center"/>
      </w:pPr>
      <w:bookmarkStart w:id="263" w:name="_Toc170738011"/>
      <w:bookmarkStart w:id="264" w:name="_Toc173406465"/>
      <w:r>
        <w:lastRenderedPageBreak/>
        <w:t xml:space="preserve">SCHEDULE B: </w:t>
      </w:r>
      <w:bookmarkEnd w:id="263"/>
      <w:r w:rsidR="00A54ED7">
        <w:t>Pre-Program Activities</w:t>
      </w:r>
      <w:bookmarkEnd w:id="264"/>
    </w:p>
    <w:p w14:paraId="34C9FF0A" w14:textId="1D79F437" w:rsidR="00B82BC8" w:rsidRDefault="00B82BC8" w:rsidP="00B82BC8">
      <w:r>
        <w:t xml:space="preserve">The Contractor </w:t>
      </w:r>
      <w:r w:rsidR="00F262F2">
        <w:t>shall follow</w:t>
      </w:r>
      <w:r w:rsidR="00FE6EFE">
        <w:t xml:space="preserve"> the pre-program schedule</w:t>
      </w:r>
      <w:r w:rsidR="00F262F2">
        <w:t xml:space="preserve"> to </w:t>
      </w:r>
      <w:r w:rsidR="00144897">
        <w:t>ensure implementation of services and to</w:t>
      </w:r>
      <w:r w:rsidR="00A642B2">
        <w:t xml:space="preserve"> </w:t>
      </w:r>
      <w:r w:rsidR="00F262F2">
        <w:t xml:space="preserve">obtain </w:t>
      </w:r>
      <w:r w:rsidR="00A61D88">
        <w:t>proper</w:t>
      </w:r>
      <w:r w:rsidR="00F262F2">
        <w:t xml:space="preserve"> </w:t>
      </w:r>
      <w:r w:rsidR="00A61D88">
        <w:t xml:space="preserve">licensure </w:t>
      </w:r>
      <w:r w:rsidR="00F262F2">
        <w:t xml:space="preserve">to operate the </w:t>
      </w:r>
      <w:r w:rsidR="009A2F9B">
        <w:t>services at Olympic Heritage Behavioral Health:</w:t>
      </w:r>
    </w:p>
    <w:tbl>
      <w:tblPr>
        <w:tblStyle w:val="TableGrid"/>
        <w:tblW w:w="9625" w:type="dxa"/>
        <w:tblLook w:val="04A0" w:firstRow="1" w:lastRow="0" w:firstColumn="1" w:lastColumn="0" w:noHBand="0" w:noVBand="1"/>
      </w:tblPr>
      <w:tblGrid>
        <w:gridCol w:w="715"/>
        <w:gridCol w:w="6930"/>
        <w:gridCol w:w="1980"/>
      </w:tblGrid>
      <w:tr w:rsidR="002A408A" w14:paraId="61961BF3" w14:textId="302B5B36" w:rsidTr="002A408A">
        <w:tc>
          <w:tcPr>
            <w:tcW w:w="715" w:type="dxa"/>
          </w:tcPr>
          <w:p w14:paraId="486E28D9" w14:textId="1126D33D" w:rsidR="002A408A" w:rsidRPr="009B24B8" w:rsidRDefault="002A408A" w:rsidP="0067671C">
            <w:pPr>
              <w:rPr>
                <w:b/>
                <w:bCs/>
              </w:rPr>
            </w:pPr>
            <w:r>
              <w:rPr>
                <w:b/>
                <w:bCs/>
              </w:rPr>
              <w:t>No.</w:t>
            </w:r>
          </w:p>
        </w:tc>
        <w:tc>
          <w:tcPr>
            <w:tcW w:w="6930" w:type="dxa"/>
          </w:tcPr>
          <w:p w14:paraId="262CA0FE" w14:textId="3E9A20E1" w:rsidR="002A408A" w:rsidRPr="009B24B8" w:rsidRDefault="002A408A" w:rsidP="0067671C">
            <w:pPr>
              <w:rPr>
                <w:b/>
                <w:bCs/>
              </w:rPr>
            </w:pPr>
            <w:r w:rsidRPr="009B24B8">
              <w:rPr>
                <w:b/>
                <w:bCs/>
              </w:rPr>
              <w:t>Task</w:t>
            </w:r>
          </w:p>
        </w:tc>
        <w:tc>
          <w:tcPr>
            <w:tcW w:w="1980" w:type="dxa"/>
          </w:tcPr>
          <w:p w14:paraId="6741C7AD" w14:textId="333FC312" w:rsidR="002A408A" w:rsidRPr="009B24B8" w:rsidRDefault="002A408A" w:rsidP="0067671C">
            <w:pPr>
              <w:rPr>
                <w:b/>
                <w:bCs/>
              </w:rPr>
            </w:pPr>
            <w:r w:rsidRPr="009B24B8">
              <w:rPr>
                <w:b/>
                <w:bCs/>
              </w:rPr>
              <w:t>Due by Date</w:t>
            </w:r>
          </w:p>
        </w:tc>
      </w:tr>
      <w:tr w:rsidR="00062A80" w14:paraId="22EBD145" w14:textId="77777777" w:rsidTr="002A408A">
        <w:tc>
          <w:tcPr>
            <w:tcW w:w="715" w:type="dxa"/>
          </w:tcPr>
          <w:p w14:paraId="321422D0" w14:textId="180A1312" w:rsidR="00062A80" w:rsidRDefault="00DD5ADA" w:rsidP="0067671C">
            <w:pPr>
              <w:rPr>
                <w:b/>
                <w:bCs/>
              </w:rPr>
            </w:pPr>
            <w:r>
              <w:rPr>
                <w:b/>
                <w:bCs/>
              </w:rPr>
              <w:t>1</w:t>
            </w:r>
          </w:p>
        </w:tc>
        <w:tc>
          <w:tcPr>
            <w:tcW w:w="6930" w:type="dxa"/>
          </w:tcPr>
          <w:p w14:paraId="49884B2C" w14:textId="7D274427" w:rsidR="00062A80" w:rsidRDefault="00062A80" w:rsidP="006C4E45">
            <w:pPr>
              <w:spacing w:after="0" w:line="240" w:lineRule="auto"/>
              <w:ind w:left="72"/>
              <w:jc w:val="both"/>
            </w:pPr>
            <w:r>
              <w:t xml:space="preserve">Submit Start-Up Plan </w:t>
            </w:r>
            <w:r w:rsidR="00620121">
              <w:t>to HCA</w:t>
            </w:r>
          </w:p>
        </w:tc>
        <w:tc>
          <w:tcPr>
            <w:tcW w:w="1980" w:type="dxa"/>
          </w:tcPr>
          <w:p w14:paraId="0CB8A703" w14:textId="705C286A" w:rsidR="00062A80" w:rsidRPr="00385914" w:rsidRDefault="00385914" w:rsidP="0067671C">
            <w:r w:rsidRPr="00385914">
              <w:t>TBD</w:t>
            </w:r>
          </w:p>
        </w:tc>
      </w:tr>
      <w:tr w:rsidR="00B75D79" w14:paraId="2DD460A1" w14:textId="77777777" w:rsidTr="002A408A">
        <w:tc>
          <w:tcPr>
            <w:tcW w:w="715" w:type="dxa"/>
          </w:tcPr>
          <w:p w14:paraId="02DA33F2" w14:textId="478BD92A" w:rsidR="00B75D79" w:rsidRDefault="00B75D79" w:rsidP="0067671C">
            <w:pPr>
              <w:rPr>
                <w:b/>
                <w:bCs/>
              </w:rPr>
            </w:pPr>
            <w:r>
              <w:rPr>
                <w:b/>
                <w:bCs/>
              </w:rPr>
              <w:t>2</w:t>
            </w:r>
          </w:p>
        </w:tc>
        <w:tc>
          <w:tcPr>
            <w:tcW w:w="6930" w:type="dxa"/>
          </w:tcPr>
          <w:p w14:paraId="08077600" w14:textId="3773EC19" w:rsidR="00B75D79" w:rsidRDefault="00F6747A" w:rsidP="00E60AED">
            <w:pPr>
              <w:spacing w:after="0" w:line="240" w:lineRule="auto"/>
              <w:jc w:val="both"/>
            </w:pPr>
            <w:r>
              <w:t>Begin</w:t>
            </w:r>
            <w:r w:rsidR="00584B57">
              <w:t xml:space="preserve"> planning</w:t>
            </w:r>
            <w:r w:rsidR="00C30D0F">
              <w:t xml:space="preserve"> IT services</w:t>
            </w:r>
            <w:r w:rsidR="000A2233">
              <w:t xml:space="preserve"> (voice and data) </w:t>
            </w:r>
            <w:r w:rsidR="00E424AE" w:rsidRPr="0046072D">
              <w:t xml:space="preserve">and </w:t>
            </w:r>
            <w:r w:rsidR="009653F2">
              <w:t xml:space="preserve">installation of a </w:t>
            </w:r>
            <w:r w:rsidR="00E424AE" w:rsidRPr="0046072D">
              <w:t>new WAN circuit</w:t>
            </w:r>
            <w:r w:rsidR="00843B82">
              <w:t xml:space="preserve"> at facility</w:t>
            </w:r>
            <w:r w:rsidR="00FB788D">
              <w:t xml:space="preserve"> after consultation with HCA.</w:t>
            </w:r>
          </w:p>
        </w:tc>
        <w:tc>
          <w:tcPr>
            <w:tcW w:w="1980" w:type="dxa"/>
          </w:tcPr>
          <w:p w14:paraId="2146A27D" w14:textId="5ACE2B62" w:rsidR="00B75D79" w:rsidRPr="00385914" w:rsidRDefault="00254AA8" w:rsidP="0067671C">
            <w:r>
              <w:t>TBD</w:t>
            </w:r>
          </w:p>
        </w:tc>
      </w:tr>
      <w:tr w:rsidR="002A408A" w14:paraId="27F1C5C3" w14:textId="18A4635F" w:rsidTr="002A408A">
        <w:tc>
          <w:tcPr>
            <w:tcW w:w="715" w:type="dxa"/>
          </w:tcPr>
          <w:p w14:paraId="48366991" w14:textId="1E3B9390" w:rsidR="002A408A" w:rsidRDefault="00B75D79" w:rsidP="0067671C">
            <w:pPr>
              <w:rPr>
                <w:b/>
                <w:bCs/>
              </w:rPr>
            </w:pPr>
            <w:r>
              <w:rPr>
                <w:b/>
                <w:bCs/>
              </w:rPr>
              <w:t>3</w:t>
            </w:r>
          </w:p>
        </w:tc>
        <w:tc>
          <w:tcPr>
            <w:tcW w:w="6930" w:type="dxa"/>
          </w:tcPr>
          <w:p w14:paraId="2A5F4C14" w14:textId="3B8C83CA" w:rsidR="00183F5B" w:rsidRDefault="00183F5B" w:rsidP="00E60AED">
            <w:pPr>
              <w:spacing w:after="0" w:line="240" w:lineRule="auto"/>
              <w:jc w:val="both"/>
            </w:pPr>
            <w:r>
              <w:t xml:space="preserve">Submit </w:t>
            </w:r>
            <w:r w:rsidR="003F4DA3">
              <w:t xml:space="preserve">all relevant applications </w:t>
            </w:r>
            <w:r w:rsidR="009613CD">
              <w:t xml:space="preserve">and fees </w:t>
            </w:r>
            <w:r w:rsidR="003F4DA3">
              <w:t xml:space="preserve">to DOH for licensure to include </w:t>
            </w:r>
            <w:r>
              <w:t xml:space="preserve">Policies and Procedures </w:t>
            </w:r>
          </w:p>
          <w:p w14:paraId="6A7CC93F" w14:textId="15FAE5DB" w:rsidR="002A408A" w:rsidRPr="002A408A" w:rsidRDefault="00183F5B" w:rsidP="00AE0FF4">
            <w:r>
              <w:t>(Admittance, Discharge, Transportation, General Liability, Continuity of Care, Emergency Management, Incident Reporting, etc.)</w:t>
            </w:r>
          </w:p>
        </w:tc>
        <w:tc>
          <w:tcPr>
            <w:tcW w:w="1980" w:type="dxa"/>
          </w:tcPr>
          <w:p w14:paraId="79F7868D" w14:textId="00F99B41" w:rsidR="002A408A" w:rsidRPr="009B24B8" w:rsidRDefault="00385914" w:rsidP="0067671C">
            <w:pPr>
              <w:rPr>
                <w:b/>
                <w:bCs/>
              </w:rPr>
            </w:pPr>
            <w:r w:rsidRPr="00385914">
              <w:t>TBD</w:t>
            </w:r>
          </w:p>
        </w:tc>
      </w:tr>
      <w:tr w:rsidR="00494E80" w14:paraId="3A4345C4" w14:textId="77777777" w:rsidTr="002A408A">
        <w:tc>
          <w:tcPr>
            <w:tcW w:w="715" w:type="dxa"/>
          </w:tcPr>
          <w:p w14:paraId="20392E09" w14:textId="733F8400" w:rsidR="00494E80" w:rsidRDefault="00B75D79" w:rsidP="00183F5B">
            <w:pPr>
              <w:rPr>
                <w:b/>
                <w:bCs/>
              </w:rPr>
            </w:pPr>
            <w:r>
              <w:rPr>
                <w:b/>
                <w:bCs/>
              </w:rPr>
              <w:t>4</w:t>
            </w:r>
          </w:p>
        </w:tc>
        <w:tc>
          <w:tcPr>
            <w:tcW w:w="6930" w:type="dxa"/>
          </w:tcPr>
          <w:p w14:paraId="4CA7CDC2" w14:textId="3447614B" w:rsidR="00494E80" w:rsidRDefault="0086440A" w:rsidP="0086440A">
            <w:r>
              <w:t xml:space="preserve">Implement Recruitment, Hiring and Retention plan  </w:t>
            </w:r>
          </w:p>
        </w:tc>
        <w:tc>
          <w:tcPr>
            <w:tcW w:w="1980" w:type="dxa"/>
          </w:tcPr>
          <w:p w14:paraId="5C8D780C" w14:textId="02C5C257" w:rsidR="00494E80" w:rsidRPr="009B24B8" w:rsidRDefault="00385914" w:rsidP="00183F5B">
            <w:pPr>
              <w:rPr>
                <w:b/>
                <w:bCs/>
              </w:rPr>
            </w:pPr>
            <w:r w:rsidRPr="00385914">
              <w:t>TBD</w:t>
            </w:r>
          </w:p>
        </w:tc>
      </w:tr>
      <w:tr w:rsidR="00183F5B" w14:paraId="31F1ACE9" w14:textId="37DE66F2" w:rsidTr="002A408A">
        <w:tc>
          <w:tcPr>
            <w:tcW w:w="715" w:type="dxa"/>
          </w:tcPr>
          <w:p w14:paraId="2DE1E3C9" w14:textId="371263D1" w:rsidR="00183F5B" w:rsidRDefault="00B75D79" w:rsidP="00183F5B">
            <w:pPr>
              <w:rPr>
                <w:b/>
                <w:bCs/>
              </w:rPr>
            </w:pPr>
            <w:r>
              <w:rPr>
                <w:b/>
                <w:bCs/>
              </w:rPr>
              <w:t>5</w:t>
            </w:r>
          </w:p>
        </w:tc>
        <w:tc>
          <w:tcPr>
            <w:tcW w:w="6930" w:type="dxa"/>
          </w:tcPr>
          <w:p w14:paraId="66F17115" w14:textId="29B4862F" w:rsidR="00DD1B3F" w:rsidRDefault="00DD1B3F" w:rsidP="00DD1B3F">
            <w:pPr>
              <w:spacing w:after="0" w:line="240" w:lineRule="auto"/>
            </w:pPr>
            <w:r>
              <w:t xml:space="preserve">Begin contract discussions with King County Integrated Care Network, Managed Care Organizations and BH-ASOs </w:t>
            </w:r>
          </w:p>
          <w:p w14:paraId="4DEC6AB0" w14:textId="20380612" w:rsidR="00183F5B" w:rsidRDefault="00183F5B" w:rsidP="00183F5B">
            <w:pPr>
              <w:spacing w:after="0" w:line="240" w:lineRule="auto"/>
            </w:pPr>
          </w:p>
        </w:tc>
        <w:tc>
          <w:tcPr>
            <w:tcW w:w="1980" w:type="dxa"/>
          </w:tcPr>
          <w:p w14:paraId="1B374228" w14:textId="77BD4025" w:rsidR="00183F5B" w:rsidRPr="009B24B8" w:rsidRDefault="00385914" w:rsidP="00183F5B">
            <w:pPr>
              <w:rPr>
                <w:b/>
                <w:bCs/>
              </w:rPr>
            </w:pPr>
            <w:r w:rsidRPr="00385914">
              <w:t>TBD</w:t>
            </w:r>
          </w:p>
        </w:tc>
      </w:tr>
      <w:tr w:rsidR="00A02698" w14:paraId="06543E7A" w14:textId="0D405FD7" w:rsidTr="002A408A">
        <w:tc>
          <w:tcPr>
            <w:tcW w:w="715" w:type="dxa"/>
          </w:tcPr>
          <w:p w14:paraId="7660D025" w14:textId="329AD35B" w:rsidR="00A02698" w:rsidRDefault="00B75D79" w:rsidP="00A02698">
            <w:pPr>
              <w:rPr>
                <w:b/>
                <w:bCs/>
              </w:rPr>
            </w:pPr>
            <w:r>
              <w:rPr>
                <w:b/>
                <w:bCs/>
              </w:rPr>
              <w:t>6</w:t>
            </w:r>
          </w:p>
        </w:tc>
        <w:tc>
          <w:tcPr>
            <w:tcW w:w="6930" w:type="dxa"/>
          </w:tcPr>
          <w:p w14:paraId="7B1E175F" w14:textId="0706CED2" w:rsidR="00A02698" w:rsidRDefault="00A02698" w:rsidP="00A02698">
            <w:pPr>
              <w:spacing w:after="0" w:line="240" w:lineRule="auto"/>
            </w:pPr>
            <w:r>
              <w:t>Submit Drug Enforcement Agency (DEA) Application</w:t>
            </w:r>
          </w:p>
        </w:tc>
        <w:tc>
          <w:tcPr>
            <w:tcW w:w="1980" w:type="dxa"/>
          </w:tcPr>
          <w:p w14:paraId="4C738222" w14:textId="3252CE27" w:rsidR="00A02698" w:rsidRPr="009B24B8" w:rsidRDefault="00A02698" w:rsidP="00A02698">
            <w:pPr>
              <w:rPr>
                <w:b/>
                <w:bCs/>
              </w:rPr>
            </w:pPr>
            <w:r w:rsidRPr="00385914">
              <w:t>TBD</w:t>
            </w:r>
          </w:p>
        </w:tc>
      </w:tr>
      <w:tr w:rsidR="00A02698" w14:paraId="0FC6AC2E" w14:textId="351F0683" w:rsidTr="002A408A">
        <w:tc>
          <w:tcPr>
            <w:tcW w:w="715" w:type="dxa"/>
          </w:tcPr>
          <w:p w14:paraId="5A6AF4AC" w14:textId="5650F9F6" w:rsidR="00A02698" w:rsidRDefault="00B75D79" w:rsidP="00A02698">
            <w:pPr>
              <w:rPr>
                <w:b/>
                <w:bCs/>
              </w:rPr>
            </w:pPr>
            <w:r>
              <w:rPr>
                <w:b/>
                <w:bCs/>
              </w:rPr>
              <w:t>7</w:t>
            </w:r>
          </w:p>
        </w:tc>
        <w:tc>
          <w:tcPr>
            <w:tcW w:w="6930" w:type="dxa"/>
          </w:tcPr>
          <w:p w14:paraId="5439581B" w14:textId="2B38F09C" w:rsidR="00A02698" w:rsidRDefault="00A02698" w:rsidP="00A02698">
            <w:pPr>
              <w:spacing w:after="0" w:line="240" w:lineRule="auto"/>
            </w:pPr>
            <w:r>
              <w:t>Submit DOH RTF License to HCA</w:t>
            </w:r>
          </w:p>
        </w:tc>
        <w:tc>
          <w:tcPr>
            <w:tcW w:w="1980" w:type="dxa"/>
          </w:tcPr>
          <w:p w14:paraId="36F5D3AF" w14:textId="2DBB7F51" w:rsidR="00A02698" w:rsidRPr="009B24B8" w:rsidRDefault="00A02698" w:rsidP="00A02698">
            <w:pPr>
              <w:rPr>
                <w:b/>
                <w:bCs/>
              </w:rPr>
            </w:pPr>
            <w:r w:rsidRPr="00385914">
              <w:t>TBD</w:t>
            </w:r>
          </w:p>
        </w:tc>
      </w:tr>
      <w:tr w:rsidR="00A02698" w14:paraId="1277FD97" w14:textId="4BC06D0F" w:rsidTr="002A408A">
        <w:tc>
          <w:tcPr>
            <w:tcW w:w="715" w:type="dxa"/>
          </w:tcPr>
          <w:p w14:paraId="2D62A543" w14:textId="33D3269D" w:rsidR="00A02698" w:rsidRDefault="00B75D79" w:rsidP="00A02698">
            <w:pPr>
              <w:rPr>
                <w:b/>
                <w:bCs/>
              </w:rPr>
            </w:pPr>
            <w:r>
              <w:rPr>
                <w:b/>
                <w:bCs/>
              </w:rPr>
              <w:t>8</w:t>
            </w:r>
          </w:p>
        </w:tc>
        <w:tc>
          <w:tcPr>
            <w:tcW w:w="6930" w:type="dxa"/>
          </w:tcPr>
          <w:p w14:paraId="3C6AD6D4" w14:textId="427356FE" w:rsidR="00A02698" w:rsidRDefault="00A02698" w:rsidP="00A02698">
            <w:pPr>
              <w:spacing w:after="0" w:line="240" w:lineRule="auto"/>
            </w:pPr>
            <w:r>
              <w:t>Submit DOH Behavioral Health Agency (BHA) License to HCA</w:t>
            </w:r>
          </w:p>
        </w:tc>
        <w:tc>
          <w:tcPr>
            <w:tcW w:w="1980" w:type="dxa"/>
          </w:tcPr>
          <w:p w14:paraId="69C05489" w14:textId="0D101567" w:rsidR="00A02698" w:rsidRPr="009B24B8" w:rsidRDefault="00A02698" w:rsidP="00A02698">
            <w:pPr>
              <w:rPr>
                <w:b/>
                <w:bCs/>
              </w:rPr>
            </w:pPr>
            <w:r w:rsidRPr="00385914">
              <w:t>TBD</w:t>
            </w:r>
          </w:p>
        </w:tc>
      </w:tr>
      <w:tr w:rsidR="00A02698" w14:paraId="7DF3351F" w14:textId="77777777" w:rsidTr="002A408A">
        <w:tc>
          <w:tcPr>
            <w:tcW w:w="715" w:type="dxa"/>
          </w:tcPr>
          <w:p w14:paraId="279ACF2F" w14:textId="76DF6048" w:rsidR="00A02698" w:rsidRDefault="00800B02" w:rsidP="00A02698">
            <w:pPr>
              <w:rPr>
                <w:b/>
                <w:bCs/>
              </w:rPr>
            </w:pPr>
            <w:r>
              <w:rPr>
                <w:b/>
                <w:bCs/>
              </w:rPr>
              <w:t>9</w:t>
            </w:r>
          </w:p>
        </w:tc>
        <w:tc>
          <w:tcPr>
            <w:tcW w:w="6930" w:type="dxa"/>
          </w:tcPr>
          <w:p w14:paraId="790B0EB2" w14:textId="5DDD26F3" w:rsidR="00A02698" w:rsidDel="00C7241C" w:rsidRDefault="00A02698" w:rsidP="00A02698">
            <w:pPr>
              <w:spacing w:after="0" w:line="240" w:lineRule="auto"/>
            </w:pPr>
            <w:r>
              <w:t>Submit Health Care Entity (HCE) License to HCA</w:t>
            </w:r>
          </w:p>
        </w:tc>
        <w:tc>
          <w:tcPr>
            <w:tcW w:w="1980" w:type="dxa"/>
          </w:tcPr>
          <w:p w14:paraId="383FAD96" w14:textId="3D11D521" w:rsidR="00A02698" w:rsidRPr="009B24B8" w:rsidRDefault="00A02698" w:rsidP="00A02698">
            <w:pPr>
              <w:rPr>
                <w:b/>
                <w:bCs/>
              </w:rPr>
            </w:pPr>
            <w:r w:rsidRPr="00385914">
              <w:t>TBD</w:t>
            </w:r>
          </w:p>
        </w:tc>
      </w:tr>
      <w:tr w:rsidR="00A02698" w14:paraId="270C7DB5" w14:textId="77777777" w:rsidTr="002A408A">
        <w:tc>
          <w:tcPr>
            <w:tcW w:w="715" w:type="dxa"/>
          </w:tcPr>
          <w:p w14:paraId="05148E60" w14:textId="1F9B52FC" w:rsidR="00A02698" w:rsidRDefault="00800B02" w:rsidP="00A02698">
            <w:pPr>
              <w:rPr>
                <w:b/>
                <w:bCs/>
              </w:rPr>
            </w:pPr>
            <w:r>
              <w:rPr>
                <w:b/>
                <w:bCs/>
              </w:rPr>
              <w:t>10</w:t>
            </w:r>
          </w:p>
        </w:tc>
        <w:tc>
          <w:tcPr>
            <w:tcW w:w="6930" w:type="dxa"/>
          </w:tcPr>
          <w:p w14:paraId="00A6BCB0" w14:textId="20749B68" w:rsidR="00A02698" w:rsidRDefault="00A02698" w:rsidP="00A02698">
            <w:pPr>
              <w:spacing w:after="0" w:line="240" w:lineRule="auto"/>
            </w:pPr>
            <w:r w:rsidDel="00C7241C">
              <w:t>Submit</w:t>
            </w:r>
            <w:r>
              <w:t xml:space="preserve"> DEA approved waiver to HCA </w:t>
            </w:r>
          </w:p>
        </w:tc>
        <w:tc>
          <w:tcPr>
            <w:tcW w:w="1980" w:type="dxa"/>
          </w:tcPr>
          <w:p w14:paraId="17A16E2D" w14:textId="702A1C1E" w:rsidR="00A02698" w:rsidRPr="009B24B8" w:rsidRDefault="00A02698" w:rsidP="00A02698">
            <w:pPr>
              <w:rPr>
                <w:b/>
                <w:bCs/>
              </w:rPr>
            </w:pPr>
            <w:r w:rsidRPr="00385914">
              <w:t>TBD</w:t>
            </w:r>
          </w:p>
        </w:tc>
      </w:tr>
      <w:tr w:rsidR="00A02698" w14:paraId="4DFD4416" w14:textId="2253653D" w:rsidTr="002A408A">
        <w:tc>
          <w:tcPr>
            <w:tcW w:w="715" w:type="dxa"/>
          </w:tcPr>
          <w:p w14:paraId="43C664B3" w14:textId="24147A28" w:rsidR="00A02698" w:rsidRDefault="00A02698" w:rsidP="00A02698">
            <w:pPr>
              <w:rPr>
                <w:b/>
                <w:bCs/>
              </w:rPr>
            </w:pPr>
            <w:r>
              <w:rPr>
                <w:b/>
                <w:bCs/>
              </w:rPr>
              <w:t>1</w:t>
            </w:r>
            <w:r w:rsidR="00800B02">
              <w:rPr>
                <w:b/>
                <w:bCs/>
              </w:rPr>
              <w:t>1</w:t>
            </w:r>
          </w:p>
        </w:tc>
        <w:tc>
          <w:tcPr>
            <w:tcW w:w="6930" w:type="dxa"/>
          </w:tcPr>
          <w:p w14:paraId="2D12019E" w14:textId="6B0EB978" w:rsidR="00A02698" w:rsidRDefault="00A02698" w:rsidP="00A02698">
            <w:pPr>
              <w:spacing w:after="0" w:line="240" w:lineRule="auto"/>
            </w:pPr>
            <w:r>
              <w:t xml:space="preserve">Submit </w:t>
            </w:r>
            <w:proofErr w:type="spellStart"/>
            <w:r>
              <w:t>ProviderOne</w:t>
            </w:r>
            <w:proofErr w:type="spellEnd"/>
            <w:r>
              <w:t xml:space="preserve"> application to HCA to be established in </w:t>
            </w:r>
            <w:r w:rsidR="008A468D">
              <w:t xml:space="preserve">the </w:t>
            </w:r>
            <w:r>
              <w:t xml:space="preserve">system </w:t>
            </w:r>
          </w:p>
        </w:tc>
        <w:tc>
          <w:tcPr>
            <w:tcW w:w="1980" w:type="dxa"/>
          </w:tcPr>
          <w:p w14:paraId="26D4D507" w14:textId="1A858F88" w:rsidR="00A02698" w:rsidRPr="009B24B8" w:rsidRDefault="00A02698" w:rsidP="00A02698">
            <w:pPr>
              <w:rPr>
                <w:b/>
                <w:bCs/>
              </w:rPr>
            </w:pPr>
            <w:r w:rsidRPr="00385914">
              <w:t>TBD</w:t>
            </w:r>
          </w:p>
        </w:tc>
      </w:tr>
      <w:tr w:rsidR="00A02698" w14:paraId="1B030B86" w14:textId="77777777" w:rsidTr="002A408A">
        <w:tc>
          <w:tcPr>
            <w:tcW w:w="715" w:type="dxa"/>
          </w:tcPr>
          <w:p w14:paraId="366DC35E" w14:textId="31AB5868" w:rsidR="00A02698" w:rsidRDefault="00A02698" w:rsidP="00A02698">
            <w:pPr>
              <w:rPr>
                <w:b/>
                <w:bCs/>
              </w:rPr>
            </w:pPr>
            <w:r>
              <w:rPr>
                <w:b/>
                <w:bCs/>
              </w:rPr>
              <w:t>1</w:t>
            </w:r>
            <w:r w:rsidR="00800B02">
              <w:rPr>
                <w:b/>
                <w:bCs/>
              </w:rPr>
              <w:t>2</w:t>
            </w:r>
          </w:p>
        </w:tc>
        <w:tc>
          <w:tcPr>
            <w:tcW w:w="6930" w:type="dxa"/>
          </w:tcPr>
          <w:p w14:paraId="1F265D3E" w14:textId="40F6DEE2" w:rsidR="00A02698" w:rsidRDefault="00A02698" w:rsidP="00A02698">
            <w:pPr>
              <w:spacing w:after="160" w:line="259" w:lineRule="auto"/>
              <w:contextualSpacing/>
            </w:pPr>
            <w:r>
              <w:t>Contract with vendor or enter into an MOU with DSHS for</w:t>
            </w:r>
          </w:p>
          <w:p w14:paraId="1DD3CF9E" w14:textId="196F124B" w:rsidR="00A02698" w:rsidRDefault="00A02698" w:rsidP="00A02698">
            <w:pPr>
              <w:pStyle w:val="ListParagraph"/>
              <w:numPr>
                <w:ilvl w:val="1"/>
                <w:numId w:val="20"/>
              </w:numPr>
              <w:spacing w:after="160" w:line="259" w:lineRule="auto"/>
              <w:contextualSpacing/>
            </w:pPr>
            <w:r>
              <w:t xml:space="preserve">Food </w:t>
            </w:r>
            <w:r w:rsidR="008A468D">
              <w:t>s</w:t>
            </w:r>
            <w:r>
              <w:t>ervice</w:t>
            </w:r>
          </w:p>
          <w:p w14:paraId="2BECCBC9" w14:textId="7D78D98C" w:rsidR="00A02698" w:rsidRDefault="00A02698" w:rsidP="00A02698">
            <w:pPr>
              <w:pStyle w:val="ListParagraph"/>
              <w:numPr>
                <w:ilvl w:val="1"/>
                <w:numId w:val="20"/>
              </w:numPr>
              <w:spacing w:after="160" w:line="259" w:lineRule="auto"/>
              <w:contextualSpacing/>
            </w:pPr>
            <w:r>
              <w:t>Laundry services</w:t>
            </w:r>
          </w:p>
        </w:tc>
        <w:tc>
          <w:tcPr>
            <w:tcW w:w="1980" w:type="dxa"/>
          </w:tcPr>
          <w:p w14:paraId="3652A14E" w14:textId="10E005CA" w:rsidR="00A02698" w:rsidRPr="009B24B8" w:rsidRDefault="00A02698" w:rsidP="00A02698">
            <w:pPr>
              <w:rPr>
                <w:b/>
                <w:bCs/>
              </w:rPr>
            </w:pPr>
            <w:r w:rsidRPr="00385914">
              <w:t>TBD</w:t>
            </w:r>
          </w:p>
        </w:tc>
      </w:tr>
      <w:tr w:rsidR="00A02698" w14:paraId="355DEF27" w14:textId="77777777" w:rsidTr="002A408A">
        <w:tc>
          <w:tcPr>
            <w:tcW w:w="715" w:type="dxa"/>
          </w:tcPr>
          <w:p w14:paraId="09966339" w14:textId="50FAD865" w:rsidR="00A02698" w:rsidRDefault="00A02698" w:rsidP="00A02698">
            <w:pPr>
              <w:rPr>
                <w:b/>
                <w:bCs/>
              </w:rPr>
            </w:pPr>
            <w:r>
              <w:rPr>
                <w:b/>
                <w:bCs/>
              </w:rPr>
              <w:t>1</w:t>
            </w:r>
            <w:r w:rsidR="00800B02">
              <w:rPr>
                <w:b/>
                <w:bCs/>
              </w:rPr>
              <w:t>3</w:t>
            </w:r>
          </w:p>
        </w:tc>
        <w:tc>
          <w:tcPr>
            <w:tcW w:w="6930" w:type="dxa"/>
          </w:tcPr>
          <w:p w14:paraId="696936FB" w14:textId="74517776" w:rsidR="00A02698" w:rsidRDefault="00A02698" w:rsidP="00A02698">
            <w:pPr>
              <w:spacing w:after="160" w:line="259" w:lineRule="auto"/>
              <w:contextualSpacing/>
            </w:pPr>
            <w:r>
              <w:t>Complete all Start-up Plan activities</w:t>
            </w:r>
          </w:p>
        </w:tc>
        <w:tc>
          <w:tcPr>
            <w:tcW w:w="1980" w:type="dxa"/>
          </w:tcPr>
          <w:p w14:paraId="046F1AA5" w14:textId="13B99C9A" w:rsidR="00A02698" w:rsidRPr="009613CD" w:rsidRDefault="00A02698" w:rsidP="00A02698">
            <w:r w:rsidRPr="009613CD">
              <w:t>TBD</w:t>
            </w:r>
          </w:p>
        </w:tc>
      </w:tr>
      <w:tr w:rsidR="00A02698" w14:paraId="7D808A71" w14:textId="7D261D27" w:rsidTr="002A408A">
        <w:tc>
          <w:tcPr>
            <w:tcW w:w="715" w:type="dxa"/>
          </w:tcPr>
          <w:p w14:paraId="6E1EE5C1" w14:textId="0B2AAB0E" w:rsidR="00A02698" w:rsidRDefault="00A02698" w:rsidP="00A02698">
            <w:pPr>
              <w:rPr>
                <w:b/>
                <w:bCs/>
              </w:rPr>
            </w:pPr>
            <w:r>
              <w:rPr>
                <w:b/>
                <w:bCs/>
              </w:rPr>
              <w:t>1</w:t>
            </w:r>
            <w:r w:rsidR="00800B02">
              <w:rPr>
                <w:b/>
                <w:bCs/>
              </w:rPr>
              <w:t>4</w:t>
            </w:r>
          </w:p>
        </w:tc>
        <w:tc>
          <w:tcPr>
            <w:tcW w:w="6930" w:type="dxa"/>
          </w:tcPr>
          <w:p w14:paraId="3261190C" w14:textId="1130A07F" w:rsidR="00A02698" w:rsidRDefault="00A02698" w:rsidP="00A02698">
            <w:pPr>
              <w:spacing w:after="0" w:line="240" w:lineRule="auto"/>
            </w:pPr>
            <w:r>
              <w:t>Begin Ramp Up and Patient Admittance</w:t>
            </w:r>
          </w:p>
        </w:tc>
        <w:tc>
          <w:tcPr>
            <w:tcW w:w="1980" w:type="dxa"/>
          </w:tcPr>
          <w:p w14:paraId="520AA59E" w14:textId="4B2762C4" w:rsidR="00A02698" w:rsidRPr="00385914" w:rsidRDefault="00286A0E" w:rsidP="00A02698">
            <w:r>
              <w:t xml:space="preserve">Target date: </w:t>
            </w:r>
            <w:r w:rsidR="00A02698" w:rsidRPr="00385914">
              <w:t>April 1, 2025</w:t>
            </w:r>
          </w:p>
        </w:tc>
      </w:tr>
    </w:tbl>
    <w:p w14:paraId="2BA2B62D" w14:textId="3A3958FB" w:rsidR="00FE6EFE" w:rsidRPr="00B82BC8" w:rsidRDefault="00FE6EFE" w:rsidP="00B82BC8"/>
    <w:p w14:paraId="73CC1CA3" w14:textId="451759BE" w:rsidR="00B82BC8" w:rsidRDefault="00B82BC8" w:rsidP="00B82BC8">
      <w:pPr>
        <w:pStyle w:val="Heading1"/>
        <w:numPr>
          <w:ilvl w:val="0"/>
          <w:numId w:val="0"/>
        </w:numPr>
      </w:pPr>
    </w:p>
    <w:p w14:paraId="28C6BAA4" w14:textId="043D8EE5" w:rsidR="00B82BC8" w:rsidRPr="00B82BC8" w:rsidRDefault="00B82BC8" w:rsidP="00B82BC8">
      <w:pPr>
        <w:sectPr w:rsidR="00B82BC8" w:rsidRPr="00B82BC8" w:rsidSect="006131F9">
          <w:headerReference w:type="default" r:id="rId52"/>
          <w:footerReference w:type="default" r:id="rId53"/>
          <w:pgSz w:w="12240" w:h="15840" w:code="1"/>
          <w:pgMar w:top="1440" w:right="1440" w:bottom="1440" w:left="1440" w:header="720" w:footer="720" w:gutter="0"/>
          <w:cols w:space="720"/>
          <w:docGrid w:linePitch="360"/>
        </w:sectPr>
      </w:pPr>
    </w:p>
    <w:p w14:paraId="79389AB7" w14:textId="1B18202E" w:rsidR="00BC089F" w:rsidRDefault="00BC089F" w:rsidP="00BC089F">
      <w:pPr>
        <w:pStyle w:val="Heading1"/>
        <w:numPr>
          <w:ilvl w:val="0"/>
          <w:numId w:val="0"/>
        </w:numPr>
        <w:jc w:val="center"/>
      </w:pPr>
      <w:bookmarkStart w:id="265" w:name="_Toc170738012"/>
      <w:bookmarkStart w:id="266" w:name="_Toc173406466"/>
      <w:r>
        <w:lastRenderedPageBreak/>
        <w:t>SCHEDULE C: START-UP AND RAMP-UP ACTIVITIES</w:t>
      </w:r>
      <w:bookmarkEnd w:id="266"/>
    </w:p>
    <w:p w14:paraId="043D268E" w14:textId="3E61DCE4" w:rsidR="005818C9" w:rsidRDefault="005818C9" w:rsidP="005818C9">
      <w:pPr>
        <w:pStyle w:val="Default"/>
        <w:rPr>
          <w:sz w:val="22"/>
          <w:szCs w:val="22"/>
        </w:rPr>
      </w:pPr>
      <w:r>
        <w:rPr>
          <w:b/>
          <w:bCs/>
          <w:sz w:val="22"/>
          <w:szCs w:val="22"/>
        </w:rPr>
        <w:t>Start-Up and Ramp-Up Plan</w:t>
      </w:r>
    </w:p>
    <w:p w14:paraId="5352ECA6" w14:textId="2D54110D" w:rsidR="005818C9" w:rsidRDefault="005818C9" w:rsidP="005818C9">
      <w:pPr>
        <w:pStyle w:val="Default"/>
        <w:rPr>
          <w:sz w:val="22"/>
          <w:szCs w:val="22"/>
        </w:rPr>
      </w:pPr>
      <w:r>
        <w:rPr>
          <w:sz w:val="22"/>
          <w:szCs w:val="22"/>
        </w:rPr>
        <w:t xml:space="preserve">The Contractor shall submit a </w:t>
      </w:r>
      <w:r w:rsidR="00AF1075">
        <w:rPr>
          <w:sz w:val="22"/>
          <w:szCs w:val="22"/>
        </w:rPr>
        <w:t>S</w:t>
      </w:r>
      <w:r>
        <w:rPr>
          <w:sz w:val="22"/>
          <w:szCs w:val="22"/>
        </w:rPr>
        <w:t xml:space="preserve">tart-up and </w:t>
      </w:r>
      <w:r w:rsidR="00AF1075">
        <w:rPr>
          <w:sz w:val="22"/>
          <w:szCs w:val="22"/>
        </w:rPr>
        <w:t>R</w:t>
      </w:r>
      <w:r>
        <w:rPr>
          <w:sz w:val="22"/>
          <w:szCs w:val="22"/>
        </w:rPr>
        <w:t xml:space="preserve">amp-up plan to the HCA Contract Manager in writing via email no later than thirty (30) Calendar Days following Contract execution. </w:t>
      </w:r>
    </w:p>
    <w:p w14:paraId="2F4D861B" w14:textId="77777777" w:rsidR="005818C9" w:rsidRDefault="005818C9" w:rsidP="005818C9">
      <w:pPr>
        <w:pStyle w:val="Default"/>
        <w:rPr>
          <w:sz w:val="22"/>
          <w:szCs w:val="22"/>
        </w:rPr>
      </w:pPr>
    </w:p>
    <w:p w14:paraId="4C1E7F91" w14:textId="71F77F45" w:rsidR="005818C9" w:rsidRDefault="005818C9" w:rsidP="005818C9">
      <w:pPr>
        <w:pStyle w:val="Default"/>
        <w:rPr>
          <w:sz w:val="22"/>
          <w:szCs w:val="22"/>
        </w:rPr>
      </w:pPr>
      <w:r>
        <w:rPr>
          <w:sz w:val="22"/>
          <w:szCs w:val="22"/>
        </w:rPr>
        <w:t xml:space="preserve">The plan may need to be revised as the work progresses and circumstances change and will be approved by mutual agreement by HCA and the Contractor. Any changes to the original plan must be submitted in writing no less than ten (10) Business Days prior to any change in action is taken. </w:t>
      </w:r>
    </w:p>
    <w:p w14:paraId="4910BBA3" w14:textId="77777777" w:rsidR="005818C9" w:rsidRDefault="005818C9" w:rsidP="005818C9">
      <w:pPr>
        <w:pStyle w:val="Default"/>
        <w:rPr>
          <w:sz w:val="22"/>
          <w:szCs w:val="22"/>
        </w:rPr>
      </w:pPr>
    </w:p>
    <w:p w14:paraId="3361A56D" w14:textId="77777777" w:rsidR="002A77F1" w:rsidRDefault="005818C9" w:rsidP="002A77F1">
      <w:pPr>
        <w:pStyle w:val="Default"/>
        <w:rPr>
          <w:sz w:val="22"/>
          <w:szCs w:val="22"/>
        </w:rPr>
      </w:pPr>
      <w:r>
        <w:rPr>
          <w:sz w:val="22"/>
          <w:szCs w:val="22"/>
        </w:rPr>
        <w:t xml:space="preserve">The submitted plan must include the following components: </w:t>
      </w:r>
    </w:p>
    <w:p w14:paraId="5261238A" w14:textId="77777777" w:rsidR="002A77F1" w:rsidRDefault="002A77F1" w:rsidP="002A77F1">
      <w:pPr>
        <w:pStyle w:val="Default"/>
        <w:rPr>
          <w:sz w:val="22"/>
          <w:szCs w:val="22"/>
        </w:rPr>
      </w:pPr>
    </w:p>
    <w:p w14:paraId="3B672302" w14:textId="66F1B16C" w:rsidR="00802514" w:rsidRDefault="005818C9" w:rsidP="00802514">
      <w:pPr>
        <w:pStyle w:val="Default"/>
        <w:numPr>
          <w:ilvl w:val="3"/>
          <w:numId w:val="25"/>
        </w:numPr>
        <w:ind w:left="648"/>
        <w:rPr>
          <w:sz w:val="22"/>
          <w:szCs w:val="22"/>
        </w:rPr>
      </w:pPr>
      <w:r w:rsidRPr="00E77DBA">
        <w:rPr>
          <w:sz w:val="22"/>
          <w:szCs w:val="22"/>
        </w:rPr>
        <w:t>Pre-Program Activities</w:t>
      </w:r>
      <w:r>
        <w:rPr>
          <w:b/>
          <w:bCs/>
          <w:sz w:val="22"/>
          <w:szCs w:val="22"/>
        </w:rPr>
        <w:t xml:space="preserve"> – </w:t>
      </w:r>
      <w:r w:rsidRPr="008A17E2">
        <w:rPr>
          <w:sz w:val="22"/>
          <w:szCs w:val="22"/>
        </w:rPr>
        <w:t>include all task</w:t>
      </w:r>
      <w:r w:rsidR="00D454D8">
        <w:rPr>
          <w:sz w:val="22"/>
          <w:szCs w:val="22"/>
        </w:rPr>
        <w:t>s, steps to ac</w:t>
      </w:r>
      <w:r w:rsidR="00D421A9">
        <w:rPr>
          <w:sz w:val="22"/>
          <w:szCs w:val="22"/>
        </w:rPr>
        <w:t>hieve outcome</w:t>
      </w:r>
      <w:r w:rsidRPr="008A17E2">
        <w:rPr>
          <w:sz w:val="22"/>
          <w:szCs w:val="22"/>
        </w:rPr>
        <w:t xml:space="preserve"> and timelines identified in Schedule B.</w:t>
      </w:r>
    </w:p>
    <w:p w14:paraId="32BB4324" w14:textId="737A71A8" w:rsidR="002A77F1" w:rsidRPr="00E77DBA" w:rsidRDefault="002A77F1" w:rsidP="00802514">
      <w:pPr>
        <w:pStyle w:val="Default"/>
        <w:numPr>
          <w:ilvl w:val="3"/>
          <w:numId w:val="25"/>
        </w:numPr>
        <w:ind w:left="648"/>
        <w:rPr>
          <w:sz w:val="22"/>
          <w:szCs w:val="22"/>
        </w:rPr>
      </w:pPr>
      <w:r w:rsidRPr="00E77DBA">
        <w:rPr>
          <w:sz w:val="22"/>
          <w:szCs w:val="22"/>
        </w:rPr>
        <w:t xml:space="preserve">Recruitment, Hiring and Retention Plan </w:t>
      </w:r>
    </w:p>
    <w:p w14:paraId="550B9CF6" w14:textId="598F2604" w:rsidR="002A77F1" w:rsidRDefault="002A77F1" w:rsidP="002A77F1">
      <w:pPr>
        <w:pStyle w:val="Default"/>
        <w:numPr>
          <w:ilvl w:val="0"/>
          <w:numId w:val="25"/>
        </w:numPr>
        <w:rPr>
          <w:b/>
          <w:bCs/>
          <w:sz w:val="22"/>
          <w:szCs w:val="22"/>
        </w:rPr>
      </w:pPr>
      <w:r>
        <w:rPr>
          <w:sz w:val="22"/>
          <w:szCs w:val="22"/>
        </w:rPr>
        <w:t>Contractor shall locate, recruit, and hire necessary professionals, providers, counselors, nurses, and support staff to provide quality provision of services and ensure sufficient staffing is available to maintain the minimum staffing requirements</w:t>
      </w:r>
    </w:p>
    <w:p w14:paraId="39915DE3" w14:textId="19FC1DBC" w:rsidR="002A77F1" w:rsidRDefault="002A77F1" w:rsidP="002A77F1">
      <w:pPr>
        <w:pStyle w:val="Default"/>
        <w:numPr>
          <w:ilvl w:val="0"/>
          <w:numId w:val="25"/>
        </w:numPr>
        <w:rPr>
          <w:sz w:val="22"/>
          <w:szCs w:val="22"/>
        </w:rPr>
      </w:pPr>
      <w:r w:rsidRPr="00FC65EB">
        <w:rPr>
          <w:sz w:val="22"/>
          <w:szCs w:val="22"/>
        </w:rPr>
        <w:t>Organizational Chart(s)</w:t>
      </w:r>
      <w:r>
        <w:rPr>
          <w:b/>
          <w:bCs/>
          <w:sz w:val="22"/>
          <w:szCs w:val="22"/>
        </w:rPr>
        <w:t xml:space="preserve"> </w:t>
      </w:r>
      <w:r>
        <w:rPr>
          <w:sz w:val="22"/>
          <w:szCs w:val="22"/>
        </w:rPr>
        <w:t xml:space="preserve">– A diagram or chart which establishes the staff and professionals to be hired, including the qualifications and responsibilities of each position. </w:t>
      </w:r>
    </w:p>
    <w:p w14:paraId="18CBA31C" w14:textId="5CCAED06" w:rsidR="002A77F1" w:rsidRDefault="002A77F1" w:rsidP="002A77F1">
      <w:pPr>
        <w:pStyle w:val="Default"/>
        <w:numPr>
          <w:ilvl w:val="0"/>
          <w:numId w:val="25"/>
        </w:numPr>
        <w:rPr>
          <w:sz w:val="22"/>
          <w:szCs w:val="22"/>
        </w:rPr>
      </w:pPr>
      <w:r>
        <w:rPr>
          <w:b/>
          <w:bCs/>
          <w:sz w:val="22"/>
          <w:szCs w:val="22"/>
        </w:rPr>
        <w:t xml:space="preserve"> </w:t>
      </w:r>
      <w:r>
        <w:rPr>
          <w:sz w:val="22"/>
          <w:szCs w:val="22"/>
        </w:rPr>
        <w:t xml:space="preserve">Contractor shall ensure that all materials, final documents, and products that are released to the public have no more than two (2) errors per item. Errors include typographic, grammatical, content or formatting. The Contractor shall point out any exceptions to typographic, grammatical, content or formatting errors that may be necessary to HCA in advance of the print dates for approval. Materials, documents, and products include, but are not limited to the following: </w:t>
      </w:r>
    </w:p>
    <w:p w14:paraId="620A553D" w14:textId="465863B9" w:rsidR="002A77F1" w:rsidRPr="00802514" w:rsidRDefault="002A77F1" w:rsidP="00802514">
      <w:pPr>
        <w:pStyle w:val="Default"/>
        <w:numPr>
          <w:ilvl w:val="0"/>
          <w:numId w:val="25"/>
        </w:numPr>
        <w:rPr>
          <w:b/>
          <w:bCs/>
          <w:sz w:val="22"/>
          <w:szCs w:val="22"/>
        </w:rPr>
      </w:pPr>
      <w:r w:rsidRPr="00802514">
        <w:rPr>
          <w:sz w:val="22"/>
          <w:szCs w:val="22"/>
        </w:rPr>
        <w:t xml:space="preserve">Advertisement for the OHBH BH services program; </w:t>
      </w:r>
      <w:r w:rsidR="00802514">
        <w:rPr>
          <w:sz w:val="22"/>
          <w:szCs w:val="22"/>
        </w:rPr>
        <w:t>and</w:t>
      </w:r>
    </w:p>
    <w:p w14:paraId="3C792AB7" w14:textId="5BE999D7" w:rsidR="002A77F1" w:rsidRDefault="002A77F1" w:rsidP="00DF2BC6">
      <w:pPr>
        <w:pStyle w:val="Default"/>
        <w:numPr>
          <w:ilvl w:val="0"/>
          <w:numId w:val="25"/>
        </w:numPr>
        <w:rPr>
          <w:sz w:val="22"/>
          <w:szCs w:val="22"/>
        </w:rPr>
      </w:pPr>
      <w:r w:rsidRPr="00802514">
        <w:rPr>
          <w:sz w:val="22"/>
          <w:szCs w:val="22"/>
        </w:rPr>
        <w:t xml:space="preserve">Recruitment information. </w:t>
      </w:r>
    </w:p>
    <w:p w14:paraId="24B2377B" w14:textId="77777777" w:rsidR="000575A0" w:rsidRDefault="00A64C69" w:rsidP="00DF2BC6">
      <w:pPr>
        <w:pStyle w:val="Default"/>
        <w:numPr>
          <w:ilvl w:val="0"/>
          <w:numId w:val="31"/>
        </w:numPr>
        <w:ind w:left="792"/>
        <w:rPr>
          <w:sz w:val="22"/>
          <w:szCs w:val="22"/>
        </w:rPr>
      </w:pPr>
      <w:r w:rsidRPr="00A64C69">
        <w:rPr>
          <w:sz w:val="22"/>
          <w:szCs w:val="22"/>
        </w:rPr>
        <w:t>Identification of Costs</w:t>
      </w:r>
      <w:r w:rsidRPr="00A64C69">
        <w:rPr>
          <w:b/>
          <w:bCs/>
          <w:sz w:val="22"/>
          <w:szCs w:val="22"/>
        </w:rPr>
        <w:t xml:space="preserve"> </w:t>
      </w:r>
      <w:r w:rsidRPr="00A64C69">
        <w:rPr>
          <w:sz w:val="22"/>
          <w:szCs w:val="22"/>
        </w:rPr>
        <w:t>– A budget identifying the estimated personnel and operational costs for each month for the duration of th</w:t>
      </w:r>
      <w:r>
        <w:rPr>
          <w:sz w:val="22"/>
          <w:szCs w:val="22"/>
        </w:rPr>
        <w:t>e Start-up and Ramp-Up plan</w:t>
      </w:r>
      <w:r w:rsidRPr="00A64C69">
        <w:rPr>
          <w:sz w:val="22"/>
          <w:szCs w:val="22"/>
        </w:rPr>
        <w:t xml:space="preserve">. The budget must realistically reflect the shift of costs from start-up activities to operational maintenance and include each of the categories as follows: </w:t>
      </w:r>
    </w:p>
    <w:p w14:paraId="5EBB3838" w14:textId="0D2AC7BE" w:rsidR="001622AC" w:rsidRDefault="00A64C69" w:rsidP="00DF2BC6">
      <w:pPr>
        <w:pStyle w:val="Default"/>
        <w:numPr>
          <w:ilvl w:val="1"/>
          <w:numId w:val="31"/>
        </w:numPr>
        <w:rPr>
          <w:sz w:val="22"/>
          <w:szCs w:val="22"/>
        </w:rPr>
      </w:pPr>
      <w:r w:rsidRPr="000575A0">
        <w:rPr>
          <w:sz w:val="22"/>
          <w:szCs w:val="22"/>
        </w:rPr>
        <w:t xml:space="preserve">Personnel – Include the time commitment, estimated hourly rate, and an overall projected cost for each position to be filled, for the Start-up portion of this project. </w:t>
      </w:r>
    </w:p>
    <w:p w14:paraId="3EBF6DF8" w14:textId="77777777" w:rsidR="001622AC" w:rsidRDefault="00A64C69" w:rsidP="00DF2BC6">
      <w:pPr>
        <w:pStyle w:val="Default"/>
        <w:numPr>
          <w:ilvl w:val="1"/>
          <w:numId w:val="31"/>
        </w:numPr>
        <w:rPr>
          <w:sz w:val="22"/>
          <w:szCs w:val="22"/>
        </w:rPr>
      </w:pPr>
      <w:r w:rsidRPr="001622AC">
        <w:rPr>
          <w:sz w:val="22"/>
          <w:szCs w:val="22"/>
        </w:rPr>
        <w:t xml:space="preserve">Operational – Include an estimated monthly cost and a projected annual cost for each of the following: </w:t>
      </w:r>
    </w:p>
    <w:p w14:paraId="1DC2FF09" w14:textId="77777777" w:rsidR="001622AC" w:rsidRDefault="00A64C69" w:rsidP="00DF2BC6">
      <w:pPr>
        <w:pStyle w:val="Default"/>
        <w:numPr>
          <w:ilvl w:val="2"/>
          <w:numId w:val="31"/>
        </w:numPr>
        <w:rPr>
          <w:sz w:val="22"/>
          <w:szCs w:val="22"/>
        </w:rPr>
      </w:pPr>
      <w:r w:rsidRPr="001622AC">
        <w:rPr>
          <w:sz w:val="22"/>
          <w:szCs w:val="22"/>
        </w:rPr>
        <w:t xml:space="preserve">Personnel; </w:t>
      </w:r>
    </w:p>
    <w:p w14:paraId="676B8DC5" w14:textId="77777777" w:rsidR="001622AC" w:rsidRDefault="00A64C69" w:rsidP="00DF2BC6">
      <w:pPr>
        <w:pStyle w:val="Default"/>
        <w:numPr>
          <w:ilvl w:val="2"/>
          <w:numId w:val="31"/>
        </w:numPr>
        <w:rPr>
          <w:sz w:val="22"/>
          <w:szCs w:val="22"/>
        </w:rPr>
      </w:pPr>
      <w:r w:rsidRPr="001622AC">
        <w:rPr>
          <w:sz w:val="22"/>
          <w:szCs w:val="22"/>
        </w:rPr>
        <w:t xml:space="preserve">Equipment; </w:t>
      </w:r>
    </w:p>
    <w:p w14:paraId="209EBEDD" w14:textId="14B10DCF" w:rsidR="00A64C69" w:rsidRDefault="00A64C69" w:rsidP="00DF2BC6">
      <w:pPr>
        <w:pStyle w:val="Default"/>
        <w:numPr>
          <w:ilvl w:val="2"/>
          <w:numId w:val="31"/>
        </w:numPr>
        <w:rPr>
          <w:sz w:val="22"/>
          <w:szCs w:val="22"/>
        </w:rPr>
      </w:pPr>
      <w:r w:rsidRPr="001622AC">
        <w:rPr>
          <w:b/>
          <w:bCs/>
          <w:sz w:val="22"/>
          <w:szCs w:val="22"/>
        </w:rPr>
        <w:t xml:space="preserve"> </w:t>
      </w:r>
      <w:r w:rsidRPr="001622AC">
        <w:rPr>
          <w:sz w:val="22"/>
          <w:szCs w:val="22"/>
        </w:rPr>
        <w:t xml:space="preserve">Property Related Fees </w:t>
      </w:r>
    </w:p>
    <w:p w14:paraId="09D41761" w14:textId="2684ABCE" w:rsidR="000B1F7F" w:rsidRDefault="005D1F59" w:rsidP="00DF2BC6">
      <w:pPr>
        <w:pStyle w:val="Default"/>
        <w:numPr>
          <w:ilvl w:val="1"/>
          <w:numId w:val="31"/>
        </w:numPr>
        <w:rPr>
          <w:sz w:val="22"/>
          <w:szCs w:val="22"/>
        </w:rPr>
      </w:pPr>
      <w:r>
        <w:rPr>
          <w:sz w:val="22"/>
          <w:szCs w:val="22"/>
        </w:rPr>
        <w:t>Supplies</w:t>
      </w:r>
      <w:r w:rsidR="003579BD">
        <w:rPr>
          <w:sz w:val="22"/>
          <w:szCs w:val="22"/>
        </w:rPr>
        <w:t>;</w:t>
      </w:r>
    </w:p>
    <w:p w14:paraId="60BFF6FF" w14:textId="10E58116" w:rsidR="003579BD" w:rsidRDefault="003579BD" w:rsidP="00DF2BC6">
      <w:pPr>
        <w:pStyle w:val="Default"/>
        <w:numPr>
          <w:ilvl w:val="1"/>
          <w:numId w:val="31"/>
        </w:numPr>
        <w:rPr>
          <w:sz w:val="22"/>
          <w:szCs w:val="22"/>
        </w:rPr>
      </w:pPr>
      <w:r>
        <w:rPr>
          <w:sz w:val="22"/>
          <w:szCs w:val="22"/>
        </w:rPr>
        <w:t>Licensing Fees;</w:t>
      </w:r>
    </w:p>
    <w:p w14:paraId="41A82B3E" w14:textId="5ADC9642" w:rsidR="003579BD" w:rsidRDefault="003579BD" w:rsidP="00DF2BC6">
      <w:pPr>
        <w:pStyle w:val="Default"/>
        <w:numPr>
          <w:ilvl w:val="1"/>
          <w:numId w:val="31"/>
        </w:numPr>
        <w:rPr>
          <w:sz w:val="22"/>
          <w:szCs w:val="22"/>
        </w:rPr>
      </w:pPr>
      <w:r>
        <w:rPr>
          <w:sz w:val="22"/>
          <w:szCs w:val="22"/>
        </w:rPr>
        <w:t>Transportation</w:t>
      </w:r>
      <w:r w:rsidR="00C26F60">
        <w:rPr>
          <w:sz w:val="22"/>
          <w:szCs w:val="22"/>
        </w:rPr>
        <w:t xml:space="preserve"> costs</w:t>
      </w:r>
      <w:r w:rsidR="003A6368">
        <w:rPr>
          <w:sz w:val="22"/>
          <w:szCs w:val="22"/>
        </w:rPr>
        <w:t>;</w:t>
      </w:r>
    </w:p>
    <w:p w14:paraId="37C643A0" w14:textId="77777777" w:rsidR="00BA1238" w:rsidRDefault="003A6368" w:rsidP="00DF2BC6">
      <w:pPr>
        <w:pStyle w:val="Default"/>
        <w:numPr>
          <w:ilvl w:val="1"/>
          <w:numId w:val="31"/>
        </w:numPr>
        <w:rPr>
          <w:sz w:val="22"/>
          <w:szCs w:val="22"/>
        </w:rPr>
      </w:pPr>
      <w:r>
        <w:rPr>
          <w:sz w:val="22"/>
          <w:szCs w:val="22"/>
        </w:rPr>
        <w:t xml:space="preserve">IT </w:t>
      </w:r>
      <w:r w:rsidR="00184791">
        <w:rPr>
          <w:sz w:val="22"/>
          <w:szCs w:val="22"/>
        </w:rPr>
        <w:t>infrastructure</w:t>
      </w:r>
      <w:r w:rsidR="00920067">
        <w:rPr>
          <w:sz w:val="22"/>
          <w:szCs w:val="22"/>
        </w:rPr>
        <w:t>;</w:t>
      </w:r>
    </w:p>
    <w:p w14:paraId="47CD03CF" w14:textId="300A2A80" w:rsidR="00920067" w:rsidRPr="009A3C36" w:rsidRDefault="00BA1238" w:rsidP="00DF2BC6">
      <w:pPr>
        <w:pStyle w:val="Default"/>
        <w:numPr>
          <w:ilvl w:val="1"/>
          <w:numId w:val="31"/>
        </w:numPr>
        <w:rPr>
          <w:sz w:val="22"/>
          <w:szCs w:val="22"/>
        </w:rPr>
      </w:pPr>
      <w:r>
        <w:rPr>
          <w:sz w:val="22"/>
          <w:szCs w:val="22"/>
        </w:rPr>
        <w:t>Security;</w:t>
      </w:r>
      <w:r w:rsidR="00920067">
        <w:rPr>
          <w:sz w:val="22"/>
          <w:szCs w:val="22"/>
        </w:rPr>
        <w:t xml:space="preserve"> </w:t>
      </w:r>
      <w:r w:rsidR="004F2D89">
        <w:rPr>
          <w:sz w:val="22"/>
          <w:szCs w:val="22"/>
        </w:rPr>
        <w:t>and</w:t>
      </w:r>
    </w:p>
    <w:p w14:paraId="7371E12C" w14:textId="0EAD59DF" w:rsidR="004F2D89" w:rsidRPr="003579BD" w:rsidRDefault="004F2D89" w:rsidP="00DF2BC6">
      <w:pPr>
        <w:pStyle w:val="Default"/>
        <w:numPr>
          <w:ilvl w:val="1"/>
          <w:numId w:val="31"/>
        </w:numPr>
        <w:rPr>
          <w:sz w:val="22"/>
          <w:szCs w:val="22"/>
        </w:rPr>
      </w:pPr>
      <w:r>
        <w:rPr>
          <w:sz w:val="22"/>
          <w:szCs w:val="22"/>
        </w:rPr>
        <w:t>Miscellaneous costs.</w:t>
      </w:r>
    </w:p>
    <w:p w14:paraId="31828946" w14:textId="77777777" w:rsidR="00F421A9" w:rsidRDefault="00F421A9" w:rsidP="00F421A9">
      <w:pPr>
        <w:pStyle w:val="Default"/>
        <w:rPr>
          <w:sz w:val="22"/>
          <w:szCs w:val="22"/>
        </w:rPr>
      </w:pPr>
    </w:p>
    <w:p w14:paraId="7845A3AE" w14:textId="77777777" w:rsidR="00FF0F35" w:rsidRPr="00FF0F35" w:rsidRDefault="00FF0F35" w:rsidP="00DF2BC6">
      <w:pPr>
        <w:pStyle w:val="Default"/>
        <w:numPr>
          <w:ilvl w:val="0"/>
          <w:numId w:val="31"/>
        </w:numPr>
        <w:ind w:left="792"/>
        <w:rPr>
          <w:sz w:val="22"/>
          <w:szCs w:val="22"/>
        </w:rPr>
      </w:pPr>
      <w:r w:rsidRPr="00FF0F35">
        <w:rPr>
          <w:b/>
          <w:bCs/>
          <w:sz w:val="22"/>
          <w:szCs w:val="22"/>
        </w:rPr>
        <w:t>HIRING, ONBOARDING OF STAFF AND COLLABORATIVE WORK</w:t>
      </w:r>
    </w:p>
    <w:p w14:paraId="18198415" w14:textId="3D3D6F42" w:rsidR="00D707FF" w:rsidRPr="00D707FF" w:rsidRDefault="00D707FF" w:rsidP="00DF2BC6">
      <w:pPr>
        <w:pStyle w:val="Default"/>
        <w:numPr>
          <w:ilvl w:val="1"/>
          <w:numId w:val="31"/>
        </w:numPr>
        <w:rPr>
          <w:sz w:val="22"/>
          <w:szCs w:val="22"/>
        </w:rPr>
      </w:pPr>
      <w:r w:rsidRPr="00F421A9">
        <w:rPr>
          <w:sz w:val="22"/>
          <w:szCs w:val="22"/>
        </w:rPr>
        <w:lastRenderedPageBreak/>
        <w:t xml:space="preserve">Contractor shall recruit and hire qualified staff and provide monthly reports on current open positions. </w:t>
      </w:r>
    </w:p>
    <w:p w14:paraId="22F1F553" w14:textId="133CA1D8" w:rsidR="00FF0F35" w:rsidRDefault="00FF0F35" w:rsidP="00DF2BC6">
      <w:pPr>
        <w:pStyle w:val="Default"/>
        <w:numPr>
          <w:ilvl w:val="1"/>
          <w:numId w:val="31"/>
        </w:numPr>
        <w:rPr>
          <w:sz w:val="22"/>
          <w:szCs w:val="22"/>
        </w:rPr>
      </w:pPr>
      <w:r w:rsidRPr="00FF0F35">
        <w:rPr>
          <w:sz w:val="22"/>
          <w:szCs w:val="22"/>
        </w:rPr>
        <w:t xml:space="preserve">Contractor shall ensure all professionals, providers, counselors, nurses, and support staff employed are appropriately trained, qualified, and/or credentialed for the duration of their employment as it relates to this contract. </w:t>
      </w:r>
    </w:p>
    <w:p w14:paraId="6B380810" w14:textId="77777777" w:rsidR="00FF0F35" w:rsidRDefault="00FF0F35" w:rsidP="00DF2BC6">
      <w:pPr>
        <w:pStyle w:val="Default"/>
        <w:numPr>
          <w:ilvl w:val="1"/>
          <w:numId w:val="31"/>
        </w:numPr>
        <w:rPr>
          <w:sz w:val="22"/>
          <w:szCs w:val="22"/>
        </w:rPr>
      </w:pPr>
      <w:r w:rsidRPr="00FF0F35">
        <w:rPr>
          <w:sz w:val="22"/>
          <w:szCs w:val="22"/>
        </w:rPr>
        <w:t xml:space="preserve">Contractor shall equip facility staff with the necessary supplies to perform their job. </w:t>
      </w:r>
    </w:p>
    <w:p w14:paraId="7615F235" w14:textId="51F1B289" w:rsidR="00FF0F35" w:rsidRDefault="00FF0F35" w:rsidP="00DF2BC6">
      <w:pPr>
        <w:pStyle w:val="Default"/>
        <w:numPr>
          <w:ilvl w:val="1"/>
          <w:numId w:val="31"/>
        </w:numPr>
        <w:rPr>
          <w:sz w:val="22"/>
          <w:szCs w:val="22"/>
        </w:rPr>
      </w:pPr>
      <w:r w:rsidRPr="00FF0F35">
        <w:rPr>
          <w:sz w:val="22"/>
          <w:szCs w:val="22"/>
        </w:rPr>
        <w:t xml:space="preserve">Contractor shall contract with the local BH-ASO </w:t>
      </w:r>
      <w:r w:rsidR="00245605">
        <w:rPr>
          <w:sz w:val="22"/>
          <w:szCs w:val="22"/>
        </w:rPr>
        <w:t>to ensure</w:t>
      </w:r>
      <w:r w:rsidRPr="00FF0F35">
        <w:rPr>
          <w:sz w:val="22"/>
          <w:szCs w:val="22"/>
        </w:rPr>
        <w:t xml:space="preserve"> the Start-Up Plan</w:t>
      </w:r>
      <w:r w:rsidR="0060369D">
        <w:rPr>
          <w:sz w:val="22"/>
          <w:szCs w:val="22"/>
        </w:rPr>
        <w:t xml:space="preserve"> includes the ability</w:t>
      </w:r>
      <w:r w:rsidRPr="00FF0F35">
        <w:rPr>
          <w:sz w:val="22"/>
          <w:szCs w:val="22"/>
        </w:rPr>
        <w:t xml:space="preserve"> to share information with the BH-ASO related to crisis system use</w:t>
      </w:r>
      <w:r w:rsidR="000E6825">
        <w:rPr>
          <w:sz w:val="22"/>
          <w:szCs w:val="22"/>
        </w:rPr>
        <w:t>, as appropriate</w:t>
      </w:r>
      <w:r w:rsidRPr="00FF0F35">
        <w:rPr>
          <w:sz w:val="22"/>
          <w:szCs w:val="22"/>
        </w:rPr>
        <w:t xml:space="preserve">. </w:t>
      </w:r>
    </w:p>
    <w:p w14:paraId="64868C8B" w14:textId="0922185D" w:rsidR="00FF0F35" w:rsidRDefault="003A1AB8" w:rsidP="00DF2BC6">
      <w:pPr>
        <w:pStyle w:val="Default"/>
        <w:numPr>
          <w:ilvl w:val="1"/>
          <w:numId w:val="31"/>
        </w:numPr>
        <w:rPr>
          <w:sz w:val="22"/>
          <w:szCs w:val="22"/>
        </w:rPr>
      </w:pPr>
      <w:r>
        <w:rPr>
          <w:sz w:val="22"/>
          <w:szCs w:val="22"/>
        </w:rPr>
        <w:t>I</w:t>
      </w:r>
      <w:r w:rsidRPr="00FF0F35">
        <w:rPr>
          <w:sz w:val="22"/>
          <w:szCs w:val="22"/>
        </w:rPr>
        <w:t>nitia</w:t>
      </w:r>
      <w:r>
        <w:rPr>
          <w:sz w:val="22"/>
          <w:szCs w:val="22"/>
        </w:rPr>
        <w:t>te</w:t>
      </w:r>
      <w:r w:rsidR="00FF0F35" w:rsidRPr="00FF0F35">
        <w:rPr>
          <w:sz w:val="22"/>
          <w:szCs w:val="22"/>
        </w:rPr>
        <w:t xml:space="preserve"> contacting</w:t>
      </w:r>
      <w:r w:rsidR="004D2CA6">
        <w:rPr>
          <w:sz w:val="22"/>
          <w:szCs w:val="22"/>
        </w:rPr>
        <w:t xml:space="preserve"> </w:t>
      </w:r>
      <w:r w:rsidR="003906E6">
        <w:rPr>
          <w:sz w:val="22"/>
          <w:szCs w:val="22"/>
        </w:rPr>
        <w:t>process</w:t>
      </w:r>
      <w:r w:rsidR="00FF0F35" w:rsidRPr="00FF0F35">
        <w:rPr>
          <w:sz w:val="22"/>
          <w:szCs w:val="22"/>
        </w:rPr>
        <w:t xml:space="preserve"> with </w:t>
      </w:r>
      <w:r w:rsidR="00693571">
        <w:rPr>
          <w:sz w:val="22"/>
          <w:szCs w:val="22"/>
        </w:rPr>
        <w:t xml:space="preserve">the </w:t>
      </w:r>
      <w:r w:rsidR="00FF0F35" w:rsidRPr="00FF0F35">
        <w:rPr>
          <w:sz w:val="22"/>
          <w:szCs w:val="22"/>
        </w:rPr>
        <w:t>King County Integrated Care Network, MCO</w:t>
      </w:r>
      <w:r w:rsidR="00FA1378">
        <w:rPr>
          <w:sz w:val="22"/>
          <w:szCs w:val="22"/>
        </w:rPr>
        <w:t>s</w:t>
      </w:r>
      <w:r w:rsidR="00FF0F35" w:rsidRPr="00FF0F35">
        <w:rPr>
          <w:sz w:val="22"/>
          <w:szCs w:val="22"/>
        </w:rPr>
        <w:t xml:space="preserve"> and BH-ASOs</w:t>
      </w:r>
      <w:r w:rsidR="000E6825">
        <w:rPr>
          <w:sz w:val="22"/>
          <w:szCs w:val="22"/>
        </w:rPr>
        <w:t>, as appropriate</w:t>
      </w:r>
      <w:r w:rsidR="00FF0F35" w:rsidRPr="00FF0F35">
        <w:rPr>
          <w:sz w:val="22"/>
          <w:szCs w:val="22"/>
        </w:rPr>
        <w:t>.</w:t>
      </w:r>
    </w:p>
    <w:p w14:paraId="43671CA7" w14:textId="77777777" w:rsidR="0081547F" w:rsidRPr="00FF0F35" w:rsidRDefault="0081547F" w:rsidP="00DF2BC6">
      <w:pPr>
        <w:pStyle w:val="Default"/>
        <w:ind w:left="1440"/>
        <w:rPr>
          <w:sz w:val="22"/>
          <w:szCs w:val="22"/>
        </w:rPr>
      </w:pPr>
    </w:p>
    <w:p w14:paraId="320901CA" w14:textId="00B754CF" w:rsidR="00FF0F35" w:rsidRPr="00A06451" w:rsidRDefault="003906E6" w:rsidP="00DF2BC6">
      <w:pPr>
        <w:pStyle w:val="Default"/>
        <w:numPr>
          <w:ilvl w:val="0"/>
          <w:numId w:val="31"/>
        </w:numPr>
        <w:ind w:left="792"/>
        <w:rPr>
          <w:b/>
          <w:bCs/>
          <w:sz w:val="22"/>
          <w:szCs w:val="22"/>
        </w:rPr>
      </w:pPr>
      <w:r w:rsidRPr="00A06451">
        <w:rPr>
          <w:b/>
          <w:bCs/>
          <w:sz w:val="22"/>
          <w:szCs w:val="22"/>
        </w:rPr>
        <w:t>M</w:t>
      </w:r>
      <w:r w:rsidR="00FC716F">
        <w:rPr>
          <w:b/>
          <w:bCs/>
          <w:sz w:val="22"/>
          <w:szCs w:val="22"/>
        </w:rPr>
        <w:t>ONTHLY REPORTING</w:t>
      </w:r>
    </w:p>
    <w:p w14:paraId="06F8EC9F" w14:textId="04A8D8B8" w:rsidR="00CC3E36" w:rsidRPr="00AA2A46" w:rsidRDefault="00CC3E36" w:rsidP="00DF2BC6">
      <w:pPr>
        <w:pStyle w:val="Default"/>
        <w:numPr>
          <w:ilvl w:val="1"/>
          <w:numId w:val="31"/>
        </w:numPr>
        <w:rPr>
          <w:sz w:val="22"/>
          <w:szCs w:val="22"/>
        </w:rPr>
      </w:pPr>
      <w:r w:rsidRPr="00F421A9">
        <w:rPr>
          <w:sz w:val="22"/>
          <w:szCs w:val="22"/>
        </w:rPr>
        <w:t>Contractor shall submit monthly reports by email to the HCA Contract Manager beginning thirty (30) days after the start of the contract and</w:t>
      </w:r>
      <w:r w:rsidR="004654F7">
        <w:rPr>
          <w:sz w:val="22"/>
          <w:szCs w:val="22"/>
        </w:rPr>
        <w:t xml:space="preserve"> until the completion of the Ramp-Up</w:t>
      </w:r>
      <w:r w:rsidRPr="00F421A9">
        <w:rPr>
          <w:sz w:val="22"/>
          <w:szCs w:val="22"/>
        </w:rPr>
        <w:t xml:space="preserve"> phase of</w:t>
      </w:r>
      <w:r w:rsidR="00A33360">
        <w:rPr>
          <w:sz w:val="22"/>
          <w:szCs w:val="22"/>
        </w:rPr>
        <w:t xml:space="preserve"> service</w:t>
      </w:r>
      <w:r w:rsidRPr="00F421A9">
        <w:rPr>
          <w:sz w:val="22"/>
          <w:szCs w:val="22"/>
        </w:rPr>
        <w:t xml:space="preserve"> </w:t>
      </w:r>
      <w:r w:rsidR="004654F7">
        <w:rPr>
          <w:sz w:val="22"/>
          <w:szCs w:val="22"/>
        </w:rPr>
        <w:t>implementation</w:t>
      </w:r>
      <w:r w:rsidRPr="00F421A9">
        <w:rPr>
          <w:sz w:val="22"/>
          <w:szCs w:val="22"/>
        </w:rPr>
        <w:t xml:space="preserve">. </w:t>
      </w:r>
      <w:r w:rsidR="007D5BD2" w:rsidRPr="00AA2A46">
        <w:rPr>
          <w:sz w:val="22"/>
          <w:szCs w:val="22"/>
        </w:rPr>
        <w:t>The report will include:</w:t>
      </w:r>
    </w:p>
    <w:p w14:paraId="5B60AA6B" w14:textId="1377A682" w:rsidR="00B0653F" w:rsidRPr="00FC716F" w:rsidRDefault="00AA2A46" w:rsidP="00DF2BC6">
      <w:pPr>
        <w:pStyle w:val="Default"/>
        <w:numPr>
          <w:ilvl w:val="1"/>
          <w:numId w:val="31"/>
        </w:numPr>
        <w:rPr>
          <w:sz w:val="22"/>
          <w:szCs w:val="22"/>
        </w:rPr>
      </w:pPr>
      <w:r>
        <w:rPr>
          <w:sz w:val="22"/>
          <w:szCs w:val="22"/>
        </w:rPr>
        <w:t>Progress of Start-up or Ramp Up activities</w:t>
      </w:r>
    </w:p>
    <w:p w14:paraId="5B737232" w14:textId="70C1E37C" w:rsidR="00862F54" w:rsidRDefault="0048068E" w:rsidP="00DF2BC6">
      <w:pPr>
        <w:pStyle w:val="Default"/>
        <w:numPr>
          <w:ilvl w:val="1"/>
          <w:numId w:val="31"/>
        </w:numPr>
        <w:rPr>
          <w:sz w:val="22"/>
          <w:szCs w:val="22"/>
        </w:rPr>
      </w:pPr>
      <w:r>
        <w:rPr>
          <w:sz w:val="22"/>
          <w:szCs w:val="22"/>
        </w:rPr>
        <w:t xml:space="preserve">A comparison of the projected start up budget submitted with the initial plan and the actual expenditures made; </w:t>
      </w:r>
    </w:p>
    <w:p w14:paraId="068FB5AB" w14:textId="2F454FA2" w:rsidR="00B96A76" w:rsidRDefault="00B96A76" w:rsidP="00DF2BC6">
      <w:pPr>
        <w:pStyle w:val="Default"/>
        <w:numPr>
          <w:ilvl w:val="1"/>
          <w:numId w:val="31"/>
        </w:numPr>
        <w:rPr>
          <w:sz w:val="22"/>
          <w:szCs w:val="22"/>
        </w:rPr>
      </w:pPr>
      <w:r>
        <w:rPr>
          <w:sz w:val="22"/>
          <w:szCs w:val="22"/>
        </w:rPr>
        <w:t xml:space="preserve">A review of the next month’s projected budget submitted with the initial plan, and any expected changes to be made; </w:t>
      </w:r>
    </w:p>
    <w:p w14:paraId="2FF4DDD9" w14:textId="77777777" w:rsidR="00F05260" w:rsidRPr="00F05260" w:rsidRDefault="004746DF" w:rsidP="00DF2BC6">
      <w:pPr>
        <w:pStyle w:val="Default"/>
        <w:numPr>
          <w:ilvl w:val="1"/>
          <w:numId w:val="31"/>
        </w:numPr>
        <w:rPr>
          <w:sz w:val="22"/>
          <w:szCs w:val="22"/>
        </w:rPr>
      </w:pPr>
      <w:r w:rsidRPr="001611D1">
        <w:rPr>
          <w:sz w:val="22"/>
          <w:szCs w:val="22"/>
        </w:rPr>
        <w:t xml:space="preserve">A breakdown of costs by the following categories: </w:t>
      </w:r>
    </w:p>
    <w:p w14:paraId="6DF1EEFB" w14:textId="77777777" w:rsidR="00F05260" w:rsidRDefault="004746DF" w:rsidP="00DF2BC6">
      <w:pPr>
        <w:pStyle w:val="Default"/>
        <w:numPr>
          <w:ilvl w:val="2"/>
          <w:numId w:val="31"/>
        </w:numPr>
        <w:rPr>
          <w:sz w:val="22"/>
          <w:szCs w:val="22"/>
        </w:rPr>
      </w:pPr>
      <w:r w:rsidRPr="00270F49">
        <w:rPr>
          <w:sz w:val="22"/>
          <w:szCs w:val="22"/>
        </w:rPr>
        <w:t xml:space="preserve">Personnel; </w:t>
      </w:r>
    </w:p>
    <w:p w14:paraId="37DEE0D9" w14:textId="77777777" w:rsidR="00F05260" w:rsidRDefault="004746DF" w:rsidP="00DF2BC6">
      <w:pPr>
        <w:pStyle w:val="Default"/>
        <w:numPr>
          <w:ilvl w:val="2"/>
          <w:numId w:val="31"/>
        </w:numPr>
        <w:rPr>
          <w:sz w:val="22"/>
          <w:szCs w:val="22"/>
        </w:rPr>
      </w:pPr>
      <w:r w:rsidRPr="00F05260">
        <w:rPr>
          <w:sz w:val="22"/>
          <w:szCs w:val="22"/>
        </w:rPr>
        <w:t xml:space="preserve">Equipment; </w:t>
      </w:r>
    </w:p>
    <w:p w14:paraId="0D511AF2" w14:textId="77777777" w:rsidR="00F05260" w:rsidRPr="00F05260" w:rsidRDefault="004746DF" w:rsidP="00DF2BC6">
      <w:pPr>
        <w:pStyle w:val="Default"/>
        <w:numPr>
          <w:ilvl w:val="2"/>
          <w:numId w:val="31"/>
        </w:numPr>
        <w:rPr>
          <w:sz w:val="22"/>
          <w:szCs w:val="22"/>
        </w:rPr>
      </w:pPr>
      <w:r w:rsidRPr="00F05260">
        <w:rPr>
          <w:sz w:val="22"/>
          <w:szCs w:val="22"/>
        </w:rPr>
        <w:t xml:space="preserve">Property Related Fees; </w:t>
      </w:r>
    </w:p>
    <w:p w14:paraId="075C3337" w14:textId="77777777" w:rsidR="00F05260" w:rsidRDefault="004746DF" w:rsidP="00DF2BC6">
      <w:pPr>
        <w:pStyle w:val="Default"/>
        <w:numPr>
          <w:ilvl w:val="2"/>
          <w:numId w:val="31"/>
        </w:numPr>
        <w:rPr>
          <w:sz w:val="22"/>
          <w:szCs w:val="22"/>
        </w:rPr>
      </w:pPr>
      <w:r w:rsidRPr="00F05260">
        <w:rPr>
          <w:sz w:val="22"/>
          <w:szCs w:val="22"/>
        </w:rPr>
        <w:t xml:space="preserve">Supplies; </w:t>
      </w:r>
    </w:p>
    <w:p w14:paraId="13EEF3BA" w14:textId="77777777" w:rsidR="00BA775E" w:rsidRDefault="004746DF" w:rsidP="00DF2BC6">
      <w:pPr>
        <w:pStyle w:val="Default"/>
        <w:numPr>
          <w:ilvl w:val="2"/>
          <w:numId w:val="31"/>
        </w:numPr>
        <w:rPr>
          <w:sz w:val="22"/>
          <w:szCs w:val="22"/>
        </w:rPr>
      </w:pPr>
      <w:r w:rsidRPr="00F05260">
        <w:rPr>
          <w:b/>
          <w:bCs/>
          <w:sz w:val="22"/>
          <w:szCs w:val="22"/>
        </w:rPr>
        <w:t xml:space="preserve"> </w:t>
      </w:r>
      <w:r w:rsidRPr="00F05260">
        <w:rPr>
          <w:sz w:val="22"/>
          <w:szCs w:val="22"/>
        </w:rPr>
        <w:t xml:space="preserve">Licensing Fees; </w:t>
      </w:r>
    </w:p>
    <w:p w14:paraId="1CB0F6CC" w14:textId="77777777" w:rsidR="00BA775E" w:rsidRDefault="004746DF" w:rsidP="00DF2BC6">
      <w:pPr>
        <w:pStyle w:val="Default"/>
        <w:numPr>
          <w:ilvl w:val="2"/>
          <w:numId w:val="31"/>
        </w:numPr>
        <w:rPr>
          <w:sz w:val="22"/>
          <w:szCs w:val="22"/>
        </w:rPr>
      </w:pPr>
      <w:r w:rsidRPr="00BA775E">
        <w:rPr>
          <w:sz w:val="22"/>
          <w:szCs w:val="22"/>
        </w:rPr>
        <w:t xml:space="preserve">Transportation Costs; </w:t>
      </w:r>
    </w:p>
    <w:p w14:paraId="651DDC11" w14:textId="77777777" w:rsidR="00BA775E" w:rsidRDefault="004746DF" w:rsidP="00DF2BC6">
      <w:pPr>
        <w:pStyle w:val="Default"/>
        <w:numPr>
          <w:ilvl w:val="2"/>
          <w:numId w:val="31"/>
        </w:numPr>
        <w:rPr>
          <w:sz w:val="22"/>
          <w:szCs w:val="22"/>
        </w:rPr>
      </w:pPr>
      <w:r w:rsidRPr="00BA775E">
        <w:rPr>
          <w:b/>
          <w:bCs/>
          <w:sz w:val="22"/>
          <w:szCs w:val="22"/>
        </w:rPr>
        <w:t xml:space="preserve"> </w:t>
      </w:r>
      <w:r w:rsidRPr="00BA775E">
        <w:rPr>
          <w:sz w:val="22"/>
          <w:szCs w:val="22"/>
        </w:rPr>
        <w:t xml:space="preserve">IT infrastructure; and </w:t>
      </w:r>
    </w:p>
    <w:p w14:paraId="550B6D70" w14:textId="033A2E3A" w:rsidR="00912377" w:rsidRDefault="004746DF" w:rsidP="00DF2BC6">
      <w:pPr>
        <w:pStyle w:val="Default"/>
        <w:numPr>
          <w:ilvl w:val="2"/>
          <w:numId w:val="31"/>
        </w:numPr>
        <w:rPr>
          <w:sz w:val="22"/>
          <w:szCs w:val="22"/>
        </w:rPr>
      </w:pPr>
      <w:r w:rsidRPr="00BA775E">
        <w:rPr>
          <w:b/>
          <w:bCs/>
          <w:sz w:val="22"/>
          <w:szCs w:val="22"/>
        </w:rPr>
        <w:t xml:space="preserve"> </w:t>
      </w:r>
      <w:r w:rsidRPr="00BA775E">
        <w:rPr>
          <w:sz w:val="22"/>
          <w:szCs w:val="22"/>
        </w:rPr>
        <w:t xml:space="preserve">Miscellaneous costs. </w:t>
      </w:r>
    </w:p>
    <w:p w14:paraId="19A00FB7" w14:textId="7A745243" w:rsidR="006A7AEC" w:rsidRDefault="00942373" w:rsidP="00DF2BC6">
      <w:pPr>
        <w:pStyle w:val="Default"/>
        <w:numPr>
          <w:ilvl w:val="1"/>
          <w:numId w:val="31"/>
        </w:numPr>
        <w:rPr>
          <w:sz w:val="22"/>
          <w:szCs w:val="22"/>
        </w:rPr>
      </w:pPr>
      <w:r>
        <w:rPr>
          <w:sz w:val="22"/>
          <w:szCs w:val="22"/>
        </w:rPr>
        <w:t xml:space="preserve">Monthly </w:t>
      </w:r>
      <w:r w:rsidR="00CB41E5">
        <w:rPr>
          <w:sz w:val="22"/>
          <w:szCs w:val="22"/>
        </w:rPr>
        <w:t>Bed Tracker Report</w:t>
      </w:r>
      <w:r w:rsidR="00D33474">
        <w:rPr>
          <w:sz w:val="22"/>
          <w:szCs w:val="22"/>
        </w:rPr>
        <w:t xml:space="preserve"> (Exhibit C)</w:t>
      </w:r>
      <w:r>
        <w:rPr>
          <w:sz w:val="22"/>
          <w:szCs w:val="22"/>
        </w:rPr>
        <w:t>,</w:t>
      </w:r>
      <w:r w:rsidR="00CB41E5">
        <w:rPr>
          <w:sz w:val="22"/>
          <w:szCs w:val="22"/>
        </w:rPr>
        <w:t xml:space="preserve"> if applicable</w:t>
      </w:r>
    </w:p>
    <w:p w14:paraId="6AF65A77" w14:textId="06EC3C52" w:rsidR="00431433" w:rsidRDefault="001030F3" w:rsidP="00DF2BC6">
      <w:pPr>
        <w:pStyle w:val="Default"/>
        <w:numPr>
          <w:ilvl w:val="1"/>
          <w:numId w:val="31"/>
        </w:numPr>
        <w:ind w:left="2160"/>
        <w:rPr>
          <w:sz w:val="22"/>
          <w:szCs w:val="22"/>
        </w:rPr>
      </w:pPr>
      <w:r w:rsidRPr="0081547F">
        <w:rPr>
          <w:sz w:val="22"/>
          <w:szCs w:val="22"/>
        </w:rPr>
        <w:t>Explanation of Non</w:t>
      </w:r>
      <w:r w:rsidR="00AF2A16" w:rsidRPr="0081547F">
        <w:rPr>
          <w:sz w:val="22"/>
          <w:szCs w:val="22"/>
        </w:rPr>
        <w:t>-Admittance form</w:t>
      </w:r>
      <w:r w:rsidR="00195380">
        <w:rPr>
          <w:sz w:val="22"/>
          <w:szCs w:val="22"/>
        </w:rPr>
        <w:t xml:space="preserve"> (Exhibit E)</w:t>
      </w:r>
      <w:r w:rsidR="00AF2A16" w:rsidRPr="0081547F">
        <w:rPr>
          <w:sz w:val="22"/>
          <w:szCs w:val="22"/>
        </w:rPr>
        <w:t>, if applicable.</w:t>
      </w:r>
    </w:p>
    <w:p w14:paraId="76B8305B" w14:textId="77777777" w:rsidR="00D33474" w:rsidRPr="0081547F" w:rsidRDefault="00D33474" w:rsidP="00DF2BC6">
      <w:pPr>
        <w:pStyle w:val="Default"/>
        <w:ind w:left="2160"/>
        <w:rPr>
          <w:sz w:val="22"/>
          <w:szCs w:val="22"/>
        </w:rPr>
      </w:pPr>
    </w:p>
    <w:p w14:paraId="64CB0801" w14:textId="5B6AFD6E" w:rsidR="0083565B" w:rsidRPr="00912377" w:rsidRDefault="002D717D" w:rsidP="00DF2BC6">
      <w:pPr>
        <w:pStyle w:val="Default"/>
        <w:numPr>
          <w:ilvl w:val="0"/>
          <w:numId w:val="31"/>
        </w:numPr>
        <w:ind w:left="792"/>
        <w:rPr>
          <w:b/>
          <w:bCs/>
          <w:sz w:val="22"/>
          <w:szCs w:val="22"/>
        </w:rPr>
      </w:pPr>
      <w:r w:rsidRPr="00912377">
        <w:rPr>
          <w:b/>
          <w:bCs/>
          <w:sz w:val="22"/>
          <w:szCs w:val="22"/>
        </w:rPr>
        <w:t>PAYMENT CONSIDERATIONS</w:t>
      </w:r>
    </w:p>
    <w:p w14:paraId="2784E51E" w14:textId="77777777" w:rsidR="005E6E47" w:rsidRPr="0081547F" w:rsidRDefault="00C82CC3" w:rsidP="00DF2BC6">
      <w:pPr>
        <w:pStyle w:val="Default"/>
        <w:ind w:left="792"/>
        <w:rPr>
          <w:sz w:val="22"/>
          <w:szCs w:val="22"/>
        </w:rPr>
      </w:pPr>
      <w:r w:rsidRPr="0081547F">
        <w:rPr>
          <w:sz w:val="22"/>
          <w:szCs w:val="22"/>
        </w:rPr>
        <w:t>Payment to the Contractor is dependent on satisfactory performance of the work identified, as well as the following</w:t>
      </w:r>
      <w:r w:rsidR="005E6E47" w:rsidRPr="0081547F">
        <w:rPr>
          <w:sz w:val="22"/>
          <w:szCs w:val="22"/>
        </w:rPr>
        <w:t>:</w:t>
      </w:r>
    </w:p>
    <w:p w14:paraId="4131F36A" w14:textId="7366CC69" w:rsidR="005C721B" w:rsidRPr="0081547F" w:rsidRDefault="005E6E47" w:rsidP="00DF2BC6">
      <w:pPr>
        <w:pStyle w:val="Default"/>
        <w:numPr>
          <w:ilvl w:val="1"/>
          <w:numId w:val="31"/>
        </w:numPr>
        <w:rPr>
          <w:sz w:val="22"/>
          <w:szCs w:val="22"/>
        </w:rPr>
      </w:pPr>
      <w:r w:rsidRPr="0081547F">
        <w:rPr>
          <w:sz w:val="22"/>
          <w:szCs w:val="22"/>
        </w:rPr>
        <w:t>T</w:t>
      </w:r>
      <w:r w:rsidR="00785F23" w:rsidRPr="0081547F">
        <w:rPr>
          <w:sz w:val="22"/>
          <w:szCs w:val="22"/>
        </w:rPr>
        <w:t xml:space="preserve">otal consideration payable to the Contractor for satisfactory performance of </w:t>
      </w:r>
      <w:r w:rsidR="00912377" w:rsidRPr="0081547F">
        <w:rPr>
          <w:sz w:val="22"/>
          <w:szCs w:val="22"/>
        </w:rPr>
        <w:t xml:space="preserve">the </w:t>
      </w:r>
      <w:r w:rsidR="003A5A44" w:rsidRPr="0081547F">
        <w:rPr>
          <w:sz w:val="22"/>
          <w:szCs w:val="22"/>
        </w:rPr>
        <w:t xml:space="preserve">Start-Up and Ramp-Up </w:t>
      </w:r>
      <w:r w:rsidR="00F31D71" w:rsidRPr="0081547F">
        <w:rPr>
          <w:sz w:val="22"/>
          <w:szCs w:val="22"/>
        </w:rPr>
        <w:t>P</w:t>
      </w:r>
      <w:r w:rsidR="003A5A44" w:rsidRPr="0081547F">
        <w:rPr>
          <w:sz w:val="22"/>
          <w:szCs w:val="22"/>
        </w:rPr>
        <w:t>lan</w:t>
      </w:r>
      <w:r w:rsidR="008A7F49" w:rsidRPr="0081547F">
        <w:rPr>
          <w:sz w:val="22"/>
          <w:szCs w:val="22"/>
        </w:rPr>
        <w:t xml:space="preserve"> up </w:t>
      </w:r>
      <w:r w:rsidR="00B535C7" w:rsidRPr="0081547F">
        <w:rPr>
          <w:sz w:val="22"/>
          <w:szCs w:val="22"/>
        </w:rPr>
        <w:t>t</w:t>
      </w:r>
      <w:r w:rsidR="008A7F49" w:rsidRPr="0081547F">
        <w:rPr>
          <w:sz w:val="22"/>
          <w:szCs w:val="22"/>
        </w:rPr>
        <w:t>o</w:t>
      </w:r>
      <w:r w:rsidR="00785F23" w:rsidRPr="0081547F">
        <w:rPr>
          <w:sz w:val="22"/>
          <w:szCs w:val="22"/>
        </w:rPr>
        <w:t xml:space="preserve"> </w:t>
      </w:r>
      <w:r w:rsidR="00B535C7" w:rsidRPr="0081547F">
        <w:rPr>
          <w:sz w:val="22"/>
          <w:szCs w:val="22"/>
        </w:rPr>
        <w:t xml:space="preserve">a </w:t>
      </w:r>
      <w:r w:rsidR="00785F23" w:rsidRPr="0081547F">
        <w:rPr>
          <w:sz w:val="22"/>
          <w:szCs w:val="22"/>
        </w:rPr>
        <w:t xml:space="preserve">maximum of </w:t>
      </w:r>
      <w:r w:rsidR="004C3674" w:rsidRPr="00DB0ED6">
        <w:rPr>
          <w:color w:val="FF0000"/>
          <w:sz w:val="22"/>
          <w:szCs w:val="22"/>
        </w:rPr>
        <w:t>[</w:t>
      </w:r>
      <w:r w:rsidR="002B56E5">
        <w:rPr>
          <w:color w:val="FF0000"/>
          <w:sz w:val="22"/>
          <w:szCs w:val="22"/>
        </w:rPr>
        <w:t>COMPENSATION</w:t>
      </w:r>
      <w:r w:rsidR="002B56E5" w:rsidRPr="00DB0ED6">
        <w:rPr>
          <w:color w:val="FF0000"/>
          <w:sz w:val="22"/>
          <w:szCs w:val="22"/>
        </w:rPr>
        <w:t xml:space="preserve"> </w:t>
      </w:r>
      <w:r w:rsidR="004C3674" w:rsidRPr="00DB0ED6">
        <w:rPr>
          <w:color w:val="FF0000"/>
          <w:sz w:val="22"/>
          <w:szCs w:val="22"/>
        </w:rPr>
        <w:t>AMOUNT]</w:t>
      </w:r>
      <w:r w:rsidR="00785F23" w:rsidRPr="00DB0ED6">
        <w:rPr>
          <w:color w:val="FF0000"/>
          <w:sz w:val="22"/>
          <w:szCs w:val="22"/>
        </w:rPr>
        <w:t xml:space="preserve">. </w:t>
      </w:r>
    </w:p>
    <w:p w14:paraId="3FEC36BB" w14:textId="57C0A78D" w:rsidR="00FD7F74" w:rsidRPr="0081547F" w:rsidRDefault="00785F23" w:rsidP="00DF2BC6">
      <w:pPr>
        <w:pStyle w:val="Default"/>
        <w:numPr>
          <w:ilvl w:val="1"/>
          <w:numId w:val="31"/>
        </w:numPr>
        <w:rPr>
          <w:sz w:val="22"/>
          <w:szCs w:val="22"/>
        </w:rPr>
      </w:pPr>
      <w:r w:rsidRPr="0081547F">
        <w:rPr>
          <w:sz w:val="22"/>
          <w:szCs w:val="22"/>
        </w:rPr>
        <w:t xml:space="preserve">Payment for </w:t>
      </w:r>
      <w:r w:rsidR="0029112D" w:rsidRPr="0081547F">
        <w:rPr>
          <w:sz w:val="22"/>
          <w:szCs w:val="22"/>
        </w:rPr>
        <w:t>activities</w:t>
      </w:r>
      <w:r w:rsidRPr="0081547F">
        <w:rPr>
          <w:sz w:val="22"/>
          <w:szCs w:val="22"/>
        </w:rPr>
        <w:t xml:space="preserve"> performed will be made on a monthly basis for cost reimbursement expenditures as outlined in </w:t>
      </w:r>
      <w:r w:rsidR="00F31D71" w:rsidRPr="0081547F">
        <w:rPr>
          <w:sz w:val="22"/>
          <w:szCs w:val="22"/>
        </w:rPr>
        <w:t>Schedule C</w:t>
      </w:r>
      <w:r w:rsidR="0078029F" w:rsidRPr="0081547F">
        <w:rPr>
          <w:sz w:val="22"/>
          <w:szCs w:val="22"/>
        </w:rPr>
        <w:t xml:space="preserve"> and may include Exhibit D</w:t>
      </w:r>
      <w:r w:rsidR="00F31D71" w:rsidRPr="0081547F">
        <w:rPr>
          <w:sz w:val="22"/>
          <w:szCs w:val="22"/>
        </w:rPr>
        <w:t xml:space="preserve">. </w:t>
      </w:r>
      <w:r w:rsidRPr="0081547F">
        <w:rPr>
          <w:sz w:val="22"/>
          <w:szCs w:val="22"/>
        </w:rPr>
        <w:t xml:space="preserve">This can occur prior to the facility being operational as well as after becoming operational up to the amount detailed in Section </w:t>
      </w:r>
      <w:r w:rsidR="003B00D7" w:rsidRPr="0081547F">
        <w:rPr>
          <w:sz w:val="22"/>
          <w:szCs w:val="22"/>
        </w:rPr>
        <w:t>7</w:t>
      </w:r>
      <w:r w:rsidRPr="0081547F">
        <w:rPr>
          <w:sz w:val="22"/>
          <w:szCs w:val="22"/>
        </w:rPr>
        <w:t xml:space="preserve">, Deliverables, Timeline, and Payment. </w:t>
      </w:r>
    </w:p>
    <w:p w14:paraId="7DF5A2B2" w14:textId="4678A923" w:rsidR="00E01E40" w:rsidRPr="0081547F" w:rsidRDefault="00785F23" w:rsidP="00DF2BC6">
      <w:pPr>
        <w:pStyle w:val="Default"/>
        <w:numPr>
          <w:ilvl w:val="2"/>
          <w:numId w:val="31"/>
        </w:numPr>
        <w:rPr>
          <w:sz w:val="22"/>
          <w:szCs w:val="22"/>
        </w:rPr>
      </w:pPr>
      <w:r w:rsidRPr="0081547F">
        <w:rPr>
          <w:sz w:val="22"/>
          <w:szCs w:val="22"/>
        </w:rPr>
        <w:t xml:space="preserve">After the </w:t>
      </w:r>
      <w:r w:rsidR="00742E08" w:rsidRPr="0081547F">
        <w:rPr>
          <w:sz w:val="22"/>
          <w:szCs w:val="22"/>
        </w:rPr>
        <w:t>program is</w:t>
      </w:r>
      <w:r w:rsidR="00E1221F" w:rsidRPr="0081547F">
        <w:rPr>
          <w:sz w:val="22"/>
          <w:szCs w:val="22"/>
        </w:rPr>
        <w:t xml:space="preserve"> </w:t>
      </w:r>
      <w:r w:rsidRPr="0081547F">
        <w:rPr>
          <w:sz w:val="22"/>
          <w:szCs w:val="22"/>
        </w:rPr>
        <w:t xml:space="preserve">operational, </w:t>
      </w:r>
      <w:r w:rsidR="00E1221F" w:rsidRPr="0081547F">
        <w:rPr>
          <w:sz w:val="22"/>
          <w:szCs w:val="22"/>
        </w:rPr>
        <w:t xml:space="preserve">services will be </w:t>
      </w:r>
      <w:r w:rsidR="00EC343F" w:rsidRPr="0081547F">
        <w:rPr>
          <w:sz w:val="22"/>
          <w:szCs w:val="22"/>
        </w:rPr>
        <w:t>paid for</w:t>
      </w:r>
      <w:r w:rsidR="00E51ACC" w:rsidRPr="0081547F">
        <w:rPr>
          <w:sz w:val="22"/>
          <w:szCs w:val="22"/>
        </w:rPr>
        <w:t xml:space="preserve"> through </w:t>
      </w:r>
      <w:r w:rsidR="004A516E" w:rsidRPr="0081547F">
        <w:rPr>
          <w:sz w:val="22"/>
          <w:szCs w:val="22"/>
        </w:rPr>
        <w:t xml:space="preserve">contracts with </w:t>
      </w:r>
      <w:r w:rsidR="00A07D84">
        <w:rPr>
          <w:sz w:val="22"/>
          <w:szCs w:val="22"/>
        </w:rPr>
        <w:t xml:space="preserve">the </w:t>
      </w:r>
      <w:r w:rsidR="004A516E" w:rsidRPr="0081547F">
        <w:rPr>
          <w:sz w:val="22"/>
          <w:szCs w:val="22"/>
        </w:rPr>
        <w:t>King County Integrated Care Network</w:t>
      </w:r>
      <w:r w:rsidR="00EC343F" w:rsidRPr="0081547F">
        <w:rPr>
          <w:sz w:val="22"/>
          <w:szCs w:val="22"/>
        </w:rPr>
        <w:t>,</w:t>
      </w:r>
      <w:r w:rsidR="00BA5FAF" w:rsidRPr="0081547F">
        <w:rPr>
          <w:sz w:val="22"/>
          <w:szCs w:val="22"/>
        </w:rPr>
        <w:t xml:space="preserve"> MCOs</w:t>
      </w:r>
      <w:r w:rsidR="009103B2" w:rsidRPr="0081547F">
        <w:rPr>
          <w:sz w:val="22"/>
          <w:szCs w:val="22"/>
        </w:rPr>
        <w:t>,</w:t>
      </w:r>
      <w:r w:rsidR="008033C0">
        <w:rPr>
          <w:sz w:val="22"/>
          <w:szCs w:val="22"/>
        </w:rPr>
        <w:t xml:space="preserve"> B</w:t>
      </w:r>
      <w:r w:rsidR="0004436D">
        <w:rPr>
          <w:sz w:val="22"/>
          <w:szCs w:val="22"/>
        </w:rPr>
        <w:t>H-ASOs</w:t>
      </w:r>
      <w:r w:rsidR="009103B2" w:rsidRPr="0081547F">
        <w:rPr>
          <w:sz w:val="22"/>
          <w:szCs w:val="22"/>
        </w:rPr>
        <w:t xml:space="preserve"> </w:t>
      </w:r>
      <w:r w:rsidR="002364C3" w:rsidRPr="0081547F">
        <w:rPr>
          <w:sz w:val="22"/>
          <w:szCs w:val="22"/>
        </w:rPr>
        <w:t>and the HCA Core Provider Agreement</w:t>
      </w:r>
      <w:r w:rsidR="00BA5FAF" w:rsidRPr="0081547F">
        <w:rPr>
          <w:sz w:val="22"/>
          <w:szCs w:val="22"/>
        </w:rPr>
        <w:t xml:space="preserve">. </w:t>
      </w:r>
      <w:r w:rsidRPr="0081547F">
        <w:rPr>
          <w:sz w:val="22"/>
          <w:szCs w:val="22"/>
        </w:rPr>
        <w:t xml:space="preserve"> </w:t>
      </w:r>
    </w:p>
    <w:p w14:paraId="7A5E650F" w14:textId="104016C0" w:rsidR="00E01E40" w:rsidRPr="0081547F" w:rsidRDefault="005462BC" w:rsidP="00DF2BC6">
      <w:pPr>
        <w:pStyle w:val="Default"/>
        <w:numPr>
          <w:ilvl w:val="1"/>
          <w:numId w:val="31"/>
        </w:numPr>
        <w:rPr>
          <w:sz w:val="22"/>
          <w:szCs w:val="22"/>
        </w:rPr>
      </w:pPr>
      <w:r w:rsidRPr="0081547F">
        <w:rPr>
          <w:sz w:val="22"/>
          <w:szCs w:val="22"/>
        </w:rPr>
        <w:t>The payment</w:t>
      </w:r>
      <w:r w:rsidR="00785F23" w:rsidRPr="0081547F">
        <w:rPr>
          <w:sz w:val="22"/>
          <w:szCs w:val="22"/>
        </w:rPr>
        <w:t xml:space="preserve"> method is cost reimbursement. </w:t>
      </w:r>
    </w:p>
    <w:p w14:paraId="5695FBBF" w14:textId="38ED7EBB" w:rsidR="00785F23" w:rsidRDefault="00785F23" w:rsidP="00DF2BC6">
      <w:pPr>
        <w:pStyle w:val="Default"/>
        <w:numPr>
          <w:ilvl w:val="1"/>
          <w:numId w:val="31"/>
        </w:numPr>
        <w:rPr>
          <w:sz w:val="22"/>
          <w:szCs w:val="22"/>
        </w:rPr>
      </w:pPr>
      <w:r w:rsidRPr="0081547F">
        <w:rPr>
          <w:b/>
          <w:bCs/>
          <w:sz w:val="22"/>
          <w:szCs w:val="22"/>
        </w:rPr>
        <w:t xml:space="preserve"> </w:t>
      </w:r>
      <w:r w:rsidRPr="0081547F">
        <w:rPr>
          <w:sz w:val="22"/>
          <w:szCs w:val="22"/>
        </w:rPr>
        <w:t xml:space="preserve">Source of funds is </w:t>
      </w:r>
      <w:r w:rsidR="00AF2E2B" w:rsidRPr="0081547F">
        <w:rPr>
          <w:sz w:val="22"/>
          <w:szCs w:val="22"/>
        </w:rPr>
        <w:t>Proviso</w:t>
      </w:r>
      <w:r w:rsidRPr="0081547F">
        <w:rPr>
          <w:sz w:val="22"/>
          <w:szCs w:val="22"/>
        </w:rPr>
        <w:t xml:space="preserve"> State approved in </w:t>
      </w:r>
      <w:r w:rsidR="00AF2E2B" w:rsidRPr="0081547F">
        <w:rPr>
          <w:sz w:val="22"/>
          <w:szCs w:val="22"/>
        </w:rPr>
        <w:t xml:space="preserve">ESSB 5950; Section 215 (130) (2024).  </w:t>
      </w:r>
    </w:p>
    <w:p w14:paraId="68BC11D4" w14:textId="77777777" w:rsidR="00D33474" w:rsidRPr="0081547F" w:rsidRDefault="00D33474" w:rsidP="005553AB">
      <w:pPr>
        <w:pStyle w:val="Default"/>
        <w:ind w:left="1440"/>
        <w:rPr>
          <w:sz w:val="22"/>
          <w:szCs w:val="22"/>
        </w:rPr>
      </w:pPr>
    </w:p>
    <w:p w14:paraId="70C093ED" w14:textId="2114BD39" w:rsidR="002D717D" w:rsidRDefault="0083565B" w:rsidP="00E77DBA">
      <w:pPr>
        <w:pStyle w:val="Default"/>
        <w:numPr>
          <w:ilvl w:val="0"/>
          <w:numId w:val="31"/>
        </w:numPr>
        <w:spacing w:after="137"/>
        <w:ind w:left="792"/>
        <w:rPr>
          <w:b/>
          <w:bCs/>
          <w:sz w:val="22"/>
          <w:szCs w:val="22"/>
        </w:rPr>
      </w:pPr>
      <w:r w:rsidRPr="00794115">
        <w:rPr>
          <w:b/>
          <w:bCs/>
          <w:sz w:val="22"/>
          <w:szCs w:val="22"/>
        </w:rPr>
        <w:lastRenderedPageBreak/>
        <w:t>DELIVERABLES TIMELINE AND PAYMENT</w:t>
      </w:r>
    </w:p>
    <w:tbl>
      <w:tblPr>
        <w:tblW w:w="939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
        <w:gridCol w:w="3060"/>
        <w:gridCol w:w="3475"/>
        <w:gridCol w:w="2105"/>
      </w:tblGrid>
      <w:tr w:rsidR="003B00D7" w14:paraId="7A229C81" w14:textId="77777777" w:rsidTr="005553AB">
        <w:trPr>
          <w:trHeight w:val="93"/>
        </w:trPr>
        <w:tc>
          <w:tcPr>
            <w:tcW w:w="755" w:type="dxa"/>
          </w:tcPr>
          <w:p w14:paraId="6BA40750" w14:textId="77777777" w:rsidR="003B00D7" w:rsidRPr="00195380" w:rsidRDefault="003B00D7">
            <w:pPr>
              <w:pStyle w:val="Default"/>
              <w:rPr>
                <w:sz w:val="22"/>
                <w:szCs w:val="22"/>
              </w:rPr>
            </w:pPr>
            <w:r w:rsidRPr="00195380">
              <w:rPr>
                <w:b/>
                <w:bCs/>
                <w:sz w:val="22"/>
                <w:szCs w:val="22"/>
              </w:rPr>
              <w:t xml:space="preserve">Line Item </w:t>
            </w:r>
          </w:p>
        </w:tc>
        <w:tc>
          <w:tcPr>
            <w:tcW w:w="3060" w:type="dxa"/>
          </w:tcPr>
          <w:p w14:paraId="0EB9735D" w14:textId="77777777" w:rsidR="003B00D7" w:rsidRPr="00195380" w:rsidRDefault="003B00D7">
            <w:pPr>
              <w:pStyle w:val="Default"/>
              <w:rPr>
                <w:sz w:val="22"/>
                <w:szCs w:val="22"/>
              </w:rPr>
            </w:pPr>
            <w:r w:rsidRPr="00195380">
              <w:rPr>
                <w:b/>
                <w:bCs/>
                <w:sz w:val="22"/>
                <w:szCs w:val="22"/>
              </w:rPr>
              <w:t xml:space="preserve">Services/Deliverables </w:t>
            </w:r>
          </w:p>
        </w:tc>
        <w:tc>
          <w:tcPr>
            <w:tcW w:w="3475" w:type="dxa"/>
          </w:tcPr>
          <w:p w14:paraId="7B8B6E74" w14:textId="77777777" w:rsidR="003B00D7" w:rsidRPr="00195380" w:rsidRDefault="003B00D7">
            <w:pPr>
              <w:pStyle w:val="Default"/>
              <w:rPr>
                <w:sz w:val="22"/>
                <w:szCs w:val="22"/>
              </w:rPr>
            </w:pPr>
            <w:r w:rsidRPr="00195380">
              <w:rPr>
                <w:b/>
                <w:bCs/>
                <w:sz w:val="22"/>
                <w:szCs w:val="22"/>
              </w:rPr>
              <w:t xml:space="preserve">Due Date </w:t>
            </w:r>
          </w:p>
        </w:tc>
        <w:tc>
          <w:tcPr>
            <w:tcW w:w="2105" w:type="dxa"/>
          </w:tcPr>
          <w:p w14:paraId="2F1956C5" w14:textId="77777777" w:rsidR="003B00D7" w:rsidRPr="00195380" w:rsidRDefault="003B00D7">
            <w:pPr>
              <w:pStyle w:val="Default"/>
              <w:rPr>
                <w:sz w:val="22"/>
                <w:szCs w:val="22"/>
              </w:rPr>
            </w:pPr>
            <w:r w:rsidRPr="00195380">
              <w:rPr>
                <w:b/>
                <w:bCs/>
                <w:sz w:val="22"/>
                <w:szCs w:val="22"/>
              </w:rPr>
              <w:t xml:space="preserve">Payment Amount </w:t>
            </w:r>
          </w:p>
        </w:tc>
      </w:tr>
      <w:tr w:rsidR="003B00D7" w14:paraId="617D8BD0" w14:textId="77777777" w:rsidTr="005553AB">
        <w:trPr>
          <w:trHeight w:val="483"/>
        </w:trPr>
        <w:tc>
          <w:tcPr>
            <w:tcW w:w="755" w:type="dxa"/>
          </w:tcPr>
          <w:p w14:paraId="1CDAF202" w14:textId="77777777" w:rsidR="003B00D7" w:rsidRDefault="003B00D7">
            <w:pPr>
              <w:pStyle w:val="Default"/>
              <w:rPr>
                <w:sz w:val="22"/>
                <w:szCs w:val="22"/>
              </w:rPr>
            </w:pPr>
            <w:r>
              <w:rPr>
                <w:b/>
                <w:bCs/>
                <w:sz w:val="22"/>
                <w:szCs w:val="22"/>
              </w:rPr>
              <w:t xml:space="preserve">1 </w:t>
            </w:r>
          </w:p>
        </w:tc>
        <w:tc>
          <w:tcPr>
            <w:tcW w:w="3060" w:type="dxa"/>
          </w:tcPr>
          <w:p w14:paraId="1682F4FF" w14:textId="65B88836" w:rsidR="003B00D7" w:rsidRDefault="003B00D7">
            <w:pPr>
              <w:pStyle w:val="Default"/>
              <w:rPr>
                <w:sz w:val="22"/>
                <w:szCs w:val="22"/>
              </w:rPr>
            </w:pPr>
            <w:r>
              <w:rPr>
                <w:sz w:val="22"/>
                <w:szCs w:val="22"/>
              </w:rPr>
              <w:t xml:space="preserve">Cost Reimbursement </w:t>
            </w:r>
          </w:p>
        </w:tc>
        <w:tc>
          <w:tcPr>
            <w:tcW w:w="3475" w:type="dxa"/>
          </w:tcPr>
          <w:p w14:paraId="38FD8BF1" w14:textId="77777777" w:rsidR="003B00D7" w:rsidRDefault="003B00D7">
            <w:pPr>
              <w:pStyle w:val="Default"/>
              <w:rPr>
                <w:sz w:val="22"/>
                <w:szCs w:val="22"/>
              </w:rPr>
            </w:pPr>
            <w:r>
              <w:rPr>
                <w:sz w:val="22"/>
                <w:szCs w:val="22"/>
              </w:rPr>
              <w:t xml:space="preserve">End of the month beginning thirty (30) days after contract execution and until funding is exhausted or contract has ended. </w:t>
            </w:r>
          </w:p>
        </w:tc>
        <w:tc>
          <w:tcPr>
            <w:tcW w:w="2105" w:type="dxa"/>
          </w:tcPr>
          <w:p w14:paraId="71EE63F4" w14:textId="3E7BA8C8" w:rsidR="003B00D7" w:rsidRDefault="0015297B">
            <w:pPr>
              <w:pStyle w:val="Default"/>
              <w:rPr>
                <w:sz w:val="22"/>
                <w:szCs w:val="22"/>
              </w:rPr>
            </w:pPr>
            <w:r>
              <w:rPr>
                <w:sz w:val="22"/>
                <w:szCs w:val="22"/>
              </w:rPr>
              <w:t xml:space="preserve">Up to </w:t>
            </w:r>
            <w:r w:rsidR="00491BBA">
              <w:rPr>
                <w:sz w:val="22"/>
                <w:szCs w:val="22"/>
              </w:rPr>
              <w:t>a max</w:t>
            </w:r>
            <w:r w:rsidR="00EC3460">
              <w:rPr>
                <w:sz w:val="22"/>
                <w:szCs w:val="22"/>
              </w:rPr>
              <w:t xml:space="preserve">imum amount of </w:t>
            </w:r>
            <w:r w:rsidR="003B00D7">
              <w:rPr>
                <w:sz w:val="22"/>
                <w:szCs w:val="22"/>
              </w:rPr>
              <w:t>TBD</w:t>
            </w:r>
          </w:p>
        </w:tc>
      </w:tr>
      <w:tr w:rsidR="003B00D7" w14:paraId="785411E2" w14:textId="77777777" w:rsidTr="005553AB">
        <w:trPr>
          <w:trHeight w:val="232"/>
        </w:trPr>
        <w:tc>
          <w:tcPr>
            <w:tcW w:w="755" w:type="dxa"/>
          </w:tcPr>
          <w:p w14:paraId="2869944A" w14:textId="77777777" w:rsidR="003B00D7" w:rsidRDefault="003B00D7">
            <w:pPr>
              <w:pStyle w:val="Default"/>
              <w:rPr>
                <w:sz w:val="22"/>
                <w:szCs w:val="22"/>
              </w:rPr>
            </w:pPr>
            <w:r>
              <w:rPr>
                <w:b/>
                <w:bCs/>
                <w:sz w:val="22"/>
                <w:szCs w:val="22"/>
              </w:rPr>
              <w:t xml:space="preserve">2 </w:t>
            </w:r>
          </w:p>
        </w:tc>
        <w:tc>
          <w:tcPr>
            <w:tcW w:w="3060" w:type="dxa"/>
          </w:tcPr>
          <w:p w14:paraId="756A99AB" w14:textId="05387771" w:rsidR="003B00D7" w:rsidRDefault="003B00D7">
            <w:pPr>
              <w:pStyle w:val="Default"/>
              <w:rPr>
                <w:sz w:val="22"/>
                <w:szCs w:val="22"/>
              </w:rPr>
            </w:pPr>
            <w:r>
              <w:rPr>
                <w:sz w:val="22"/>
                <w:szCs w:val="22"/>
              </w:rPr>
              <w:t xml:space="preserve">Report #1- per section 5 </w:t>
            </w:r>
          </w:p>
        </w:tc>
        <w:tc>
          <w:tcPr>
            <w:tcW w:w="3475" w:type="dxa"/>
          </w:tcPr>
          <w:p w14:paraId="15963D92" w14:textId="77777777" w:rsidR="003B00D7" w:rsidRDefault="003B00D7">
            <w:pPr>
              <w:pStyle w:val="Default"/>
              <w:rPr>
                <w:sz w:val="22"/>
                <w:szCs w:val="22"/>
              </w:rPr>
            </w:pPr>
            <w:r>
              <w:rPr>
                <w:sz w:val="22"/>
                <w:szCs w:val="22"/>
              </w:rPr>
              <w:t xml:space="preserve">Due thirty (30) days after start of services </w:t>
            </w:r>
          </w:p>
        </w:tc>
        <w:tc>
          <w:tcPr>
            <w:tcW w:w="2105" w:type="dxa"/>
          </w:tcPr>
          <w:p w14:paraId="3FC4B4AC" w14:textId="77777777" w:rsidR="003B00D7" w:rsidRDefault="003B00D7">
            <w:pPr>
              <w:pStyle w:val="Default"/>
              <w:rPr>
                <w:sz w:val="22"/>
                <w:szCs w:val="22"/>
              </w:rPr>
            </w:pPr>
            <w:r>
              <w:rPr>
                <w:sz w:val="22"/>
                <w:szCs w:val="22"/>
              </w:rPr>
              <w:t>TBD</w:t>
            </w:r>
          </w:p>
        </w:tc>
      </w:tr>
      <w:tr w:rsidR="003B00D7" w14:paraId="2D54881D" w14:textId="77777777" w:rsidTr="005553AB">
        <w:trPr>
          <w:trHeight w:val="231"/>
        </w:trPr>
        <w:tc>
          <w:tcPr>
            <w:tcW w:w="755" w:type="dxa"/>
          </w:tcPr>
          <w:p w14:paraId="4C3EFE6A" w14:textId="77777777" w:rsidR="003B00D7" w:rsidRDefault="003B00D7">
            <w:pPr>
              <w:pStyle w:val="Default"/>
              <w:rPr>
                <w:sz w:val="22"/>
                <w:szCs w:val="22"/>
              </w:rPr>
            </w:pPr>
            <w:r>
              <w:rPr>
                <w:b/>
                <w:bCs/>
                <w:sz w:val="22"/>
                <w:szCs w:val="22"/>
              </w:rPr>
              <w:t xml:space="preserve">3 </w:t>
            </w:r>
          </w:p>
        </w:tc>
        <w:tc>
          <w:tcPr>
            <w:tcW w:w="3060" w:type="dxa"/>
          </w:tcPr>
          <w:p w14:paraId="27B31754" w14:textId="2E5D1B98" w:rsidR="003B00D7" w:rsidRDefault="003B00D7">
            <w:pPr>
              <w:pStyle w:val="Default"/>
              <w:rPr>
                <w:sz w:val="22"/>
                <w:szCs w:val="22"/>
              </w:rPr>
            </w:pPr>
            <w:r>
              <w:rPr>
                <w:sz w:val="22"/>
                <w:szCs w:val="22"/>
              </w:rPr>
              <w:t xml:space="preserve">Report #2- per section 5 </w:t>
            </w:r>
          </w:p>
        </w:tc>
        <w:tc>
          <w:tcPr>
            <w:tcW w:w="3475" w:type="dxa"/>
          </w:tcPr>
          <w:p w14:paraId="1C92BDCC" w14:textId="77777777" w:rsidR="003B00D7" w:rsidRDefault="003B00D7">
            <w:pPr>
              <w:pStyle w:val="Default"/>
              <w:rPr>
                <w:sz w:val="22"/>
                <w:szCs w:val="22"/>
              </w:rPr>
            </w:pPr>
            <w:r>
              <w:rPr>
                <w:sz w:val="22"/>
                <w:szCs w:val="22"/>
              </w:rPr>
              <w:t xml:space="preserve">Due thirty (30) days from previous payment </w:t>
            </w:r>
          </w:p>
        </w:tc>
        <w:tc>
          <w:tcPr>
            <w:tcW w:w="2105" w:type="dxa"/>
          </w:tcPr>
          <w:p w14:paraId="4487EB23" w14:textId="77777777" w:rsidR="003B00D7" w:rsidRDefault="003B00D7">
            <w:pPr>
              <w:pStyle w:val="Default"/>
              <w:rPr>
                <w:sz w:val="22"/>
                <w:szCs w:val="22"/>
              </w:rPr>
            </w:pPr>
            <w:r>
              <w:rPr>
                <w:sz w:val="22"/>
                <w:szCs w:val="22"/>
              </w:rPr>
              <w:t>TBD</w:t>
            </w:r>
          </w:p>
        </w:tc>
      </w:tr>
      <w:tr w:rsidR="003B00D7" w14:paraId="2D298DA9" w14:textId="77777777" w:rsidTr="005553AB">
        <w:trPr>
          <w:trHeight w:val="231"/>
        </w:trPr>
        <w:tc>
          <w:tcPr>
            <w:tcW w:w="755" w:type="dxa"/>
          </w:tcPr>
          <w:p w14:paraId="1EF697AE" w14:textId="77777777" w:rsidR="003B00D7" w:rsidRDefault="003B00D7">
            <w:pPr>
              <w:pStyle w:val="Default"/>
              <w:rPr>
                <w:sz w:val="22"/>
                <w:szCs w:val="22"/>
              </w:rPr>
            </w:pPr>
            <w:r>
              <w:rPr>
                <w:b/>
                <w:bCs/>
                <w:sz w:val="22"/>
                <w:szCs w:val="22"/>
              </w:rPr>
              <w:t xml:space="preserve">4 </w:t>
            </w:r>
          </w:p>
        </w:tc>
        <w:tc>
          <w:tcPr>
            <w:tcW w:w="3060" w:type="dxa"/>
          </w:tcPr>
          <w:p w14:paraId="7525AB33" w14:textId="6DBC8EBB" w:rsidR="003B00D7" w:rsidRDefault="003B00D7">
            <w:pPr>
              <w:pStyle w:val="Default"/>
              <w:rPr>
                <w:sz w:val="22"/>
                <w:szCs w:val="22"/>
              </w:rPr>
            </w:pPr>
            <w:r>
              <w:rPr>
                <w:sz w:val="22"/>
                <w:szCs w:val="22"/>
              </w:rPr>
              <w:t xml:space="preserve">Report #3- per section 5 </w:t>
            </w:r>
          </w:p>
        </w:tc>
        <w:tc>
          <w:tcPr>
            <w:tcW w:w="3475" w:type="dxa"/>
          </w:tcPr>
          <w:p w14:paraId="4125BE2F" w14:textId="77777777" w:rsidR="003B00D7" w:rsidRDefault="003B00D7">
            <w:pPr>
              <w:pStyle w:val="Default"/>
              <w:rPr>
                <w:sz w:val="22"/>
                <w:szCs w:val="22"/>
              </w:rPr>
            </w:pPr>
            <w:r>
              <w:rPr>
                <w:sz w:val="22"/>
                <w:szCs w:val="22"/>
              </w:rPr>
              <w:t xml:space="preserve">Due thirty (30) days from previous payment </w:t>
            </w:r>
          </w:p>
        </w:tc>
        <w:tc>
          <w:tcPr>
            <w:tcW w:w="2105" w:type="dxa"/>
          </w:tcPr>
          <w:p w14:paraId="5FFDF840" w14:textId="77777777" w:rsidR="003B00D7" w:rsidRDefault="003B00D7">
            <w:pPr>
              <w:pStyle w:val="Default"/>
              <w:rPr>
                <w:sz w:val="22"/>
                <w:szCs w:val="22"/>
              </w:rPr>
            </w:pPr>
            <w:r>
              <w:rPr>
                <w:sz w:val="22"/>
                <w:szCs w:val="22"/>
              </w:rPr>
              <w:t>TBD</w:t>
            </w:r>
          </w:p>
        </w:tc>
      </w:tr>
      <w:tr w:rsidR="003B00D7" w14:paraId="727F9475" w14:textId="77777777" w:rsidTr="005553AB">
        <w:trPr>
          <w:trHeight w:val="231"/>
        </w:trPr>
        <w:tc>
          <w:tcPr>
            <w:tcW w:w="755" w:type="dxa"/>
          </w:tcPr>
          <w:p w14:paraId="2E2C6124" w14:textId="77777777" w:rsidR="003B00D7" w:rsidRDefault="003B00D7">
            <w:pPr>
              <w:pStyle w:val="Default"/>
              <w:rPr>
                <w:sz w:val="22"/>
                <w:szCs w:val="22"/>
              </w:rPr>
            </w:pPr>
            <w:r>
              <w:rPr>
                <w:b/>
                <w:bCs/>
                <w:sz w:val="22"/>
                <w:szCs w:val="22"/>
              </w:rPr>
              <w:t xml:space="preserve">5 </w:t>
            </w:r>
          </w:p>
        </w:tc>
        <w:tc>
          <w:tcPr>
            <w:tcW w:w="3060" w:type="dxa"/>
          </w:tcPr>
          <w:p w14:paraId="77976643" w14:textId="5B12F243" w:rsidR="003B00D7" w:rsidRDefault="003B00D7">
            <w:pPr>
              <w:pStyle w:val="Default"/>
              <w:rPr>
                <w:sz w:val="22"/>
                <w:szCs w:val="22"/>
              </w:rPr>
            </w:pPr>
            <w:r>
              <w:rPr>
                <w:sz w:val="22"/>
                <w:szCs w:val="22"/>
              </w:rPr>
              <w:t xml:space="preserve">Report #4- per section 5 </w:t>
            </w:r>
          </w:p>
        </w:tc>
        <w:tc>
          <w:tcPr>
            <w:tcW w:w="3475" w:type="dxa"/>
          </w:tcPr>
          <w:p w14:paraId="063AFD6C" w14:textId="77777777" w:rsidR="003B00D7" w:rsidRDefault="003B00D7">
            <w:pPr>
              <w:pStyle w:val="Default"/>
              <w:rPr>
                <w:sz w:val="22"/>
                <w:szCs w:val="22"/>
              </w:rPr>
            </w:pPr>
            <w:r>
              <w:rPr>
                <w:sz w:val="22"/>
                <w:szCs w:val="22"/>
              </w:rPr>
              <w:t xml:space="preserve">Due thirty (30) days from previous payment </w:t>
            </w:r>
          </w:p>
        </w:tc>
        <w:tc>
          <w:tcPr>
            <w:tcW w:w="2105" w:type="dxa"/>
          </w:tcPr>
          <w:p w14:paraId="2018CD10" w14:textId="77777777" w:rsidR="003B00D7" w:rsidRDefault="003B00D7">
            <w:pPr>
              <w:pStyle w:val="Default"/>
              <w:rPr>
                <w:sz w:val="22"/>
                <w:szCs w:val="22"/>
              </w:rPr>
            </w:pPr>
            <w:r>
              <w:rPr>
                <w:sz w:val="22"/>
                <w:szCs w:val="22"/>
              </w:rPr>
              <w:t>TBD</w:t>
            </w:r>
          </w:p>
        </w:tc>
      </w:tr>
      <w:tr w:rsidR="003B00D7" w14:paraId="7C12AE63" w14:textId="77777777" w:rsidTr="005553AB">
        <w:trPr>
          <w:trHeight w:val="231"/>
        </w:trPr>
        <w:tc>
          <w:tcPr>
            <w:tcW w:w="755" w:type="dxa"/>
          </w:tcPr>
          <w:p w14:paraId="236F4ECE" w14:textId="77777777" w:rsidR="003B00D7" w:rsidRDefault="003B00D7">
            <w:pPr>
              <w:pStyle w:val="Default"/>
              <w:rPr>
                <w:b/>
                <w:bCs/>
                <w:sz w:val="22"/>
                <w:szCs w:val="22"/>
              </w:rPr>
            </w:pPr>
            <w:r>
              <w:rPr>
                <w:b/>
                <w:bCs/>
                <w:sz w:val="22"/>
                <w:szCs w:val="22"/>
              </w:rPr>
              <w:t>6</w:t>
            </w:r>
          </w:p>
        </w:tc>
        <w:tc>
          <w:tcPr>
            <w:tcW w:w="3060" w:type="dxa"/>
          </w:tcPr>
          <w:p w14:paraId="002F09E2" w14:textId="63F795B1" w:rsidR="003B00D7" w:rsidRDefault="003B00D7">
            <w:pPr>
              <w:pStyle w:val="Default"/>
              <w:rPr>
                <w:sz w:val="22"/>
                <w:szCs w:val="22"/>
              </w:rPr>
            </w:pPr>
            <w:r>
              <w:rPr>
                <w:sz w:val="22"/>
                <w:szCs w:val="22"/>
              </w:rPr>
              <w:t xml:space="preserve">Report #5- per section 5 </w:t>
            </w:r>
          </w:p>
        </w:tc>
        <w:tc>
          <w:tcPr>
            <w:tcW w:w="3475" w:type="dxa"/>
          </w:tcPr>
          <w:p w14:paraId="279ADCCC" w14:textId="77777777" w:rsidR="003B00D7" w:rsidRDefault="003B00D7">
            <w:pPr>
              <w:pStyle w:val="Default"/>
              <w:rPr>
                <w:sz w:val="22"/>
                <w:szCs w:val="22"/>
              </w:rPr>
            </w:pPr>
            <w:r>
              <w:rPr>
                <w:sz w:val="22"/>
                <w:szCs w:val="22"/>
              </w:rPr>
              <w:t xml:space="preserve">Due thirty (30) days from previous payment </w:t>
            </w:r>
          </w:p>
        </w:tc>
        <w:tc>
          <w:tcPr>
            <w:tcW w:w="2105" w:type="dxa"/>
          </w:tcPr>
          <w:p w14:paraId="7B1552B4" w14:textId="77777777" w:rsidR="003B00D7" w:rsidRDefault="003B00D7">
            <w:pPr>
              <w:pStyle w:val="Default"/>
              <w:rPr>
                <w:sz w:val="22"/>
                <w:szCs w:val="22"/>
              </w:rPr>
            </w:pPr>
            <w:r>
              <w:rPr>
                <w:sz w:val="22"/>
                <w:szCs w:val="22"/>
              </w:rPr>
              <w:t>TBD</w:t>
            </w:r>
          </w:p>
        </w:tc>
      </w:tr>
      <w:tr w:rsidR="003B00D7" w14:paraId="1988483D" w14:textId="77777777" w:rsidTr="005120AC">
        <w:trPr>
          <w:trHeight w:val="103"/>
        </w:trPr>
        <w:tc>
          <w:tcPr>
            <w:tcW w:w="7290" w:type="dxa"/>
            <w:gridSpan w:val="3"/>
          </w:tcPr>
          <w:p w14:paraId="6A7A6298" w14:textId="77777777" w:rsidR="005120AC" w:rsidRDefault="005120AC" w:rsidP="005120AC">
            <w:pPr>
              <w:pStyle w:val="Default"/>
              <w:jc w:val="right"/>
              <w:rPr>
                <w:b/>
                <w:bCs/>
                <w:sz w:val="22"/>
                <w:szCs w:val="22"/>
              </w:rPr>
            </w:pPr>
            <w:r>
              <w:rPr>
                <w:b/>
                <w:bCs/>
                <w:sz w:val="22"/>
                <w:szCs w:val="22"/>
              </w:rPr>
              <w:t>Not-to-Exceed Contract Amount TBD</w:t>
            </w:r>
          </w:p>
        </w:tc>
        <w:tc>
          <w:tcPr>
            <w:tcW w:w="2105" w:type="dxa"/>
          </w:tcPr>
          <w:p w14:paraId="73B8F47D" w14:textId="61E3BDA8" w:rsidR="003B00D7" w:rsidRDefault="005120AC">
            <w:pPr>
              <w:pStyle w:val="Default"/>
              <w:rPr>
                <w:sz w:val="22"/>
                <w:szCs w:val="22"/>
              </w:rPr>
            </w:pPr>
            <w:r>
              <w:rPr>
                <w:sz w:val="22"/>
                <w:szCs w:val="22"/>
              </w:rPr>
              <w:t>TBD</w:t>
            </w:r>
          </w:p>
        </w:tc>
      </w:tr>
    </w:tbl>
    <w:p w14:paraId="4F50D90F" w14:textId="77777777" w:rsidR="003B00D7" w:rsidRDefault="003B00D7" w:rsidP="003B00D7">
      <w:pPr>
        <w:pStyle w:val="Default"/>
        <w:spacing w:after="137"/>
        <w:ind w:left="792"/>
        <w:rPr>
          <w:b/>
          <w:bCs/>
          <w:sz w:val="22"/>
          <w:szCs w:val="22"/>
        </w:rPr>
      </w:pPr>
    </w:p>
    <w:p w14:paraId="7D1E393B" w14:textId="77777777" w:rsidR="006105B0" w:rsidRDefault="006105B0" w:rsidP="006105B0">
      <w:pPr>
        <w:pStyle w:val="Default"/>
        <w:spacing w:after="137"/>
        <w:rPr>
          <w:b/>
          <w:bCs/>
          <w:sz w:val="22"/>
          <w:szCs w:val="22"/>
        </w:rPr>
      </w:pPr>
    </w:p>
    <w:p w14:paraId="2359DA6C" w14:textId="77777777" w:rsidR="00BC089F" w:rsidRDefault="00BC089F" w:rsidP="005818C9">
      <w:pPr>
        <w:pStyle w:val="Heading1"/>
        <w:numPr>
          <w:ilvl w:val="0"/>
          <w:numId w:val="0"/>
        </w:numPr>
      </w:pPr>
    </w:p>
    <w:p w14:paraId="32BC7E5F" w14:textId="77777777" w:rsidR="00BC089F" w:rsidRDefault="00BC089F" w:rsidP="0073388B">
      <w:pPr>
        <w:pStyle w:val="Heading1"/>
        <w:numPr>
          <w:ilvl w:val="0"/>
          <w:numId w:val="0"/>
        </w:numPr>
        <w:jc w:val="center"/>
        <w:sectPr w:rsidR="00BC089F" w:rsidSect="006131F9">
          <w:footerReference w:type="default" r:id="rId54"/>
          <w:pgSz w:w="12240" w:h="15840" w:code="1"/>
          <w:pgMar w:top="1440" w:right="1440" w:bottom="1440" w:left="1440" w:header="720" w:footer="720" w:gutter="0"/>
          <w:cols w:space="720"/>
          <w:docGrid w:linePitch="360"/>
        </w:sectPr>
      </w:pPr>
    </w:p>
    <w:p w14:paraId="3537E761" w14:textId="2C6E6D0A" w:rsidR="0073388B" w:rsidRDefault="0056403B" w:rsidP="0073388B">
      <w:pPr>
        <w:pStyle w:val="Heading1"/>
        <w:numPr>
          <w:ilvl w:val="0"/>
          <w:numId w:val="0"/>
        </w:numPr>
        <w:jc w:val="center"/>
        <w:rPr>
          <w:b w:val="0"/>
          <w:bCs w:val="0"/>
        </w:rPr>
      </w:pPr>
      <w:bookmarkStart w:id="267" w:name="_Toc173406467"/>
      <w:r>
        <w:lastRenderedPageBreak/>
        <w:t xml:space="preserve">EXHIBIT </w:t>
      </w:r>
      <w:r w:rsidR="00013B50">
        <w:t>A</w:t>
      </w:r>
      <w:r w:rsidR="0073388B" w:rsidRPr="009D0454">
        <w:t xml:space="preserve">: </w:t>
      </w:r>
      <w:bookmarkEnd w:id="262"/>
      <w:r w:rsidR="0076668A">
        <w:t>Core Provider Agreement</w:t>
      </w:r>
      <w:bookmarkEnd w:id="265"/>
      <w:bookmarkEnd w:id="267"/>
    </w:p>
    <w:p w14:paraId="0901015F" w14:textId="77777777" w:rsidR="00866209" w:rsidRDefault="007855D1" w:rsidP="00E601BC">
      <w:pPr>
        <w:rPr>
          <w:rStyle w:val="Hyperlink"/>
        </w:rPr>
      </w:pPr>
      <w:hyperlink r:id="rId55" w:history="1">
        <w:r w:rsidR="0076668A" w:rsidRPr="0076668A">
          <w:rPr>
            <w:rStyle w:val="Hyperlink"/>
          </w:rPr>
          <w:t>Core Provider Agreement (09-015) (wa.gov)</w:t>
        </w:r>
      </w:hyperlink>
    </w:p>
    <w:p w14:paraId="4961EC67" w14:textId="77777777" w:rsidR="00DE5B78" w:rsidRDefault="00DE5B78" w:rsidP="00E601BC">
      <w:pPr>
        <w:rPr>
          <w:rStyle w:val="Hyperlink"/>
        </w:rPr>
      </w:pPr>
    </w:p>
    <w:p w14:paraId="2F310F9B" w14:textId="5F9AD27D" w:rsidR="00866209" w:rsidRPr="00E601BC" w:rsidRDefault="00866209" w:rsidP="00E601BC">
      <w:pPr>
        <w:sectPr w:rsidR="00866209" w:rsidRPr="00E601BC" w:rsidSect="006131F9">
          <w:footerReference w:type="default" r:id="rId56"/>
          <w:pgSz w:w="12240" w:h="15840" w:code="1"/>
          <w:pgMar w:top="1440" w:right="1440" w:bottom="1440" w:left="1440" w:header="720" w:footer="720" w:gutter="0"/>
          <w:cols w:space="720"/>
          <w:docGrid w:linePitch="360"/>
        </w:sectPr>
      </w:pPr>
    </w:p>
    <w:p w14:paraId="083076E4" w14:textId="5C47BA9C" w:rsidR="0073388B" w:rsidRDefault="0056403B" w:rsidP="0073388B">
      <w:pPr>
        <w:pStyle w:val="Heading1"/>
        <w:numPr>
          <w:ilvl w:val="0"/>
          <w:numId w:val="0"/>
        </w:numPr>
        <w:jc w:val="center"/>
        <w:rPr>
          <w:b w:val="0"/>
          <w:bCs w:val="0"/>
        </w:rPr>
      </w:pPr>
      <w:bookmarkStart w:id="268" w:name="_Toc145678843"/>
      <w:bookmarkStart w:id="269" w:name="_Toc170738013"/>
      <w:bookmarkStart w:id="270" w:name="_Toc173406468"/>
      <w:r>
        <w:lastRenderedPageBreak/>
        <w:t xml:space="preserve">EXHIBIT </w:t>
      </w:r>
      <w:r w:rsidR="00013B50">
        <w:t>B</w:t>
      </w:r>
      <w:r w:rsidR="0073388B" w:rsidRPr="009D0454">
        <w:t xml:space="preserve">: </w:t>
      </w:r>
      <w:bookmarkEnd w:id="268"/>
      <w:r w:rsidR="0076668A">
        <w:t>Sublease Agreement</w:t>
      </w:r>
      <w:bookmarkEnd w:id="269"/>
      <w:bookmarkEnd w:id="270"/>
    </w:p>
    <w:p w14:paraId="4752E215" w14:textId="77777777" w:rsidR="0073388B" w:rsidRDefault="0073388B" w:rsidP="0073388B"/>
    <w:p w14:paraId="71DA6B9A" w14:textId="77777777" w:rsidR="009255AF" w:rsidRDefault="009255AF" w:rsidP="0073388B">
      <w:pPr>
        <w:sectPr w:rsidR="009255AF" w:rsidSect="006131F9">
          <w:footerReference w:type="default" r:id="rId57"/>
          <w:pgSz w:w="12240" w:h="15840" w:code="1"/>
          <w:pgMar w:top="1440" w:right="1440" w:bottom="1440" w:left="1440" w:header="720" w:footer="720" w:gutter="0"/>
          <w:cols w:space="720"/>
          <w:docGrid w:linePitch="360"/>
        </w:sectPr>
      </w:pPr>
    </w:p>
    <w:p w14:paraId="217E9A59" w14:textId="76836E54" w:rsidR="002B6EE4" w:rsidRDefault="002B6EE4" w:rsidP="002B6EE4">
      <w:pPr>
        <w:pStyle w:val="Heading1"/>
        <w:numPr>
          <w:ilvl w:val="0"/>
          <w:numId w:val="0"/>
        </w:numPr>
        <w:jc w:val="center"/>
        <w:rPr>
          <w:b w:val="0"/>
          <w:bCs w:val="0"/>
        </w:rPr>
      </w:pPr>
      <w:bookmarkStart w:id="271" w:name="_Toc170738015"/>
      <w:bookmarkStart w:id="272" w:name="_Toc145678844"/>
      <w:bookmarkStart w:id="273" w:name="_Toc173406469"/>
      <w:r>
        <w:lastRenderedPageBreak/>
        <w:t xml:space="preserve">EXHIBIT </w:t>
      </w:r>
      <w:r w:rsidR="000D1724">
        <w:t>C</w:t>
      </w:r>
      <w:r w:rsidRPr="009D0454">
        <w:t xml:space="preserve">: </w:t>
      </w:r>
      <w:r w:rsidR="0076668A">
        <w:t>Bed Tracker Monthly Reporting Form</w:t>
      </w:r>
      <w:bookmarkEnd w:id="271"/>
      <w:bookmarkEnd w:id="273"/>
    </w:p>
    <w:p w14:paraId="7F79A074" w14:textId="10751E01" w:rsidR="00C97B35" w:rsidRDefault="00737C95" w:rsidP="00C97B35">
      <w:r>
        <w:t xml:space="preserve">In conjunction with Schedule A: Statement of Work, </w:t>
      </w:r>
      <w:r w:rsidRPr="001A0E82">
        <w:t xml:space="preserve">Section </w:t>
      </w:r>
      <w:r w:rsidR="001A0E82" w:rsidRPr="001A0E82">
        <w:t>8</w:t>
      </w:r>
      <w:r w:rsidR="0013509A" w:rsidRPr="001A0E82">
        <w:t xml:space="preserve">, Billing and Payment, </w:t>
      </w:r>
      <w:r w:rsidR="00C95E2B" w:rsidRPr="001A0E82">
        <w:t>s</w:t>
      </w:r>
      <w:r w:rsidR="0013509A" w:rsidRPr="001A0E82">
        <w:t>ubsection</w:t>
      </w:r>
      <w:r w:rsidR="0013509A">
        <w:t xml:space="preserve"> </w:t>
      </w:r>
      <w:r w:rsidR="00C95E2B">
        <w:t>h.)</w:t>
      </w:r>
      <w:r w:rsidR="0013509A">
        <w:t xml:space="preserve">, </w:t>
      </w:r>
      <w:r w:rsidR="00C650AE">
        <w:t>Ramp-up</w:t>
      </w:r>
      <w:r w:rsidR="00181C83">
        <w:t xml:space="preserve"> </w:t>
      </w:r>
      <w:r w:rsidR="0013509A">
        <w:t>Bed Days, Contractor will provide HCA Contract Manager with monthly reporting form, the electronic form for the sample below, via a secure email server.</w:t>
      </w:r>
    </w:p>
    <w:p w14:paraId="76888633" w14:textId="68E51103" w:rsidR="0013509A" w:rsidRPr="00C97B35" w:rsidRDefault="00804172" w:rsidP="00C97B35">
      <w:r>
        <w:rPr>
          <w:noProof/>
        </w:rPr>
        <w:drawing>
          <wp:inline distT="0" distB="0" distL="0" distR="0" wp14:anchorId="36CA8F22" wp14:editId="2266D043">
            <wp:extent cx="5943600" cy="5419725"/>
            <wp:effectExtent l="0" t="0" r="0" b="9525"/>
            <wp:docPr id="2" name="Picture 2"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low confidence"/>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43600" cy="5419725"/>
                    </a:xfrm>
                    <a:prstGeom prst="rect">
                      <a:avLst/>
                    </a:prstGeom>
                    <a:noFill/>
                    <a:ln>
                      <a:noFill/>
                    </a:ln>
                  </pic:spPr>
                </pic:pic>
              </a:graphicData>
            </a:graphic>
          </wp:inline>
        </w:drawing>
      </w:r>
    </w:p>
    <w:p w14:paraId="04410984" w14:textId="77777777" w:rsidR="002B6EE4" w:rsidRDefault="002B6EE4" w:rsidP="009255AF">
      <w:pPr>
        <w:pStyle w:val="Heading1"/>
        <w:numPr>
          <w:ilvl w:val="0"/>
          <w:numId w:val="0"/>
        </w:numPr>
        <w:jc w:val="center"/>
        <w:sectPr w:rsidR="002B6EE4" w:rsidSect="006131F9">
          <w:footerReference w:type="default" r:id="rId59"/>
          <w:pgSz w:w="12240" w:h="15840" w:code="1"/>
          <w:pgMar w:top="1440" w:right="1440" w:bottom="1440" w:left="1440" w:header="720" w:footer="720" w:gutter="0"/>
          <w:cols w:space="720"/>
          <w:docGrid w:linePitch="360"/>
        </w:sectPr>
      </w:pPr>
    </w:p>
    <w:p w14:paraId="010A2AE1" w14:textId="2181CFBA" w:rsidR="009255AF" w:rsidRDefault="0056403B" w:rsidP="009255AF">
      <w:pPr>
        <w:pStyle w:val="Heading1"/>
        <w:numPr>
          <w:ilvl w:val="0"/>
          <w:numId w:val="0"/>
        </w:numPr>
        <w:jc w:val="center"/>
        <w:rPr>
          <w:b w:val="0"/>
          <w:bCs w:val="0"/>
        </w:rPr>
      </w:pPr>
      <w:bookmarkStart w:id="274" w:name="_Toc170738016"/>
      <w:bookmarkStart w:id="275" w:name="_Toc173406470"/>
      <w:r>
        <w:lastRenderedPageBreak/>
        <w:t>EXHIBIT</w:t>
      </w:r>
      <w:r w:rsidR="009255AF">
        <w:t xml:space="preserve"> </w:t>
      </w:r>
      <w:r w:rsidR="000D1724">
        <w:t>D</w:t>
      </w:r>
      <w:r w:rsidR="009255AF" w:rsidRPr="009D0454">
        <w:t>:</w:t>
      </w:r>
      <w:bookmarkEnd w:id="272"/>
      <w:r w:rsidR="001F7053">
        <w:t xml:space="preserve"> </w:t>
      </w:r>
      <w:r w:rsidR="0076668A">
        <w:t>Bed Rate Policy</w:t>
      </w:r>
      <w:bookmarkEnd w:id="274"/>
      <w:bookmarkEnd w:id="275"/>
    </w:p>
    <w:p w14:paraId="5C550FEE" w14:textId="66F61575" w:rsidR="0044485F" w:rsidRDefault="0C23C451" w:rsidP="00E601BC">
      <w:pPr>
        <w:rPr>
          <w:rFonts w:eastAsia="Times New Roman" w:cs="Arial"/>
        </w:rPr>
      </w:pPr>
      <w:r w:rsidRPr="0044485F">
        <w:rPr>
          <w:rFonts w:cs="Arial"/>
        </w:rPr>
        <w:t>The Health Care Authority (HCA) will purchase</w:t>
      </w:r>
      <w:r w:rsidR="00277A4C">
        <w:rPr>
          <w:rFonts w:cs="Arial"/>
        </w:rPr>
        <w:t xml:space="preserve"> acute </w:t>
      </w:r>
      <w:r w:rsidR="00B33E50">
        <w:rPr>
          <w:rFonts w:cs="Arial"/>
        </w:rPr>
        <w:t>psychiatric services or</w:t>
      </w:r>
      <w:r w:rsidRPr="0044485F">
        <w:rPr>
          <w:rFonts w:cs="Arial"/>
        </w:rPr>
        <w:t xml:space="preserve"> </w:t>
      </w:r>
      <w:r w:rsidR="005F3EEF">
        <w:rPr>
          <w:rFonts w:cs="Arial"/>
        </w:rPr>
        <w:t>inpatient</w:t>
      </w:r>
      <w:r w:rsidR="008545B0" w:rsidRPr="0044485F">
        <w:rPr>
          <w:rFonts w:cs="Arial"/>
        </w:rPr>
        <w:t xml:space="preserve"> behavioral health services </w:t>
      </w:r>
      <w:r w:rsidR="00AE2850" w:rsidRPr="0044485F">
        <w:rPr>
          <w:rFonts w:cs="Arial"/>
        </w:rPr>
        <w:t xml:space="preserve">in a Residential Treatment Facility </w:t>
      </w:r>
      <w:r w:rsidR="00121A0C">
        <w:rPr>
          <w:rFonts w:cs="Arial"/>
        </w:rPr>
        <w:t>(</w:t>
      </w:r>
      <w:r w:rsidR="00DD78EF" w:rsidRPr="0044485F">
        <w:rPr>
          <w:rFonts w:cs="Arial"/>
        </w:rPr>
        <w:t>RTF).</w:t>
      </w:r>
      <w:r w:rsidRPr="0044485F">
        <w:rPr>
          <w:rFonts w:cs="Arial"/>
        </w:rPr>
        <w:t xml:space="preserve"> </w:t>
      </w:r>
      <w:r w:rsidR="00121A0C">
        <w:rPr>
          <w:rFonts w:cs="Arial"/>
        </w:rPr>
        <w:t xml:space="preserve"> These facilities</w:t>
      </w:r>
      <w:r w:rsidR="00121A0C" w:rsidRPr="0044485F">
        <w:rPr>
          <w:rFonts w:cs="Arial"/>
        </w:rPr>
        <w:t xml:space="preserve"> provide</w:t>
      </w:r>
      <w:r w:rsidR="00DD78EF" w:rsidRPr="0044485F">
        <w:rPr>
          <w:rFonts w:cs="Arial"/>
        </w:rPr>
        <w:t xml:space="preserve"> 24-hour, on-site care for the evaluation, stabilization, or treatment of residents for substance use, mental health, co-occurring disorders. RTF is defined by RCW 71.12 and adherence to WAC 246-337 which provides the minimum standards any facility must achieve if it is to receive licensure from the Washington State Department of Health (DOH). The types of services provided in the RTF range from crisis triage, voluntary and involuntary evaluation and treatment, detoxification, short and long-term care for substance use disorders and/or mental illness</w:t>
      </w:r>
      <w:r w:rsidR="0044485F" w:rsidRPr="0044485F">
        <w:rPr>
          <w:rFonts w:cs="Arial"/>
        </w:rPr>
        <w:t xml:space="preserve">. </w:t>
      </w:r>
      <w:r w:rsidRPr="0044485F">
        <w:rPr>
          <w:rFonts w:cs="Arial"/>
        </w:rPr>
        <w:t>(Please see individual contract specific language for the pre-determined number of beds.)</w:t>
      </w:r>
    </w:p>
    <w:p w14:paraId="0AD07524" w14:textId="1BB34E56" w:rsidR="00E601BC" w:rsidRPr="0016043C" w:rsidRDefault="00E601BC" w:rsidP="00E601BC">
      <w:r w:rsidRPr="0016043C">
        <w:t xml:space="preserve">This rate is provided to assist facilities during the </w:t>
      </w:r>
      <w:r w:rsidR="006521D3">
        <w:t>ramp</w:t>
      </w:r>
      <w:r w:rsidRPr="0016043C">
        <w:t>-up period</w:t>
      </w:r>
      <w:r w:rsidR="0006336C">
        <w:t xml:space="preserve"> of service implementation</w:t>
      </w:r>
      <w:r w:rsidRPr="0016043C">
        <w:t xml:space="preserve">.  The state rate is used to calculate the start-up rate where applicable. </w:t>
      </w:r>
      <w:r w:rsidR="0006336C">
        <w:t>Start</w:t>
      </w:r>
      <w:r w:rsidRPr="0016043C">
        <w:t xml:space="preserve">-up rate reimbursement is not applicable if termination of contract occurs. </w:t>
      </w:r>
    </w:p>
    <w:p w14:paraId="7A2A8BB0" w14:textId="2C693B4D" w:rsidR="00E601BC" w:rsidRPr="0016043C" w:rsidRDefault="007D40EC" w:rsidP="00E601BC">
      <w:r>
        <w:t>Monitoring</w:t>
      </w:r>
      <w:r w:rsidR="00E601BC" w:rsidRPr="0016043C">
        <w:t xml:space="preserve"> will be conducted</w:t>
      </w:r>
      <w:r w:rsidR="00144897">
        <w:t xml:space="preserve"> during this time period</w:t>
      </w:r>
      <w:r w:rsidR="00E601BC" w:rsidRPr="0016043C">
        <w:t xml:space="preserve">. </w:t>
      </w:r>
    </w:p>
    <w:p w14:paraId="391DEFF3" w14:textId="0FF96B4B" w:rsidR="00D016AB" w:rsidRDefault="00E601BC" w:rsidP="00E601BC">
      <w:r w:rsidRPr="0016043C">
        <w:t>An Explanation of Non-Admittance form is required to be completed if a detained individual is declined admittance to the facility</w:t>
      </w:r>
      <w:r w:rsidR="00D016AB">
        <w:t xml:space="preserve">, Exhibit </w:t>
      </w:r>
      <w:r w:rsidR="00C879B9">
        <w:t>E</w:t>
      </w:r>
      <w:r w:rsidRPr="0016043C">
        <w:t xml:space="preserve">. </w:t>
      </w:r>
      <w:r w:rsidR="007D40EC">
        <w:t>Monitoring</w:t>
      </w:r>
      <w:r w:rsidRPr="0016043C">
        <w:t xml:space="preserve"> of denials will be conducted. </w:t>
      </w:r>
    </w:p>
    <w:p w14:paraId="4D3DE62F" w14:textId="7F60A16E" w:rsidR="00E601BC" w:rsidRPr="0016043C" w:rsidRDefault="00E601BC" w:rsidP="00E601BC">
      <w:r w:rsidRPr="0016043C">
        <w:t xml:space="preserve">This form will be included as </w:t>
      </w:r>
      <w:r w:rsidR="00B11CE0">
        <w:t xml:space="preserve">Exhibit </w:t>
      </w:r>
      <w:r w:rsidR="0034393D">
        <w:t>E</w:t>
      </w:r>
      <w:r w:rsidRPr="0016043C">
        <w:t xml:space="preserve"> to the contract. </w:t>
      </w:r>
    </w:p>
    <w:p w14:paraId="56E015BB" w14:textId="4E23A980" w:rsidR="00E601BC" w:rsidRPr="0016043C" w:rsidRDefault="00E601BC" w:rsidP="00E601BC">
      <w:r w:rsidRPr="0016043C">
        <w:t xml:space="preserve">1. Table: </w:t>
      </w:r>
      <w:r w:rsidR="0043594E">
        <w:t xml:space="preserve">Ramp-up </w:t>
      </w:r>
      <w:r w:rsidR="005E3842">
        <w:t>Bed</w:t>
      </w:r>
      <w:r w:rsidRPr="0016043C">
        <w:t xml:space="preserve"> Rate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4"/>
        <w:gridCol w:w="4494"/>
      </w:tblGrid>
      <w:tr w:rsidR="00E601BC" w:rsidRPr="0016043C" w14:paraId="3A27620F" w14:textId="77777777" w:rsidTr="00E601BC">
        <w:trPr>
          <w:trHeight w:val="103"/>
        </w:trPr>
        <w:tc>
          <w:tcPr>
            <w:tcW w:w="4494" w:type="dxa"/>
          </w:tcPr>
          <w:p w14:paraId="6DAE9440" w14:textId="77777777" w:rsidR="00E601BC" w:rsidRPr="0016043C" w:rsidRDefault="00E601BC" w:rsidP="00B315A7">
            <w:r w:rsidRPr="0016043C">
              <w:t xml:space="preserve">Facility Type </w:t>
            </w:r>
          </w:p>
        </w:tc>
        <w:tc>
          <w:tcPr>
            <w:tcW w:w="4494" w:type="dxa"/>
          </w:tcPr>
          <w:p w14:paraId="5D7A5BFA" w14:textId="299C20DA" w:rsidR="00E601BC" w:rsidRPr="0016043C" w:rsidRDefault="00E601BC" w:rsidP="00B315A7">
            <w:r w:rsidRPr="0011135F">
              <w:t>FY</w:t>
            </w:r>
            <w:r w:rsidR="00353984" w:rsidRPr="0011135F">
              <w:t>25</w:t>
            </w:r>
            <w:r w:rsidR="00CB41B7" w:rsidRPr="0011135F">
              <w:t>/26</w:t>
            </w:r>
            <w:r w:rsidR="00353984" w:rsidRPr="0011135F">
              <w:t xml:space="preserve"> </w:t>
            </w:r>
            <w:r w:rsidR="0043594E">
              <w:t>Ramp-up</w:t>
            </w:r>
            <w:r w:rsidRPr="0016043C">
              <w:t xml:space="preserve"> Rate </w:t>
            </w:r>
          </w:p>
        </w:tc>
      </w:tr>
      <w:tr w:rsidR="00E601BC" w:rsidRPr="0016043C" w14:paraId="18B5FD78" w14:textId="77777777" w:rsidTr="00E601BC">
        <w:trPr>
          <w:trHeight w:val="225"/>
        </w:trPr>
        <w:tc>
          <w:tcPr>
            <w:tcW w:w="4494" w:type="dxa"/>
          </w:tcPr>
          <w:p w14:paraId="13E9A3EE" w14:textId="77777777" w:rsidR="00E601BC" w:rsidRPr="0016043C" w:rsidRDefault="00E601BC" w:rsidP="00B315A7">
            <w:r w:rsidRPr="0016043C">
              <w:t>All contracted facilities -</w:t>
            </w:r>
          </w:p>
          <w:p w14:paraId="0542AA12" w14:textId="77777777" w:rsidR="00E601BC" w:rsidRPr="0016043C" w:rsidRDefault="00E601BC" w:rsidP="00B315A7">
            <w:r w:rsidRPr="0016043C">
              <w:t xml:space="preserve">Available during the </w:t>
            </w:r>
            <w:r w:rsidRPr="0011135F">
              <w:t>first fiscal year the facility is operating (not to exceed a period of 12 months)</w:t>
            </w:r>
          </w:p>
        </w:tc>
        <w:tc>
          <w:tcPr>
            <w:tcW w:w="4494" w:type="dxa"/>
          </w:tcPr>
          <w:p w14:paraId="69832863" w14:textId="3C1A19B9" w:rsidR="00E601BC" w:rsidRPr="0016043C" w:rsidRDefault="00E601BC" w:rsidP="00B315A7">
            <w:r w:rsidRPr="0016043C">
              <w:t xml:space="preserve">Not to exceed 6% of annual contracted bed days </w:t>
            </w:r>
          </w:p>
          <w:p w14:paraId="67B1527A" w14:textId="77777777" w:rsidR="00E601BC" w:rsidRPr="0016043C" w:rsidRDefault="00E601BC" w:rsidP="00B315A7">
            <w:r w:rsidRPr="0016043C">
              <w:t>50% of unoccupied beds</w:t>
            </w:r>
          </w:p>
        </w:tc>
      </w:tr>
    </w:tbl>
    <w:p w14:paraId="2F2EFE88" w14:textId="77777777" w:rsidR="00E601BC" w:rsidRDefault="00E601BC" w:rsidP="009255AF">
      <w:pPr>
        <w:sectPr w:rsidR="00E601BC" w:rsidSect="006131F9">
          <w:footerReference w:type="default" r:id="rId60"/>
          <w:pgSz w:w="12240" w:h="15840" w:code="1"/>
          <w:pgMar w:top="1440" w:right="1440" w:bottom="1440" w:left="1440" w:header="720" w:footer="720" w:gutter="0"/>
          <w:cols w:space="720"/>
          <w:docGrid w:linePitch="360"/>
        </w:sectPr>
      </w:pPr>
    </w:p>
    <w:p w14:paraId="3FE018D4" w14:textId="557C4DA2" w:rsidR="009255AF" w:rsidRDefault="0056403B" w:rsidP="009255AF">
      <w:pPr>
        <w:pStyle w:val="Heading1"/>
        <w:numPr>
          <w:ilvl w:val="0"/>
          <w:numId w:val="0"/>
        </w:numPr>
        <w:jc w:val="center"/>
        <w:rPr>
          <w:b w:val="0"/>
          <w:bCs w:val="0"/>
        </w:rPr>
      </w:pPr>
      <w:bookmarkStart w:id="276" w:name="_Toc145678845"/>
      <w:bookmarkStart w:id="277" w:name="_Toc170738017"/>
      <w:bookmarkStart w:id="278" w:name="_Toc173406471"/>
      <w:r>
        <w:lastRenderedPageBreak/>
        <w:t>EXHIBIT</w:t>
      </w:r>
      <w:r w:rsidR="009255AF">
        <w:t xml:space="preserve"> </w:t>
      </w:r>
      <w:r w:rsidR="000D1724">
        <w:t>E</w:t>
      </w:r>
      <w:r w:rsidR="009255AF" w:rsidRPr="009D0454">
        <w:t xml:space="preserve">: </w:t>
      </w:r>
      <w:bookmarkEnd w:id="276"/>
      <w:r w:rsidR="0076668A">
        <w:rPr>
          <w:b w:val="0"/>
          <w:bCs w:val="0"/>
        </w:rPr>
        <w:t>Explanation of Non-Admittance</w:t>
      </w:r>
      <w:bookmarkEnd w:id="277"/>
      <w:bookmarkEnd w:id="278"/>
      <w:r w:rsidR="009255AF">
        <w:rPr>
          <w:b w:val="0"/>
          <w:bCs w:val="0"/>
        </w:rPr>
        <w:t xml:space="preserve"> </w:t>
      </w:r>
    </w:p>
    <w:p w14:paraId="196E8C59" w14:textId="77777777" w:rsidR="00A74BC1" w:rsidRPr="0016043C" w:rsidRDefault="00A74BC1" w:rsidP="00A74BC1">
      <w:r w:rsidRPr="0016043C">
        <w:t>Explanation of Non-Admittance to Facility</w:t>
      </w:r>
    </w:p>
    <w:p w14:paraId="410B044E" w14:textId="77777777" w:rsidR="00A74BC1" w:rsidRDefault="00A74BC1" w:rsidP="00A74BC1">
      <w:r>
        <w:t>Facility NPI Number:</w:t>
      </w:r>
    </w:p>
    <w:p w14:paraId="5EB0F33C" w14:textId="77777777" w:rsidR="00A74BC1" w:rsidRDefault="00A74BC1" w:rsidP="00A74BC1">
      <w:r>
        <w:t>Facility Name and Address:</w:t>
      </w:r>
    </w:p>
    <w:tbl>
      <w:tblPr>
        <w:tblStyle w:val="TableGrid"/>
        <w:tblW w:w="14208" w:type="dxa"/>
        <w:tblInd w:w="-365" w:type="dxa"/>
        <w:tblLook w:val="04A0" w:firstRow="1" w:lastRow="0" w:firstColumn="1" w:lastColumn="0" w:noHBand="0" w:noVBand="1"/>
      </w:tblPr>
      <w:tblGrid>
        <w:gridCol w:w="1892"/>
        <w:gridCol w:w="3169"/>
        <w:gridCol w:w="1214"/>
        <w:gridCol w:w="1915"/>
        <w:gridCol w:w="1998"/>
        <w:gridCol w:w="4020"/>
      </w:tblGrid>
      <w:tr w:rsidR="00A74BC1" w14:paraId="27490AC3" w14:textId="77777777" w:rsidTr="00FC61AB">
        <w:trPr>
          <w:trHeight w:val="826"/>
        </w:trPr>
        <w:tc>
          <w:tcPr>
            <w:tcW w:w="1855" w:type="dxa"/>
          </w:tcPr>
          <w:p w14:paraId="7ADDF32A" w14:textId="77777777" w:rsidR="00A74BC1" w:rsidRPr="0016043C" w:rsidRDefault="00A74BC1" w:rsidP="00B315A7">
            <w:r w:rsidRPr="00D65AAB">
              <w:t>Provider One ID Number</w:t>
            </w:r>
          </w:p>
        </w:tc>
        <w:tc>
          <w:tcPr>
            <w:tcW w:w="3183" w:type="dxa"/>
          </w:tcPr>
          <w:p w14:paraId="2FC69CE0" w14:textId="77777777" w:rsidR="00A74BC1" w:rsidRPr="0016043C" w:rsidRDefault="00A74BC1" w:rsidP="00B315A7">
            <w:r w:rsidRPr="00D65AAB">
              <w:t>Last Name, First Name, MI</w:t>
            </w:r>
          </w:p>
        </w:tc>
        <w:tc>
          <w:tcPr>
            <w:tcW w:w="1214" w:type="dxa"/>
          </w:tcPr>
          <w:p w14:paraId="717D18B6" w14:textId="77777777" w:rsidR="00A74BC1" w:rsidRPr="0016043C" w:rsidRDefault="00A74BC1" w:rsidP="00B315A7">
            <w:r>
              <w:t>Primary Diagnosis</w:t>
            </w:r>
          </w:p>
        </w:tc>
        <w:tc>
          <w:tcPr>
            <w:tcW w:w="1918" w:type="dxa"/>
          </w:tcPr>
          <w:p w14:paraId="6729E810" w14:textId="77777777" w:rsidR="00A74BC1" w:rsidRPr="0016043C" w:rsidRDefault="00A74BC1" w:rsidP="00B315A7">
            <w:r w:rsidRPr="00D65AAB">
              <w:t xml:space="preserve">Date of </w:t>
            </w:r>
            <w:r w:rsidRPr="0016043C">
              <w:t>Assessment</w:t>
            </w:r>
          </w:p>
        </w:tc>
        <w:tc>
          <w:tcPr>
            <w:tcW w:w="2002" w:type="dxa"/>
          </w:tcPr>
          <w:p w14:paraId="4DB8A805" w14:textId="77777777" w:rsidR="00A74BC1" w:rsidRPr="0016043C" w:rsidRDefault="00A74BC1" w:rsidP="00B315A7">
            <w:r w:rsidRPr="00D65AAB">
              <w:t>Date of Denial</w:t>
            </w:r>
          </w:p>
        </w:tc>
        <w:tc>
          <w:tcPr>
            <w:tcW w:w="4036" w:type="dxa"/>
          </w:tcPr>
          <w:p w14:paraId="4012AB79" w14:textId="77777777" w:rsidR="00A74BC1" w:rsidRPr="0016043C" w:rsidRDefault="00A74BC1" w:rsidP="00B315A7">
            <w:r>
              <w:t xml:space="preserve">Detailed </w:t>
            </w:r>
            <w:r w:rsidRPr="0016043C">
              <w:t>Reason for Denial</w:t>
            </w:r>
          </w:p>
        </w:tc>
      </w:tr>
      <w:tr w:rsidR="00A74BC1" w14:paraId="662EE67D" w14:textId="77777777" w:rsidTr="00FC61AB">
        <w:trPr>
          <w:trHeight w:val="2488"/>
        </w:trPr>
        <w:tc>
          <w:tcPr>
            <w:tcW w:w="1855" w:type="dxa"/>
          </w:tcPr>
          <w:p w14:paraId="382EB175" w14:textId="77777777" w:rsidR="00A74BC1" w:rsidRPr="0016043C" w:rsidRDefault="00A74BC1" w:rsidP="00B315A7">
            <w:r>
              <w:t>XXXXXXXXXWA</w:t>
            </w:r>
          </w:p>
        </w:tc>
        <w:tc>
          <w:tcPr>
            <w:tcW w:w="3183" w:type="dxa"/>
          </w:tcPr>
          <w:p w14:paraId="725AAE71" w14:textId="77777777" w:rsidR="00A74BC1" w:rsidRPr="0016043C" w:rsidRDefault="00A74BC1" w:rsidP="00B315A7">
            <w:r>
              <w:t>XXX, XXX</w:t>
            </w:r>
          </w:p>
        </w:tc>
        <w:tc>
          <w:tcPr>
            <w:tcW w:w="1214" w:type="dxa"/>
          </w:tcPr>
          <w:p w14:paraId="1BE31632" w14:textId="77777777" w:rsidR="00A74BC1" w:rsidRPr="0016043C" w:rsidRDefault="00A74BC1" w:rsidP="00B315A7">
            <w:proofErr w:type="spellStart"/>
            <w:r>
              <w:t>Fxx.xx</w:t>
            </w:r>
            <w:proofErr w:type="spellEnd"/>
          </w:p>
        </w:tc>
        <w:tc>
          <w:tcPr>
            <w:tcW w:w="1918" w:type="dxa"/>
          </w:tcPr>
          <w:p w14:paraId="71D73A6D" w14:textId="77777777" w:rsidR="00A74BC1" w:rsidRPr="0016043C" w:rsidRDefault="00A74BC1" w:rsidP="00B315A7">
            <w:r>
              <w:t>mm/dd/</w:t>
            </w:r>
            <w:proofErr w:type="spellStart"/>
            <w:r w:rsidRPr="0016043C">
              <w:t>yyyy</w:t>
            </w:r>
            <w:proofErr w:type="spellEnd"/>
          </w:p>
        </w:tc>
        <w:tc>
          <w:tcPr>
            <w:tcW w:w="2002" w:type="dxa"/>
          </w:tcPr>
          <w:p w14:paraId="68E965A0" w14:textId="77777777" w:rsidR="00A74BC1" w:rsidRPr="0016043C" w:rsidRDefault="00A74BC1" w:rsidP="00B315A7">
            <w:r>
              <w:t>mm/dd/</w:t>
            </w:r>
            <w:proofErr w:type="spellStart"/>
            <w:r>
              <w:t>yyyy</w:t>
            </w:r>
            <w:proofErr w:type="spellEnd"/>
          </w:p>
        </w:tc>
        <w:tc>
          <w:tcPr>
            <w:tcW w:w="4036" w:type="dxa"/>
          </w:tcPr>
          <w:p w14:paraId="5CEC990B" w14:textId="77777777" w:rsidR="00A74BC1" w:rsidRPr="0016043C" w:rsidRDefault="00A74BC1" w:rsidP="00B315A7">
            <w:r>
              <w:t>Example of insufficient detail:</w:t>
            </w:r>
            <w:r>
              <w:br/>
            </w:r>
            <w:proofErr w:type="spellStart"/>
            <w:r>
              <w:t>Hx</w:t>
            </w:r>
            <w:proofErr w:type="spellEnd"/>
            <w:r>
              <w:t xml:space="preserve"> of violence</w:t>
            </w:r>
          </w:p>
          <w:p w14:paraId="7BB826BD" w14:textId="77777777" w:rsidR="00A74BC1" w:rsidRPr="0016043C" w:rsidRDefault="00A74BC1" w:rsidP="00B315A7">
            <w:r>
              <w:t>Medical complexity</w:t>
            </w:r>
          </w:p>
          <w:p w14:paraId="59B0941C" w14:textId="380CAFE6" w:rsidR="00A74BC1" w:rsidRPr="00D65AAB" w:rsidRDefault="00A74BC1" w:rsidP="00A74BC1">
            <w:r w:rsidRPr="0016043C">
              <w:t>Detailed information is expected to be provided as to why you are unable to treat/manage the behavior(s)</w:t>
            </w:r>
          </w:p>
        </w:tc>
      </w:tr>
      <w:tr w:rsidR="00A74BC1" w14:paraId="20DC8F54" w14:textId="77777777" w:rsidTr="00FC61AB">
        <w:trPr>
          <w:trHeight w:val="824"/>
        </w:trPr>
        <w:tc>
          <w:tcPr>
            <w:tcW w:w="1855" w:type="dxa"/>
          </w:tcPr>
          <w:p w14:paraId="304D2DF7" w14:textId="77777777" w:rsidR="00A74BC1" w:rsidRPr="00D65AAB" w:rsidRDefault="00A74BC1" w:rsidP="00B315A7"/>
        </w:tc>
        <w:tc>
          <w:tcPr>
            <w:tcW w:w="3183" w:type="dxa"/>
          </w:tcPr>
          <w:p w14:paraId="1BE92D6E" w14:textId="77777777" w:rsidR="00A74BC1" w:rsidRPr="00D65AAB" w:rsidRDefault="00A74BC1" w:rsidP="00B315A7"/>
        </w:tc>
        <w:tc>
          <w:tcPr>
            <w:tcW w:w="1214" w:type="dxa"/>
          </w:tcPr>
          <w:p w14:paraId="5B80A07D" w14:textId="77777777" w:rsidR="00A74BC1" w:rsidRPr="00D65AAB" w:rsidRDefault="00A74BC1" w:rsidP="00B315A7"/>
        </w:tc>
        <w:tc>
          <w:tcPr>
            <w:tcW w:w="1918" w:type="dxa"/>
          </w:tcPr>
          <w:p w14:paraId="7099B8D8" w14:textId="77777777" w:rsidR="00A74BC1" w:rsidRPr="00D65AAB" w:rsidRDefault="00A74BC1" w:rsidP="00B315A7"/>
        </w:tc>
        <w:tc>
          <w:tcPr>
            <w:tcW w:w="2002" w:type="dxa"/>
          </w:tcPr>
          <w:p w14:paraId="545523B7" w14:textId="77777777" w:rsidR="00A74BC1" w:rsidRPr="00D65AAB" w:rsidRDefault="00A74BC1" w:rsidP="00B315A7"/>
        </w:tc>
        <w:tc>
          <w:tcPr>
            <w:tcW w:w="4036" w:type="dxa"/>
          </w:tcPr>
          <w:p w14:paraId="6147F706" w14:textId="77777777" w:rsidR="00A74BC1" w:rsidRDefault="00A74BC1" w:rsidP="00B315A7"/>
        </w:tc>
      </w:tr>
      <w:tr w:rsidR="00A74BC1" w14:paraId="5B14DDFA" w14:textId="77777777" w:rsidTr="00FC61AB">
        <w:trPr>
          <w:trHeight w:val="824"/>
        </w:trPr>
        <w:tc>
          <w:tcPr>
            <w:tcW w:w="1855" w:type="dxa"/>
          </w:tcPr>
          <w:p w14:paraId="48733D71" w14:textId="77777777" w:rsidR="00A74BC1" w:rsidRPr="00D65AAB" w:rsidRDefault="00A74BC1" w:rsidP="00B315A7"/>
        </w:tc>
        <w:tc>
          <w:tcPr>
            <w:tcW w:w="3183" w:type="dxa"/>
          </w:tcPr>
          <w:p w14:paraId="0808ED2C" w14:textId="77777777" w:rsidR="00A74BC1" w:rsidRPr="00D65AAB" w:rsidRDefault="00A74BC1" w:rsidP="00B315A7"/>
        </w:tc>
        <w:tc>
          <w:tcPr>
            <w:tcW w:w="1214" w:type="dxa"/>
          </w:tcPr>
          <w:p w14:paraId="597F71A5" w14:textId="77777777" w:rsidR="00A74BC1" w:rsidRPr="00D65AAB" w:rsidRDefault="00A74BC1" w:rsidP="00B315A7"/>
        </w:tc>
        <w:tc>
          <w:tcPr>
            <w:tcW w:w="1918" w:type="dxa"/>
          </w:tcPr>
          <w:p w14:paraId="0937BDC8" w14:textId="77777777" w:rsidR="00A74BC1" w:rsidRPr="00D65AAB" w:rsidRDefault="00A74BC1" w:rsidP="00B315A7"/>
        </w:tc>
        <w:tc>
          <w:tcPr>
            <w:tcW w:w="2002" w:type="dxa"/>
          </w:tcPr>
          <w:p w14:paraId="3A785848" w14:textId="77777777" w:rsidR="00A74BC1" w:rsidRPr="00D65AAB" w:rsidRDefault="00A74BC1" w:rsidP="00B315A7"/>
        </w:tc>
        <w:tc>
          <w:tcPr>
            <w:tcW w:w="4036" w:type="dxa"/>
          </w:tcPr>
          <w:p w14:paraId="35DF8598" w14:textId="77777777" w:rsidR="00A74BC1" w:rsidRDefault="00A74BC1" w:rsidP="00B315A7"/>
        </w:tc>
      </w:tr>
      <w:tr w:rsidR="00A74BC1" w14:paraId="2371A23F" w14:textId="77777777" w:rsidTr="00FC61AB">
        <w:trPr>
          <w:trHeight w:val="824"/>
        </w:trPr>
        <w:tc>
          <w:tcPr>
            <w:tcW w:w="1855" w:type="dxa"/>
          </w:tcPr>
          <w:p w14:paraId="4A949DC8" w14:textId="77777777" w:rsidR="00A74BC1" w:rsidRPr="00D65AAB" w:rsidRDefault="00A74BC1" w:rsidP="00B315A7"/>
        </w:tc>
        <w:tc>
          <w:tcPr>
            <w:tcW w:w="3183" w:type="dxa"/>
          </w:tcPr>
          <w:p w14:paraId="4275D2F4" w14:textId="77777777" w:rsidR="00A74BC1" w:rsidRPr="00D65AAB" w:rsidRDefault="00A74BC1" w:rsidP="00B315A7"/>
        </w:tc>
        <w:tc>
          <w:tcPr>
            <w:tcW w:w="1214" w:type="dxa"/>
          </w:tcPr>
          <w:p w14:paraId="3D2AB78D" w14:textId="77777777" w:rsidR="00A74BC1" w:rsidRPr="00D65AAB" w:rsidRDefault="00A74BC1" w:rsidP="00B315A7"/>
        </w:tc>
        <w:tc>
          <w:tcPr>
            <w:tcW w:w="1918" w:type="dxa"/>
          </w:tcPr>
          <w:p w14:paraId="2AD07F0E" w14:textId="77777777" w:rsidR="00A74BC1" w:rsidRPr="00D65AAB" w:rsidRDefault="00A74BC1" w:rsidP="00B315A7"/>
        </w:tc>
        <w:tc>
          <w:tcPr>
            <w:tcW w:w="2002" w:type="dxa"/>
          </w:tcPr>
          <w:p w14:paraId="1BA705F8" w14:textId="77777777" w:rsidR="00A74BC1" w:rsidRPr="00D65AAB" w:rsidRDefault="00A74BC1" w:rsidP="00B315A7"/>
        </w:tc>
        <w:tc>
          <w:tcPr>
            <w:tcW w:w="4036" w:type="dxa"/>
          </w:tcPr>
          <w:p w14:paraId="719CB250" w14:textId="77777777" w:rsidR="00A74BC1" w:rsidRDefault="00A74BC1" w:rsidP="00B315A7"/>
        </w:tc>
      </w:tr>
      <w:tr w:rsidR="00A74BC1" w14:paraId="3939186F" w14:textId="77777777" w:rsidTr="00FC61AB">
        <w:trPr>
          <w:trHeight w:val="824"/>
        </w:trPr>
        <w:tc>
          <w:tcPr>
            <w:tcW w:w="1855" w:type="dxa"/>
          </w:tcPr>
          <w:p w14:paraId="596A160A" w14:textId="77777777" w:rsidR="00A74BC1" w:rsidRPr="00D65AAB" w:rsidRDefault="00A74BC1" w:rsidP="00B315A7"/>
        </w:tc>
        <w:tc>
          <w:tcPr>
            <w:tcW w:w="3183" w:type="dxa"/>
          </w:tcPr>
          <w:p w14:paraId="55DC5E97" w14:textId="77777777" w:rsidR="00A74BC1" w:rsidRPr="00D65AAB" w:rsidRDefault="00A74BC1" w:rsidP="00B315A7"/>
        </w:tc>
        <w:tc>
          <w:tcPr>
            <w:tcW w:w="1214" w:type="dxa"/>
          </w:tcPr>
          <w:p w14:paraId="0225A259" w14:textId="77777777" w:rsidR="00A74BC1" w:rsidRPr="00D65AAB" w:rsidRDefault="00A74BC1" w:rsidP="00B315A7"/>
        </w:tc>
        <w:tc>
          <w:tcPr>
            <w:tcW w:w="1918" w:type="dxa"/>
          </w:tcPr>
          <w:p w14:paraId="78D1DB7D" w14:textId="77777777" w:rsidR="00A74BC1" w:rsidRPr="00D65AAB" w:rsidRDefault="00A74BC1" w:rsidP="00B315A7"/>
        </w:tc>
        <w:tc>
          <w:tcPr>
            <w:tcW w:w="2002" w:type="dxa"/>
          </w:tcPr>
          <w:p w14:paraId="25DE3C3B" w14:textId="77777777" w:rsidR="00A74BC1" w:rsidRPr="00D65AAB" w:rsidRDefault="00A74BC1" w:rsidP="00B315A7"/>
        </w:tc>
        <w:tc>
          <w:tcPr>
            <w:tcW w:w="4036" w:type="dxa"/>
          </w:tcPr>
          <w:p w14:paraId="59B96A8A" w14:textId="77777777" w:rsidR="00A74BC1" w:rsidRDefault="00A74BC1" w:rsidP="00B315A7"/>
        </w:tc>
      </w:tr>
    </w:tbl>
    <w:p w14:paraId="19417A61" w14:textId="77777777" w:rsidR="004A07EB" w:rsidRPr="009F4330" w:rsidRDefault="004A07EB" w:rsidP="003A2D36">
      <w:pPr>
        <w:pStyle w:val="HdgP1"/>
        <w:ind w:left="0"/>
      </w:pPr>
    </w:p>
    <w:sectPr w:rsidR="004A07EB" w:rsidRPr="009F4330" w:rsidSect="003A2D36">
      <w:footerReference w:type="default" r:id="rId61"/>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EFBD4" w14:textId="77777777" w:rsidR="007C7AB3" w:rsidRDefault="007C7AB3" w:rsidP="008F79CC">
      <w:r>
        <w:separator/>
      </w:r>
    </w:p>
    <w:p w14:paraId="2B6FCD1B" w14:textId="77777777" w:rsidR="007C7AB3" w:rsidRDefault="007C7AB3" w:rsidP="008F79CC"/>
    <w:p w14:paraId="7B1C5D85" w14:textId="77777777" w:rsidR="007C7AB3" w:rsidRDefault="007C7AB3" w:rsidP="008F79CC"/>
    <w:p w14:paraId="0A3CB9EC" w14:textId="77777777" w:rsidR="007C7AB3" w:rsidRDefault="007C7AB3" w:rsidP="008F79CC"/>
    <w:p w14:paraId="56B536EC" w14:textId="77777777" w:rsidR="007C7AB3" w:rsidRDefault="007C7AB3" w:rsidP="008F79CC"/>
    <w:p w14:paraId="0108F1AD" w14:textId="77777777" w:rsidR="007C7AB3" w:rsidRDefault="007C7AB3" w:rsidP="008F79CC"/>
    <w:p w14:paraId="4F2C2994" w14:textId="77777777" w:rsidR="007C7AB3" w:rsidRDefault="007C7AB3" w:rsidP="008F79CC"/>
  </w:endnote>
  <w:endnote w:type="continuationSeparator" w:id="0">
    <w:p w14:paraId="0326C6FA" w14:textId="77777777" w:rsidR="007C7AB3" w:rsidRDefault="007C7AB3" w:rsidP="008F79CC">
      <w:r>
        <w:continuationSeparator/>
      </w:r>
    </w:p>
    <w:p w14:paraId="01AC184D" w14:textId="77777777" w:rsidR="007C7AB3" w:rsidRDefault="007C7AB3" w:rsidP="008F79CC"/>
    <w:p w14:paraId="422CED49" w14:textId="77777777" w:rsidR="007C7AB3" w:rsidRDefault="007C7AB3" w:rsidP="008F79CC"/>
    <w:p w14:paraId="5097D38B" w14:textId="77777777" w:rsidR="007C7AB3" w:rsidRDefault="007C7AB3" w:rsidP="008F79CC"/>
    <w:p w14:paraId="6B9B5F60" w14:textId="77777777" w:rsidR="007C7AB3" w:rsidRDefault="007C7AB3" w:rsidP="008F79CC"/>
    <w:p w14:paraId="42A6C496" w14:textId="77777777" w:rsidR="007C7AB3" w:rsidRDefault="007C7AB3" w:rsidP="008F79CC"/>
    <w:p w14:paraId="12D078C0" w14:textId="77777777" w:rsidR="007C7AB3" w:rsidRDefault="007C7AB3" w:rsidP="008F79CC"/>
  </w:endnote>
  <w:endnote w:type="continuationNotice" w:id="1">
    <w:p w14:paraId="576B4F5A" w14:textId="77777777" w:rsidR="007C7AB3" w:rsidRDefault="007C7A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86B09" w14:textId="77777777" w:rsidR="00735881" w:rsidRDefault="00735881" w:rsidP="008F79CC">
    <w:pPr>
      <w:pStyle w:val="Footer"/>
    </w:pPr>
    <w:r>
      <w:t>Rev 5/6/2019</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4D354" w14:textId="77777777" w:rsidR="00360F2D" w:rsidRPr="00017DEF" w:rsidRDefault="00360F2D" w:rsidP="00017DEF">
    <w:pPr>
      <w:pStyle w:val="Footer1"/>
      <w:spacing w:after="0" w:line="240" w:lineRule="auto"/>
      <w:ind w:left="547"/>
      <w:rPr>
        <w:sz w:val="18"/>
        <w:szCs w:val="18"/>
      </w:rPr>
    </w:pPr>
    <w:r w:rsidRPr="00017DEF">
      <w:rPr>
        <w:sz w:val="18"/>
        <w:szCs w:val="18"/>
      </w:rPr>
      <w:t xml:space="preserve">Washington State </w:t>
    </w:r>
    <w:r w:rsidRPr="00017DEF">
      <w:rPr>
        <w:sz w:val="18"/>
        <w:szCs w:val="18"/>
      </w:rPr>
      <w:tab/>
    </w:r>
    <w:r w:rsidRPr="00017DEF">
      <w:rPr>
        <w:sz w:val="18"/>
        <w:szCs w:val="18"/>
      </w:rPr>
      <w:fldChar w:fldCharType="begin"/>
    </w:r>
    <w:r w:rsidRPr="00017DEF">
      <w:rPr>
        <w:sz w:val="18"/>
        <w:szCs w:val="18"/>
      </w:rPr>
      <w:instrText xml:space="preserve"> PAGE   \* MERGEFORMAT </w:instrText>
    </w:r>
    <w:r w:rsidRPr="00017DEF">
      <w:rPr>
        <w:sz w:val="18"/>
        <w:szCs w:val="18"/>
      </w:rPr>
      <w:fldChar w:fldCharType="separate"/>
    </w:r>
    <w:r>
      <w:rPr>
        <w:noProof/>
        <w:sz w:val="18"/>
        <w:szCs w:val="18"/>
      </w:rPr>
      <w:t>2</w:t>
    </w:r>
    <w:r w:rsidRPr="00017DEF">
      <w:rPr>
        <w:noProof/>
        <w:sz w:val="18"/>
        <w:szCs w:val="18"/>
      </w:rPr>
      <w:fldChar w:fldCharType="end"/>
    </w:r>
    <w:r w:rsidRPr="00017DEF">
      <w:rPr>
        <w:noProof/>
        <w:sz w:val="18"/>
        <w:szCs w:val="18"/>
      </w:rPr>
      <w:tab/>
    </w:r>
    <w:r w:rsidRPr="00017DEF">
      <w:rPr>
        <w:sz w:val="18"/>
        <w:szCs w:val="18"/>
      </w:rPr>
      <w:t>HCA Contract #</w:t>
    </w:r>
    <w:r w:rsidRPr="00017DEF">
      <w:rPr>
        <w:color w:val="FF0000"/>
        <w:sz w:val="18"/>
        <w:szCs w:val="18"/>
      </w:rPr>
      <w:t>KXXXX</w:t>
    </w:r>
  </w:p>
  <w:p w14:paraId="686C0A51" w14:textId="1EDC1BE8" w:rsidR="00360F2D" w:rsidRPr="00017DEF" w:rsidRDefault="00360F2D" w:rsidP="00017DEF">
    <w:pPr>
      <w:pStyle w:val="Footer1"/>
      <w:spacing w:after="0" w:line="240" w:lineRule="auto"/>
      <w:ind w:left="547"/>
      <w:rPr>
        <w:sz w:val="18"/>
        <w:szCs w:val="18"/>
      </w:rPr>
    </w:pPr>
    <w:r w:rsidRPr="00017DEF">
      <w:rPr>
        <w:sz w:val="18"/>
        <w:szCs w:val="18"/>
      </w:rPr>
      <w:t xml:space="preserve">Health Care Authority </w:t>
    </w:r>
    <w:r w:rsidRPr="00017DEF">
      <w:rPr>
        <w:sz w:val="18"/>
        <w:szCs w:val="18"/>
      </w:rPr>
      <w:tab/>
    </w:r>
    <w:r w:rsidRPr="00017DEF">
      <w:rPr>
        <w:sz w:val="18"/>
        <w:szCs w:val="18"/>
      </w:rPr>
      <w:tab/>
    </w:r>
    <w:r>
      <w:rPr>
        <w:sz w:val="18"/>
        <w:szCs w:val="18"/>
      </w:rPr>
      <w:t xml:space="preserve">Exhibit </w:t>
    </w:r>
    <w:r w:rsidR="00FC61AB">
      <w:rPr>
        <w:sz w:val="18"/>
        <w:szCs w:val="18"/>
      </w:rPr>
      <w:t>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C991E" w14:textId="77777777" w:rsidR="00360F2D" w:rsidRPr="00017DEF" w:rsidRDefault="00360F2D" w:rsidP="00017DEF">
    <w:pPr>
      <w:pStyle w:val="Footer1"/>
      <w:spacing w:after="0" w:line="240" w:lineRule="auto"/>
      <w:ind w:left="547"/>
      <w:rPr>
        <w:sz w:val="18"/>
        <w:szCs w:val="18"/>
      </w:rPr>
    </w:pPr>
    <w:r w:rsidRPr="00017DEF">
      <w:rPr>
        <w:sz w:val="18"/>
        <w:szCs w:val="18"/>
      </w:rPr>
      <w:t xml:space="preserve">Washington State </w:t>
    </w:r>
    <w:r w:rsidRPr="00017DEF">
      <w:rPr>
        <w:sz w:val="18"/>
        <w:szCs w:val="18"/>
      </w:rPr>
      <w:tab/>
    </w:r>
    <w:r w:rsidRPr="00017DEF">
      <w:rPr>
        <w:sz w:val="18"/>
        <w:szCs w:val="18"/>
      </w:rPr>
      <w:fldChar w:fldCharType="begin"/>
    </w:r>
    <w:r w:rsidRPr="00017DEF">
      <w:rPr>
        <w:sz w:val="18"/>
        <w:szCs w:val="18"/>
      </w:rPr>
      <w:instrText xml:space="preserve"> PAGE   \* MERGEFORMAT </w:instrText>
    </w:r>
    <w:r w:rsidRPr="00017DEF">
      <w:rPr>
        <w:sz w:val="18"/>
        <w:szCs w:val="18"/>
      </w:rPr>
      <w:fldChar w:fldCharType="separate"/>
    </w:r>
    <w:r>
      <w:rPr>
        <w:noProof/>
        <w:sz w:val="18"/>
        <w:szCs w:val="18"/>
      </w:rPr>
      <w:t>2</w:t>
    </w:r>
    <w:r w:rsidRPr="00017DEF">
      <w:rPr>
        <w:noProof/>
        <w:sz w:val="18"/>
        <w:szCs w:val="18"/>
      </w:rPr>
      <w:fldChar w:fldCharType="end"/>
    </w:r>
    <w:r w:rsidRPr="00017DEF">
      <w:rPr>
        <w:noProof/>
        <w:sz w:val="18"/>
        <w:szCs w:val="18"/>
      </w:rPr>
      <w:tab/>
    </w:r>
    <w:r w:rsidRPr="00017DEF">
      <w:rPr>
        <w:sz w:val="18"/>
        <w:szCs w:val="18"/>
      </w:rPr>
      <w:t>HCA Contract #</w:t>
    </w:r>
    <w:r w:rsidRPr="00017DEF">
      <w:rPr>
        <w:color w:val="FF0000"/>
        <w:sz w:val="18"/>
        <w:szCs w:val="18"/>
      </w:rPr>
      <w:t>KXXXX</w:t>
    </w:r>
  </w:p>
  <w:p w14:paraId="464ABB16" w14:textId="3254E647" w:rsidR="00360F2D" w:rsidRPr="00017DEF" w:rsidRDefault="00360F2D" w:rsidP="00017DEF">
    <w:pPr>
      <w:pStyle w:val="Footer1"/>
      <w:spacing w:after="0" w:line="240" w:lineRule="auto"/>
      <w:ind w:left="547"/>
      <w:rPr>
        <w:sz w:val="18"/>
        <w:szCs w:val="18"/>
      </w:rPr>
    </w:pPr>
    <w:r w:rsidRPr="00017DEF">
      <w:rPr>
        <w:sz w:val="18"/>
        <w:szCs w:val="18"/>
      </w:rPr>
      <w:t xml:space="preserve">Health Care Authority </w:t>
    </w:r>
    <w:r w:rsidRPr="00017DEF">
      <w:rPr>
        <w:sz w:val="18"/>
        <w:szCs w:val="18"/>
      </w:rPr>
      <w:tab/>
    </w:r>
    <w:r w:rsidRPr="00017DEF">
      <w:rPr>
        <w:sz w:val="18"/>
        <w:szCs w:val="18"/>
      </w:rPr>
      <w:tab/>
    </w:r>
    <w:r>
      <w:rPr>
        <w:sz w:val="18"/>
        <w:szCs w:val="18"/>
      </w:rPr>
      <w:t xml:space="preserve">Exhibit </w:t>
    </w:r>
    <w:r w:rsidR="00FC61AB">
      <w:rPr>
        <w:sz w:val="18"/>
        <w:szCs w:val="18"/>
      </w:rPr>
      <w:t>D</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B55A1" w14:textId="77777777" w:rsidR="00360F2D" w:rsidRPr="00017DEF" w:rsidRDefault="00360F2D" w:rsidP="00FC61AB">
    <w:pPr>
      <w:pStyle w:val="Footer1"/>
      <w:tabs>
        <w:tab w:val="clear" w:pos="9360"/>
        <w:tab w:val="right" w:pos="12240"/>
      </w:tabs>
      <w:spacing w:after="0" w:line="240" w:lineRule="auto"/>
      <w:ind w:left="547"/>
      <w:rPr>
        <w:sz w:val="18"/>
        <w:szCs w:val="18"/>
      </w:rPr>
    </w:pPr>
    <w:r w:rsidRPr="00017DEF">
      <w:rPr>
        <w:sz w:val="18"/>
        <w:szCs w:val="18"/>
      </w:rPr>
      <w:t xml:space="preserve">Washington State </w:t>
    </w:r>
    <w:r w:rsidRPr="00017DEF">
      <w:rPr>
        <w:sz w:val="18"/>
        <w:szCs w:val="18"/>
      </w:rPr>
      <w:tab/>
    </w:r>
    <w:r w:rsidRPr="00017DEF">
      <w:rPr>
        <w:sz w:val="18"/>
        <w:szCs w:val="18"/>
      </w:rPr>
      <w:fldChar w:fldCharType="begin"/>
    </w:r>
    <w:r w:rsidRPr="00017DEF">
      <w:rPr>
        <w:sz w:val="18"/>
        <w:szCs w:val="18"/>
      </w:rPr>
      <w:instrText xml:space="preserve"> PAGE   \* MERGEFORMAT </w:instrText>
    </w:r>
    <w:r w:rsidRPr="00017DEF">
      <w:rPr>
        <w:sz w:val="18"/>
        <w:szCs w:val="18"/>
      </w:rPr>
      <w:fldChar w:fldCharType="separate"/>
    </w:r>
    <w:r>
      <w:rPr>
        <w:noProof/>
        <w:sz w:val="18"/>
        <w:szCs w:val="18"/>
      </w:rPr>
      <w:t>2</w:t>
    </w:r>
    <w:r w:rsidRPr="00017DEF">
      <w:rPr>
        <w:noProof/>
        <w:sz w:val="18"/>
        <w:szCs w:val="18"/>
      </w:rPr>
      <w:fldChar w:fldCharType="end"/>
    </w:r>
    <w:r w:rsidRPr="00017DEF">
      <w:rPr>
        <w:noProof/>
        <w:sz w:val="18"/>
        <w:szCs w:val="18"/>
      </w:rPr>
      <w:tab/>
    </w:r>
    <w:r w:rsidRPr="00017DEF">
      <w:rPr>
        <w:sz w:val="18"/>
        <w:szCs w:val="18"/>
      </w:rPr>
      <w:t>HCA Contract #</w:t>
    </w:r>
    <w:r w:rsidRPr="00017DEF">
      <w:rPr>
        <w:color w:val="FF0000"/>
        <w:sz w:val="18"/>
        <w:szCs w:val="18"/>
      </w:rPr>
      <w:t>KXXXX</w:t>
    </w:r>
  </w:p>
  <w:p w14:paraId="5380B317" w14:textId="387DE207" w:rsidR="00360F2D" w:rsidRPr="00017DEF" w:rsidRDefault="00360F2D" w:rsidP="00FC61AB">
    <w:pPr>
      <w:pStyle w:val="Footer1"/>
      <w:tabs>
        <w:tab w:val="clear" w:pos="9360"/>
        <w:tab w:val="right" w:pos="12240"/>
      </w:tabs>
      <w:spacing w:after="0" w:line="240" w:lineRule="auto"/>
      <w:ind w:left="547"/>
      <w:rPr>
        <w:sz w:val="18"/>
        <w:szCs w:val="18"/>
      </w:rPr>
    </w:pPr>
    <w:r w:rsidRPr="00017DEF">
      <w:rPr>
        <w:sz w:val="18"/>
        <w:szCs w:val="18"/>
      </w:rPr>
      <w:t xml:space="preserve">Health Care Authority </w:t>
    </w:r>
    <w:r w:rsidRPr="00017DEF">
      <w:rPr>
        <w:sz w:val="18"/>
        <w:szCs w:val="18"/>
      </w:rPr>
      <w:tab/>
    </w:r>
    <w:r w:rsidRPr="00017DEF">
      <w:rPr>
        <w:sz w:val="18"/>
        <w:szCs w:val="18"/>
      </w:rPr>
      <w:tab/>
    </w:r>
    <w:r>
      <w:rPr>
        <w:sz w:val="18"/>
        <w:szCs w:val="18"/>
      </w:rPr>
      <w:t xml:space="preserve">Exhibit </w:t>
    </w:r>
    <w:r w:rsidR="00FC61AB">
      <w:rPr>
        <w:sz w:val="18"/>
        <w:szCs w:val="18"/>
      </w:rPr>
      <w: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0FFC4" w14:textId="77777777" w:rsidR="00735881" w:rsidRPr="00017DEF" w:rsidRDefault="00735881" w:rsidP="00017DEF">
    <w:pPr>
      <w:pStyle w:val="Footer1"/>
      <w:spacing w:after="0" w:line="240" w:lineRule="auto"/>
      <w:ind w:left="547"/>
      <w:rPr>
        <w:sz w:val="18"/>
        <w:szCs w:val="18"/>
      </w:rPr>
    </w:pPr>
    <w:r w:rsidRPr="00017DEF">
      <w:rPr>
        <w:sz w:val="18"/>
        <w:szCs w:val="18"/>
      </w:rPr>
      <w:t xml:space="preserve">Washington State </w:t>
    </w:r>
    <w:r w:rsidRPr="00017DEF">
      <w:rPr>
        <w:sz w:val="18"/>
        <w:szCs w:val="18"/>
      </w:rPr>
      <w:tab/>
    </w:r>
    <w:r w:rsidRPr="00017DEF">
      <w:rPr>
        <w:sz w:val="18"/>
        <w:szCs w:val="18"/>
      </w:rPr>
      <w:fldChar w:fldCharType="begin"/>
    </w:r>
    <w:r w:rsidRPr="00017DEF">
      <w:rPr>
        <w:sz w:val="18"/>
        <w:szCs w:val="18"/>
      </w:rPr>
      <w:instrText xml:space="preserve"> PAGE   \* MERGEFORMAT </w:instrText>
    </w:r>
    <w:r w:rsidRPr="00017DEF">
      <w:rPr>
        <w:sz w:val="18"/>
        <w:szCs w:val="18"/>
      </w:rPr>
      <w:fldChar w:fldCharType="separate"/>
    </w:r>
    <w:r w:rsidR="002C274E">
      <w:rPr>
        <w:noProof/>
        <w:sz w:val="18"/>
        <w:szCs w:val="18"/>
      </w:rPr>
      <w:t>2</w:t>
    </w:r>
    <w:r w:rsidRPr="00017DEF">
      <w:rPr>
        <w:noProof/>
        <w:sz w:val="18"/>
        <w:szCs w:val="18"/>
      </w:rPr>
      <w:fldChar w:fldCharType="end"/>
    </w:r>
    <w:r w:rsidRPr="00017DEF">
      <w:rPr>
        <w:noProof/>
        <w:sz w:val="18"/>
        <w:szCs w:val="18"/>
      </w:rPr>
      <w:tab/>
      <w:t>Description of Services</w:t>
    </w:r>
  </w:p>
  <w:p w14:paraId="47E0C710" w14:textId="77777777" w:rsidR="00735881" w:rsidRPr="00017DEF" w:rsidRDefault="00735881" w:rsidP="00017DEF">
    <w:pPr>
      <w:pStyle w:val="Footer1"/>
      <w:spacing w:after="0" w:line="240" w:lineRule="auto"/>
      <w:ind w:left="547"/>
      <w:rPr>
        <w:sz w:val="18"/>
        <w:szCs w:val="18"/>
      </w:rPr>
    </w:pPr>
    <w:r w:rsidRPr="00017DEF">
      <w:rPr>
        <w:sz w:val="18"/>
        <w:szCs w:val="18"/>
      </w:rPr>
      <w:t xml:space="preserve">Health Care Authority </w:t>
    </w:r>
    <w:r w:rsidRPr="00017DEF">
      <w:rPr>
        <w:sz w:val="18"/>
        <w:szCs w:val="18"/>
      </w:rPr>
      <w:tab/>
    </w:r>
    <w:r w:rsidRPr="00017DEF">
      <w:rPr>
        <w:sz w:val="18"/>
        <w:szCs w:val="18"/>
      </w:rPr>
      <w:tab/>
      <w:t>HCA Contract #</w:t>
    </w:r>
    <w:r w:rsidRPr="00017DEF">
      <w:rPr>
        <w:color w:val="FF0000"/>
        <w:sz w:val="18"/>
        <w:szCs w:val="18"/>
      </w:rPr>
      <w:t>KXXXX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69F21" w14:textId="77777777" w:rsidR="00777977" w:rsidRPr="00017DEF" w:rsidRDefault="00777977" w:rsidP="00017DEF">
    <w:pPr>
      <w:pStyle w:val="Footer1"/>
      <w:spacing w:after="0" w:line="240" w:lineRule="auto"/>
      <w:ind w:left="547"/>
      <w:rPr>
        <w:sz w:val="18"/>
        <w:szCs w:val="18"/>
      </w:rPr>
    </w:pPr>
    <w:r w:rsidRPr="00017DEF">
      <w:rPr>
        <w:sz w:val="18"/>
        <w:szCs w:val="18"/>
      </w:rPr>
      <w:t xml:space="preserve">Washington State </w:t>
    </w:r>
    <w:r w:rsidRPr="00017DEF">
      <w:rPr>
        <w:sz w:val="18"/>
        <w:szCs w:val="18"/>
      </w:rPr>
      <w:tab/>
    </w:r>
    <w:r w:rsidRPr="00017DEF">
      <w:rPr>
        <w:sz w:val="18"/>
        <w:szCs w:val="18"/>
      </w:rPr>
      <w:fldChar w:fldCharType="begin"/>
    </w:r>
    <w:r w:rsidRPr="00017DEF">
      <w:rPr>
        <w:sz w:val="18"/>
        <w:szCs w:val="18"/>
      </w:rPr>
      <w:instrText xml:space="preserve"> PAGE   \* MERGEFORMAT </w:instrText>
    </w:r>
    <w:r w:rsidRPr="00017DEF">
      <w:rPr>
        <w:sz w:val="18"/>
        <w:szCs w:val="18"/>
      </w:rPr>
      <w:fldChar w:fldCharType="separate"/>
    </w:r>
    <w:r>
      <w:rPr>
        <w:noProof/>
        <w:sz w:val="18"/>
        <w:szCs w:val="18"/>
      </w:rPr>
      <w:t>2</w:t>
    </w:r>
    <w:r w:rsidRPr="00017DEF">
      <w:rPr>
        <w:noProof/>
        <w:sz w:val="18"/>
        <w:szCs w:val="18"/>
      </w:rPr>
      <w:fldChar w:fldCharType="end"/>
    </w:r>
    <w:r w:rsidRPr="00017DEF">
      <w:rPr>
        <w:noProof/>
        <w:sz w:val="18"/>
        <w:szCs w:val="18"/>
      </w:rPr>
      <w:tab/>
    </w:r>
    <w:r w:rsidRPr="00017DEF">
      <w:rPr>
        <w:sz w:val="18"/>
        <w:szCs w:val="18"/>
      </w:rPr>
      <w:t>HCA Contract #</w:t>
    </w:r>
    <w:r w:rsidRPr="00017DEF">
      <w:rPr>
        <w:color w:val="FF0000"/>
        <w:sz w:val="18"/>
        <w:szCs w:val="18"/>
      </w:rPr>
      <w:t>KXXXX</w:t>
    </w:r>
  </w:p>
  <w:p w14:paraId="2F13670B" w14:textId="77777777" w:rsidR="00777977" w:rsidRPr="00017DEF" w:rsidRDefault="00777977" w:rsidP="00017DEF">
    <w:pPr>
      <w:pStyle w:val="Footer1"/>
      <w:spacing w:after="0" w:line="240" w:lineRule="auto"/>
      <w:ind w:left="547"/>
      <w:rPr>
        <w:sz w:val="18"/>
        <w:szCs w:val="18"/>
      </w:rPr>
    </w:pPr>
    <w:r w:rsidRPr="00017DEF">
      <w:rPr>
        <w:sz w:val="18"/>
        <w:szCs w:val="18"/>
      </w:rPr>
      <w:t xml:space="preserve">Health Care Authority </w:t>
    </w:r>
    <w:r w:rsidRPr="00017DEF">
      <w:rPr>
        <w:sz w:val="18"/>
        <w:szCs w:val="18"/>
      </w:rPr>
      <w:tab/>
    </w:r>
    <w:r w:rsidRPr="00017DEF">
      <w:rPr>
        <w:sz w:val="18"/>
        <w:szCs w:val="18"/>
      </w:rPr>
      <w:tab/>
    </w:r>
    <w:r>
      <w:rPr>
        <w:sz w:val="18"/>
        <w:szCs w:val="18"/>
      </w:rPr>
      <w:t>Attachment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09163" w14:textId="77777777" w:rsidR="00777977" w:rsidRPr="00017DEF" w:rsidRDefault="00777977" w:rsidP="00017DEF">
    <w:pPr>
      <w:pStyle w:val="Footer1"/>
      <w:spacing w:after="0" w:line="240" w:lineRule="auto"/>
      <w:ind w:left="547"/>
      <w:rPr>
        <w:sz w:val="18"/>
        <w:szCs w:val="18"/>
      </w:rPr>
    </w:pPr>
    <w:r w:rsidRPr="00017DEF">
      <w:rPr>
        <w:sz w:val="18"/>
        <w:szCs w:val="18"/>
      </w:rPr>
      <w:t xml:space="preserve">Washington State </w:t>
    </w:r>
    <w:r w:rsidRPr="00017DEF">
      <w:rPr>
        <w:sz w:val="18"/>
        <w:szCs w:val="18"/>
      </w:rPr>
      <w:tab/>
    </w:r>
    <w:r w:rsidRPr="00017DEF">
      <w:rPr>
        <w:sz w:val="18"/>
        <w:szCs w:val="18"/>
      </w:rPr>
      <w:fldChar w:fldCharType="begin"/>
    </w:r>
    <w:r w:rsidRPr="00017DEF">
      <w:rPr>
        <w:sz w:val="18"/>
        <w:szCs w:val="18"/>
      </w:rPr>
      <w:instrText xml:space="preserve"> PAGE   \* MERGEFORMAT </w:instrText>
    </w:r>
    <w:r w:rsidRPr="00017DEF">
      <w:rPr>
        <w:sz w:val="18"/>
        <w:szCs w:val="18"/>
      </w:rPr>
      <w:fldChar w:fldCharType="separate"/>
    </w:r>
    <w:r>
      <w:rPr>
        <w:noProof/>
        <w:sz w:val="18"/>
        <w:szCs w:val="18"/>
      </w:rPr>
      <w:t>2</w:t>
    </w:r>
    <w:r w:rsidRPr="00017DEF">
      <w:rPr>
        <w:noProof/>
        <w:sz w:val="18"/>
        <w:szCs w:val="18"/>
      </w:rPr>
      <w:fldChar w:fldCharType="end"/>
    </w:r>
    <w:r w:rsidRPr="00017DEF">
      <w:rPr>
        <w:noProof/>
        <w:sz w:val="18"/>
        <w:szCs w:val="18"/>
      </w:rPr>
      <w:tab/>
    </w:r>
    <w:r w:rsidRPr="00017DEF">
      <w:rPr>
        <w:sz w:val="18"/>
        <w:szCs w:val="18"/>
      </w:rPr>
      <w:t>HCA Contract #</w:t>
    </w:r>
    <w:r w:rsidRPr="00017DEF">
      <w:rPr>
        <w:color w:val="FF0000"/>
        <w:sz w:val="18"/>
        <w:szCs w:val="18"/>
      </w:rPr>
      <w:t>KXXXX</w:t>
    </w:r>
  </w:p>
  <w:p w14:paraId="5A964A12" w14:textId="77777777" w:rsidR="00777977" w:rsidRPr="00017DEF" w:rsidRDefault="00777977" w:rsidP="00017DEF">
    <w:pPr>
      <w:pStyle w:val="Footer1"/>
      <w:spacing w:after="0" w:line="240" w:lineRule="auto"/>
      <w:ind w:left="547"/>
      <w:rPr>
        <w:sz w:val="18"/>
        <w:szCs w:val="18"/>
      </w:rPr>
    </w:pPr>
    <w:r w:rsidRPr="00017DEF">
      <w:rPr>
        <w:sz w:val="18"/>
        <w:szCs w:val="18"/>
      </w:rPr>
      <w:t xml:space="preserve">Health Care Authority </w:t>
    </w:r>
    <w:r w:rsidRPr="00017DEF">
      <w:rPr>
        <w:sz w:val="18"/>
        <w:szCs w:val="18"/>
      </w:rPr>
      <w:tab/>
    </w:r>
    <w:r w:rsidRPr="00017DEF">
      <w:rPr>
        <w:sz w:val="18"/>
        <w:szCs w:val="18"/>
      </w:rPr>
      <w:tab/>
    </w:r>
    <w:r>
      <w:rPr>
        <w:sz w:val="18"/>
        <w:szCs w:val="18"/>
      </w:rPr>
      <w:t>Attachment 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A9A47" w14:textId="77777777" w:rsidR="0073388B" w:rsidRPr="00017DEF" w:rsidRDefault="0073388B" w:rsidP="00017DEF">
    <w:pPr>
      <w:pStyle w:val="Footer1"/>
      <w:spacing w:after="0" w:line="240" w:lineRule="auto"/>
      <w:ind w:left="547"/>
      <w:rPr>
        <w:sz w:val="18"/>
        <w:szCs w:val="18"/>
      </w:rPr>
    </w:pPr>
    <w:r w:rsidRPr="00017DEF">
      <w:rPr>
        <w:sz w:val="18"/>
        <w:szCs w:val="18"/>
      </w:rPr>
      <w:t xml:space="preserve">Washington State </w:t>
    </w:r>
    <w:r w:rsidRPr="00017DEF">
      <w:rPr>
        <w:sz w:val="18"/>
        <w:szCs w:val="18"/>
      </w:rPr>
      <w:tab/>
    </w:r>
    <w:r w:rsidRPr="00017DEF">
      <w:rPr>
        <w:sz w:val="18"/>
        <w:szCs w:val="18"/>
      </w:rPr>
      <w:fldChar w:fldCharType="begin"/>
    </w:r>
    <w:r w:rsidRPr="00017DEF">
      <w:rPr>
        <w:sz w:val="18"/>
        <w:szCs w:val="18"/>
      </w:rPr>
      <w:instrText xml:space="preserve"> PAGE   \* MERGEFORMAT </w:instrText>
    </w:r>
    <w:r w:rsidRPr="00017DEF">
      <w:rPr>
        <w:sz w:val="18"/>
        <w:szCs w:val="18"/>
      </w:rPr>
      <w:fldChar w:fldCharType="separate"/>
    </w:r>
    <w:r>
      <w:rPr>
        <w:noProof/>
        <w:sz w:val="18"/>
        <w:szCs w:val="18"/>
      </w:rPr>
      <w:t>2</w:t>
    </w:r>
    <w:r w:rsidRPr="00017DEF">
      <w:rPr>
        <w:noProof/>
        <w:sz w:val="18"/>
        <w:szCs w:val="18"/>
      </w:rPr>
      <w:fldChar w:fldCharType="end"/>
    </w:r>
    <w:r w:rsidRPr="00017DEF">
      <w:rPr>
        <w:noProof/>
        <w:sz w:val="18"/>
        <w:szCs w:val="18"/>
      </w:rPr>
      <w:tab/>
    </w:r>
    <w:r w:rsidRPr="00017DEF">
      <w:rPr>
        <w:sz w:val="18"/>
        <w:szCs w:val="18"/>
      </w:rPr>
      <w:t>HCA Contract #</w:t>
    </w:r>
    <w:r w:rsidRPr="00017DEF">
      <w:rPr>
        <w:color w:val="FF0000"/>
        <w:sz w:val="18"/>
        <w:szCs w:val="18"/>
      </w:rPr>
      <w:t>KXXXX</w:t>
    </w:r>
  </w:p>
  <w:p w14:paraId="77BD4A64" w14:textId="1760B304" w:rsidR="0073388B" w:rsidRPr="00017DEF" w:rsidRDefault="0073388B" w:rsidP="00017DEF">
    <w:pPr>
      <w:pStyle w:val="Footer1"/>
      <w:spacing w:after="0" w:line="240" w:lineRule="auto"/>
      <w:ind w:left="547"/>
      <w:rPr>
        <w:sz w:val="18"/>
        <w:szCs w:val="18"/>
      </w:rPr>
    </w:pPr>
    <w:r w:rsidRPr="00017DEF">
      <w:rPr>
        <w:sz w:val="18"/>
        <w:szCs w:val="18"/>
      </w:rPr>
      <w:t xml:space="preserve">Health Care Authority </w:t>
    </w:r>
    <w:r w:rsidRPr="00017DEF">
      <w:rPr>
        <w:sz w:val="18"/>
        <w:szCs w:val="18"/>
      </w:rPr>
      <w:tab/>
    </w:r>
    <w:r w:rsidRPr="00017DEF">
      <w:rPr>
        <w:sz w:val="18"/>
        <w:szCs w:val="18"/>
      </w:rPr>
      <w:tab/>
    </w:r>
    <w:r w:rsidR="00360F2D">
      <w:rPr>
        <w:sz w:val="18"/>
        <w:szCs w:val="18"/>
      </w:rPr>
      <w:t xml:space="preserve">Schedule </w:t>
    </w:r>
    <w:r w:rsidR="00013B50">
      <w:rPr>
        <w:sz w:val="18"/>
        <w:szCs w:val="18"/>
      </w:rPr>
      <w:t>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1F5C7" w14:textId="77777777" w:rsidR="00360F2D" w:rsidRPr="00017DEF" w:rsidRDefault="00360F2D" w:rsidP="00017DEF">
    <w:pPr>
      <w:pStyle w:val="Footer1"/>
      <w:spacing w:after="0" w:line="240" w:lineRule="auto"/>
      <w:ind w:left="547"/>
      <w:rPr>
        <w:sz w:val="18"/>
        <w:szCs w:val="18"/>
      </w:rPr>
    </w:pPr>
    <w:r w:rsidRPr="00017DEF">
      <w:rPr>
        <w:sz w:val="18"/>
        <w:szCs w:val="18"/>
      </w:rPr>
      <w:t xml:space="preserve">Washington State </w:t>
    </w:r>
    <w:r w:rsidRPr="00017DEF">
      <w:rPr>
        <w:sz w:val="18"/>
        <w:szCs w:val="18"/>
      </w:rPr>
      <w:tab/>
    </w:r>
    <w:r w:rsidRPr="00017DEF">
      <w:rPr>
        <w:sz w:val="18"/>
        <w:szCs w:val="18"/>
      </w:rPr>
      <w:fldChar w:fldCharType="begin"/>
    </w:r>
    <w:r w:rsidRPr="00017DEF">
      <w:rPr>
        <w:sz w:val="18"/>
        <w:szCs w:val="18"/>
      </w:rPr>
      <w:instrText xml:space="preserve"> PAGE   \* MERGEFORMAT </w:instrText>
    </w:r>
    <w:r w:rsidRPr="00017DEF">
      <w:rPr>
        <w:sz w:val="18"/>
        <w:szCs w:val="18"/>
      </w:rPr>
      <w:fldChar w:fldCharType="separate"/>
    </w:r>
    <w:r>
      <w:rPr>
        <w:noProof/>
        <w:sz w:val="18"/>
        <w:szCs w:val="18"/>
      </w:rPr>
      <w:t>2</w:t>
    </w:r>
    <w:r w:rsidRPr="00017DEF">
      <w:rPr>
        <w:noProof/>
        <w:sz w:val="18"/>
        <w:szCs w:val="18"/>
      </w:rPr>
      <w:fldChar w:fldCharType="end"/>
    </w:r>
    <w:r w:rsidRPr="00017DEF">
      <w:rPr>
        <w:noProof/>
        <w:sz w:val="18"/>
        <w:szCs w:val="18"/>
      </w:rPr>
      <w:tab/>
    </w:r>
    <w:r w:rsidRPr="00017DEF">
      <w:rPr>
        <w:sz w:val="18"/>
        <w:szCs w:val="18"/>
      </w:rPr>
      <w:t>HCA Contract #</w:t>
    </w:r>
    <w:r w:rsidRPr="00017DEF">
      <w:rPr>
        <w:color w:val="FF0000"/>
        <w:sz w:val="18"/>
        <w:szCs w:val="18"/>
      </w:rPr>
      <w:t>KXXXX</w:t>
    </w:r>
  </w:p>
  <w:p w14:paraId="530EA018" w14:textId="3137FF91" w:rsidR="00360F2D" w:rsidRPr="00017DEF" w:rsidRDefault="00360F2D" w:rsidP="00017DEF">
    <w:pPr>
      <w:pStyle w:val="Footer1"/>
      <w:spacing w:after="0" w:line="240" w:lineRule="auto"/>
      <w:ind w:left="547"/>
      <w:rPr>
        <w:sz w:val="18"/>
        <w:szCs w:val="18"/>
      </w:rPr>
    </w:pPr>
    <w:r w:rsidRPr="00017DEF">
      <w:rPr>
        <w:sz w:val="18"/>
        <w:szCs w:val="18"/>
      </w:rPr>
      <w:t xml:space="preserve">Health Care Authority </w:t>
    </w:r>
    <w:r w:rsidRPr="00017DEF">
      <w:rPr>
        <w:sz w:val="18"/>
        <w:szCs w:val="18"/>
      </w:rPr>
      <w:tab/>
    </w:r>
    <w:r w:rsidRPr="00017DEF">
      <w:rPr>
        <w:sz w:val="18"/>
        <w:szCs w:val="18"/>
      </w:rPr>
      <w:tab/>
    </w:r>
    <w:r w:rsidR="00FC61AB">
      <w:rPr>
        <w:sz w:val="18"/>
        <w:szCs w:val="18"/>
      </w:rPr>
      <w:t>Schedule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2385B" w14:textId="77777777" w:rsidR="00FC61AB" w:rsidRPr="00017DEF" w:rsidRDefault="00FC61AB" w:rsidP="00017DEF">
    <w:pPr>
      <w:pStyle w:val="Footer1"/>
      <w:spacing w:after="0" w:line="240" w:lineRule="auto"/>
      <w:ind w:left="547"/>
      <w:rPr>
        <w:sz w:val="18"/>
        <w:szCs w:val="18"/>
      </w:rPr>
    </w:pPr>
    <w:r w:rsidRPr="00017DEF">
      <w:rPr>
        <w:sz w:val="18"/>
        <w:szCs w:val="18"/>
      </w:rPr>
      <w:t xml:space="preserve">Washington State </w:t>
    </w:r>
    <w:r w:rsidRPr="00017DEF">
      <w:rPr>
        <w:sz w:val="18"/>
        <w:szCs w:val="18"/>
      </w:rPr>
      <w:tab/>
    </w:r>
    <w:r w:rsidRPr="00017DEF">
      <w:rPr>
        <w:sz w:val="18"/>
        <w:szCs w:val="18"/>
      </w:rPr>
      <w:fldChar w:fldCharType="begin"/>
    </w:r>
    <w:r w:rsidRPr="00017DEF">
      <w:rPr>
        <w:sz w:val="18"/>
        <w:szCs w:val="18"/>
      </w:rPr>
      <w:instrText xml:space="preserve"> PAGE   \* MERGEFORMAT </w:instrText>
    </w:r>
    <w:r w:rsidRPr="00017DEF">
      <w:rPr>
        <w:sz w:val="18"/>
        <w:szCs w:val="18"/>
      </w:rPr>
      <w:fldChar w:fldCharType="separate"/>
    </w:r>
    <w:r>
      <w:rPr>
        <w:noProof/>
        <w:sz w:val="18"/>
        <w:szCs w:val="18"/>
      </w:rPr>
      <w:t>2</w:t>
    </w:r>
    <w:r w:rsidRPr="00017DEF">
      <w:rPr>
        <w:noProof/>
        <w:sz w:val="18"/>
        <w:szCs w:val="18"/>
      </w:rPr>
      <w:fldChar w:fldCharType="end"/>
    </w:r>
    <w:r w:rsidRPr="00017DEF">
      <w:rPr>
        <w:noProof/>
        <w:sz w:val="18"/>
        <w:szCs w:val="18"/>
      </w:rPr>
      <w:tab/>
    </w:r>
    <w:r w:rsidRPr="00017DEF">
      <w:rPr>
        <w:sz w:val="18"/>
        <w:szCs w:val="18"/>
      </w:rPr>
      <w:t>HCA Contract #</w:t>
    </w:r>
    <w:r w:rsidRPr="00017DEF">
      <w:rPr>
        <w:color w:val="FF0000"/>
        <w:sz w:val="18"/>
        <w:szCs w:val="18"/>
      </w:rPr>
      <w:t>KXXXX</w:t>
    </w:r>
  </w:p>
  <w:p w14:paraId="5128F903" w14:textId="6E347887" w:rsidR="00FC61AB" w:rsidRPr="00017DEF" w:rsidRDefault="00FC61AB" w:rsidP="00017DEF">
    <w:pPr>
      <w:pStyle w:val="Footer1"/>
      <w:spacing w:after="0" w:line="240" w:lineRule="auto"/>
      <w:ind w:left="547"/>
      <w:rPr>
        <w:sz w:val="18"/>
        <w:szCs w:val="18"/>
      </w:rPr>
    </w:pPr>
    <w:r w:rsidRPr="00017DEF">
      <w:rPr>
        <w:sz w:val="18"/>
        <w:szCs w:val="18"/>
      </w:rPr>
      <w:t xml:space="preserve">Health Care Authority </w:t>
    </w:r>
    <w:r w:rsidRPr="00017DEF">
      <w:rPr>
        <w:sz w:val="18"/>
        <w:szCs w:val="18"/>
      </w:rPr>
      <w:tab/>
    </w:r>
    <w:r w:rsidRPr="00017DEF">
      <w:rPr>
        <w:sz w:val="18"/>
        <w:szCs w:val="18"/>
      </w:rPr>
      <w:tab/>
    </w:r>
    <w:r>
      <w:rPr>
        <w:sz w:val="18"/>
        <w:szCs w:val="18"/>
      </w:rPr>
      <w:t>Schedule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3778E" w14:textId="77777777" w:rsidR="00FC61AB" w:rsidRPr="00017DEF" w:rsidRDefault="00FC61AB" w:rsidP="00017DEF">
    <w:pPr>
      <w:pStyle w:val="Footer1"/>
      <w:spacing w:after="0" w:line="240" w:lineRule="auto"/>
      <w:ind w:left="547"/>
      <w:rPr>
        <w:sz w:val="18"/>
        <w:szCs w:val="18"/>
      </w:rPr>
    </w:pPr>
    <w:r w:rsidRPr="00017DEF">
      <w:rPr>
        <w:sz w:val="18"/>
        <w:szCs w:val="18"/>
      </w:rPr>
      <w:t xml:space="preserve">Washington State </w:t>
    </w:r>
    <w:r w:rsidRPr="00017DEF">
      <w:rPr>
        <w:sz w:val="18"/>
        <w:szCs w:val="18"/>
      </w:rPr>
      <w:tab/>
    </w:r>
    <w:r w:rsidRPr="00017DEF">
      <w:rPr>
        <w:sz w:val="18"/>
        <w:szCs w:val="18"/>
      </w:rPr>
      <w:fldChar w:fldCharType="begin"/>
    </w:r>
    <w:r w:rsidRPr="00017DEF">
      <w:rPr>
        <w:sz w:val="18"/>
        <w:szCs w:val="18"/>
      </w:rPr>
      <w:instrText xml:space="preserve"> PAGE   \* MERGEFORMAT </w:instrText>
    </w:r>
    <w:r w:rsidRPr="00017DEF">
      <w:rPr>
        <w:sz w:val="18"/>
        <w:szCs w:val="18"/>
      </w:rPr>
      <w:fldChar w:fldCharType="separate"/>
    </w:r>
    <w:r>
      <w:rPr>
        <w:noProof/>
        <w:sz w:val="18"/>
        <w:szCs w:val="18"/>
      </w:rPr>
      <w:t>2</w:t>
    </w:r>
    <w:r w:rsidRPr="00017DEF">
      <w:rPr>
        <w:noProof/>
        <w:sz w:val="18"/>
        <w:szCs w:val="18"/>
      </w:rPr>
      <w:fldChar w:fldCharType="end"/>
    </w:r>
    <w:r w:rsidRPr="00017DEF">
      <w:rPr>
        <w:noProof/>
        <w:sz w:val="18"/>
        <w:szCs w:val="18"/>
      </w:rPr>
      <w:tab/>
    </w:r>
    <w:r w:rsidRPr="00017DEF">
      <w:rPr>
        <w:sz w:val="18"/>
        <w:szCs w:val="18"/>
      </w:rPr>
      <w:t>HCA Contract #</w:t>
    </w:r>
    <w:r w:rsidRPr="00017DEF">
      <w:rPr>
        <w:color w:val="FF0000"/>
        <w:sz w:val="18"/>
        <w:szCs w:val="18"/>
      </w:rPr>
      <w:t>KXXXX</w:t>
    </w:r>
  </w:p>
  <w:p w14:paraId="3EEE693D" w14:textId="2BF377B3" w:rsidR="00FC61AB" w:rsidRPr="00017DEF" w:rsidRDefault="00FC61AB" w:rsidP="00017DEF">
    <w:pPr>
      <w:pStyle w:val="Footer1"/>
      <w:spacing w:after="0" w:line="240" w:lineRule="auto"/>
      <w:ind w:left="547"/>
      <w:rPr>
        <w:sz w:val="18"/>
        <w:szCs w:val="18"/>
      </w:rPr>
    </w:pPr>
    <w:r w:rsidRPr="00017DEF">
      <w:rPr>
        <w:sz w:val="18"/>
        <w:szCs w:val="18"/>
      </w:rPr>
      <w:t xml:space="preserve">Health Care Authority </w:t>
    </w:r>
    <w:r w:rsidRPr="00017DEF">
      <w:rPr>
        <w:sz w:val="18"/>
        <w:szCs w:val="18"/>
      </w:rPr>
      <w:tab/>
    </w:r>
    <w:r w:rsidRPr="00017DEF">
      <w:rPr>
        <w:sz w:val="18"/>
        <w:szCs w:val="18"/>
      </w:rPr>
      <w:tab/>
    </w:r>
    <w:r>
      <w:rPr>
        <w:sz w:val="18"/>
        <w:szCs w:val="18"/>
      </w:rPr>
      <w:t>Exhibit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6397D" w14:textId="77777777" w:rsidR="0073388B" w:rsidRPr="00017DEF" w:rsidRDefault="0073388B" w:rsidP="00017DEF">
    <w:pPr>
      <w:pStyle w:val="Footer1"/>
      <w:spacing w:after="0" w:line="240" w:lineRule="auto"/>
      <w:ind w:left="547"/>
      <w:rPr>
        <w:sz w:val="18"/>
        <w:szCs w:val="18"/>
      </w:rPr>
    </w:pPr>
    <w:r w:rsidRPr="00017DEF">
      <w:rPr>
        <w:sz w:val="18"/>
        <w:szCs w:val="18"/>
      </w:rPr>
      <w:t xml:space="preserve">Washington State </w:t>
    </w:r>
    <w:r w:rsidRPr="00017DEF">
      <w:rPr>
        <w:sz w:val="18"/>
        <w:szCs w:val="18"/>
      </w:rPr>
      <w:tab/>
    </w:r>
    <w:r w:rsidRPr="00017DEF">
      <w:rPr>
        <w:sz w:val="18"/>
        <w:szCs w:val="18"/>
      </w:rPr>
      <w:fldChar w:fldCharType="begin"/>
    </w:r>
    <w:r w:rsidRPr="00017DEF">
      <w:rPr>
        <w:sz w:val="18"/>
        <w:szCs w:val="18"/>
      </w:rPr>
      <w:instrText xml:space="preserve"> PAGE   \* MERGEFORMAT </w:instrText>
    </w:r>
    <w:r w:rsidRPr="00017DEF">
      <w:rPr>
        <w:sz w:val="18"/>
        <w:szCs w:val="18"/>
      </w:rPr>
      <w:fldChar w:fldCharType="separate"/>
    </w:r>
    <w:r>
      <w:rPr>
        <w:noProof/>
        <w:sz w:val="18"/>
        <w:szCs w:val="18"/>
      </w:rPr>
      <w:t>2</w:t>
    </w:r>
    <w:r w:rsidRPr="00017DEF">
      <w:rPr>
        <w:noProof/>
        <w:sz w:val="18"/>
        <w:szCs w:val="18"/>
      </w:rPr>
      <w:fldChar w:fldCharType="end"/>
    </w:r>
    <w:r w:rsidRPr="00017DEF">
      <w:rPr>
        <w:noProof/>
        <w:sz w:val="18"/>
        <w:szCs w:val="18"/>
      </w:rPr>
      <w:tab/>
    </w:r>
    <w:r w:rsidRPr="00017DEF">
      <w:rPr>
        <w:sz w:val="18"/>
        <w:szCs w:val="18"/>
      </w:rPr>
      <w:t>HCA Contract #</w:t>
    </w:r>
    <w:r w:rsidRPr="00017DEF">
      <w:rPr>
        <w:color w:val="FF0000"/>
        <w:sz w:val="18"/>
        <w:szCs w:val="18"/>
      </w:rPr>
      <w:t>KXXXX</w:t>
    </w:r>
  </w:p>
  <w:p w14:paraId="5F7824DC" w14:textId="13AE8526" w:rsidR="0073388B" w:rsidRPr="00017DEF" w:rsidRDefault="0073388B" w:rsidP="00017DEF">
    <w:pPr>
      <w:pStyle w:val="Footer1"/>
      <w:spacing w:after="0" w:line="240" w:lineRule="auto"/>
      <w:ind w:left="547"/>
      <w:rPr>
        <w:sz w:val="18"/>
        <w:szCs w:val="18"/>
      </w:rPr>
    </w:pPr>
    <w:r w:rsidRPr="00017DEF">
      <w:rPr>
        <w:sz w:val="18"/>
        <w:szCs w:val="18"/>
      </w:rPr>
      <w:t xml:space="preserve">Health Care Authority </w:t>
    </w:r>
    <w:r w:rsidRPr="00017DEF">
      <w:rPr>
        <w:sz w:val="18"/>
        <w:szCs w:val="18"/>
      </w:rPr>
      <w:tab/>
    </w:r>
    <w:r w:rsidRPr="00017DEF">
      <w:rPr>
        <w:sz w:val="18"/>
        <w:szCs w:val="18"/>
      </w:rPr>
      <w:tab/>
    </w:r>
    <w:r w:rsidR="00013B50">
      <w:rPr>
        <w:sz w:val="18"/>
        <w:szCs w:val="18"/>
      </w:rPr>
      <w:t>Exhibit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B3714" w14:textId="77777777" w:rsidR="007C7AB3" w:rsidRDefault="007C7AB3" w:rsidP="008F79CC">
      <w:r>
        <w:separator/>
      </w:r>
    </w:p>
    <w:p w14:paraId="550D0329" w14:textId="77777777" w:rsidR="007C7AB3" w:rsidRDefault="007C7AB3" w:rsidP="008F79CC"/>
    <w:p w14:paraId="6F3F1056" w14:textId="77777777" w:rsidR="007C7AB3" w:rsidRDefault="007C7AB3" w:rsidP="008F79CC"/>
    <w:p w14:paraId="6162A847" w14:textId="77777777" w:rsidR="007C7AB3" w:rsidRDefault="007C7AB3" w:rsidP="008F79CC"/>
    <w:p w14:paraId="20DEA182" w14:textId="77777777" w:rsidR="007C7AB3" w:rsidRDefault="007C7AB3" w:rsidP="008F79CC"/>
    <w:p w14:paraId="17E6B96B" w14:textId="77777777" w:rsidR="007C7AB3" w:rsidRDefault="007C7AB3" w:rsidP="008F79CC"/>
    <w:p w14:paraId="0963F266" w14:textId="77777777" w:rsidR="007C7AB3" w:rsidRDefault="007C7AB3" w:rsidP="008F79CC"/>
  </w:footnote>
  <w:footnote w:type="continuationSeparator" w:id="0">
    <w:p w14:paraId="54BC8B39" w14:textId="77777777" w:rsidR="007C7AB3" w:rsidRDefault="007C7AB3" w:rsidP="008F79CC">
      <w:r>
        <w:continuationSeparator/>
      </w:r>
    </w:p>
    <w:p w14:paraId="6035DD2D" w14:textId="77777777" w:rsidR="007C7AB3" w:rsidRDefault="007C7AB3" w:rsidP="008F79CC"/>
    <w:p w14:paraId="0D72EE87" w14:textId="77777777" w:rsidR="007C7AB3" w:rsidRDefault="007C7AB3" w:rsidP="008F79CC"/>
    <w:p w14:paraId="0D356918" w14:textId="77777777" w:rsidR="007C7AB3" w:rsidRDefault="007C7AB3" w:rsidP="008F79CC"/>
    <w:p w14:paraId="550D6C19" w14:textId="77777777" w:rsidR="007C7AB3" w:rsidRDefault="007C7AB3" w:rsidP="008F79CC"/>
    <w:p w14:paraId="7EF8E5A0" w14:textId="77777777" w:rsidR="007C7AB3" w:rsidRDefault="007C7AB3" w:rsidP="008F79CC"/>
    <w:p w14:paraId="2D8E3691" w14:textId="77777777" w:rsidR="007C7AB3" w:rsidRDefault="007C7AB3" w:rsidP="008F79CC"/>
  </w:footnote>
  <w:footnote w:type="continuationNotice" w:id="1">
    <w:p w14:paraId="2562814D" w14:textId="77777777" w:rsidR="007C7AB3" w:rsidRDefault="007C7A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AA0E" w14:textId="77777777" w:rsidR="00360F2D" w:rsidRDefault="00360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97ED8"/>
    <w:multiLevelType w:val="hybridMultilevel"/>
    <w:tmpl w:val="250E0964"/>
    <w:lvl w:ilvl="0" w:tplc="04090019">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EED63BF4">
      <w:start w:val="1"/>
      <w:numFmt w:val="lowerRoman"/>
      <w:lvlText w:val="%3."/>
      <w:lvlJc w:val="right"/>
      <w:pPr>
        <w:ind w:left="2160" w:hanging="180"/>
      </w:pPr>
      <w:rPr>
        <w:color w:val="auto"/>
      </w:rPr>
    </w:lvl>
    <w:lvl w:ilvl="3" w:tplc="FFFFFFFF">
      <w:start w:val="1"/>
      <w:numFmt w:val="decimal"/>
      <w:lvlText w:val="%4."/>
      <w:lvlJc w:val="left"/>
      <w:pPr>
        <w:ind w:left="2880" w:hanging="360"/>
      </w:pPr>
    </w:lvl>
    <w:lvl w:ilvl="4" w:tplc="93469050">
      <w:start w:val="4"/>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E2156B"/>
    <w:multiLevelType w:val="hybridMultilevel"/>
    <w:tmpl w:val="C19286C8"/>
    <w:lvl w:ilvl="0" w:tplc="FFFFFFFF">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75B49"/>
    <w:multiLevelType w:val="multilevel"/>
    <w:tmpl w:val="33E646F6"/>
    <w:lvl w:ilvl="0">
      <w:start w:val="1"/>
      <w:numFmt w:val="decimal"/>
      <w:pStyle w:val="H3-List-1"/>
      <w:lvlText w:val="(%1)"/>
      <w:lvlJc w:val="left"/>
      <w:pPr>
        <w:ind w:left="1620" w:hanging="360"/>
      </w:pPr>
      <w:rPr>
        <w:rFonts w:hint="default"/>
        <w:b w:val="0"/>
        <w:bCs w:val="0"/>
        <w:i w:val="0"/>
        <w:iCs/>
      </w:rPr>
    </w:lvl>
    <w:lvl w:ilvl="1">
      <w:start w:val="1"/>
      <w:numFmt w:val="lowerLetter"/>
      <w:pStyle w:val="H3-List-2"/>
      <w:lvlText w:val="(%2)"/>
      <w:lvlJc w:val="left"/>
      <w:pPr>
        <w:ind w:left="2160" w:hanging="360"/>
      </w:pPr>
      <w:rPr>
        <w:rFonts w:hint="default"/>
        <w:i w:val="0"/>
        <w:iCs w:val="0"/>
      </w:rPr>
    </w:lvl>
    <w:lvl w:ilvl="2">
      <w:start w:val="1"/>
      <w:numFmt w:val="lowerRoman"/>
      <w:pStyle w:val="H3-List-3"/>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10DB65DB"/>
    <w:multiLevelType w:val="hybridMultilevel"/>
    <w:tmpl w:val="A2D683F0"/>
    <w:lvl w:ilvl="0" w:tplc="F7B222CE">
      <w:start w:val="1"/>
      <w:numFmt w:val="lowerLetter"/>
      <w:pStyle w:val="AnotherList"/>
      <w:lvlText w:val="%1)"/>
      <w:lvlJc w:val="left"/>
      <w:pPr>
        <w:ind w:left="1624" w:hanging="360"/>
      </w:pPr>
      <w:rPr>
        <w:rFonts w:ascii="Arial" w:hAnsi="Arial" w:cs="Arial" w:hint="default"/>
        <w:sz w:val="22"/>
      </w:rPr>
    </w:lvl>
    <w:lvl w:ilvl="1" w:tplc="04090019">
      <w:start w:val="1"/>
      <w:numFmt w:val="lowerLetter"/>
      <w:lvlText w:val="%2."/>
      <w:lvlJc w:val="left"/>
      <w:pPr>
        <w:ind w:left="2344" w:hanging="360"/>
      </w:pPr>
    </w:lvl>
    <w:lvl w:ilvl="2" w:tplc="0409001B">
      <w:start w:val="1"/>
      <w:numFmt w:val="lowerRoman"/>
      <w:lvlText w:val="%3."/>
      <w:lvlJc w:val="right"/>
      <w:pPr>
        <w:ind w:left="3064" w:hanging="180"/>
      </w:pPr>
    </w:lvl>
    <w:lvl w:ilvl="3" w:tplc="0409000F" w:tentative="1">
      <w:start w:val="1"/>
      <w:numFmt w:val="decimal"/>
      <w:lvlText w:val="%4."/>
      <w:lvlJc w:val="left"/>
      <w:pPr>
        <w:ind w:left="3784" w:hanging="360"/>
      </w:pPr>
    </w:lvl>
    <w:lvl w:ilvl="4" w:tplc="04090019" w:tentative="1">
      <w:start w:val="1"/>
      <w:numFmt w:val="lowerLetter"/>
      <w:lvlText w:val="%5."/>
      <w:lvlJc w:val="left"/>
      <w:pPr>
        <w:ind w:left="4504" w:hanging="360"/>
      </w:pPr>
    </w:lvl>
    <w:lvl w:ilvl="5" w:tplc="0409001B" w:tentative="1">
      <w:start w:val="1"/>
      <w:numFmt w:val="lowerRoman"/>
      <w:lvlText w:val="%6."/>
      <w:lvlJc w:val="right"/>
      <w:pPr>
        <w:ind w:left="5224" w:hanging="180"/>
      </w:pPr>
    </w:lvl>
    <w:lvl w:ilvl="6" w:tplc="0409000F" w:tentative="1">
      <w:start w:val="1"/>
      <w:numFmt w:val="decimal"/>
      <w:lvlText w:val="%7."/>
      <w:lvlJc w:val="left"/>
      <w:pPr>
        <w:ind w:left="5944" w:hanging="360"/>
      </w:pPr>
    </w:lvl>
    <w:lvl w:ilvl="7" w:tplc="04090019" w:tentative="1">
      <w:start w:val="1"/>
      <w:numFmt w:val="lowerLetter"/>
      <w:lvlText w:val="%8."/>
      <w:lvlJc w:val="left"/>
      <w:pPr>
        <w:ind w:left="6664" w:hanging="360"/>
      </w:pPr>
    </w:lvl>
    <w:lvl w:ilvl="8" w:tplc="0409001B" w:tentative="1">
      <w:start w:val="1"/>
      <w:numFmt w:val="lowerRoman"/>
      <w:lvlText w:val="%9."/>
      <w:lvlJc w:val="right"/>
      <w:pPr>
        <w:ind w:left="7384" w:hanging="180"/>
      </w:pPr>
    </w:lvl>
  </w:abstractNum>
  <w:abstractNum w:abstractNumId="4" w15:restartNumberingAfterBreak="0">
    <w:nsid w:val="11731740"/>
    <w:multiLevelType w:val="hybridMultilevel"/>
    <w:tmpl w:val="3D30EAA6"/>
    <w:lvl w:ilvl="0" w:tplc="6758FDB8">
      <w:start w:val="1"/>
      <w:numFmt w:val="lowerLetter"/>
      <w:lvlText w:val="%1."/>
      <w:lvlJc w:val="left"/>
      <w:pPr>
        <w:ind w:left="1440" w:hanging="360"/>
      </w:pPr>
      <w:rPr>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B5213A"/>
    <w:multiLevelType w:val="hybridMultilevel"/>
    <w:tmpl w:val="B052DEEE"/>
    <w:lvl w:ilvl="0" w:tplc="15DACAA2">
      <w:start w:val="1"/>
      <w:numFmt w:val="lowerLetter"/>
      <w:pStyle w:val="h2list"/>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6" w15:restartNumberingAfterBreak="0">
    <w:nsid w:val="17FC46CA"/>
    <w:multiLevelType w:val="hybridMultilevel"/>
    <w:tmpl w:val="ABD2380C"/>
    <w:lvl w:ilvl="0" w:tplc="5B3A5CC0">
      <w:start w:val="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91569"/>
    <w:multiLevelType w:val="hybridMultilevel"/>
    <w:tmpl w:val="1F60F7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590D37"/>
    <w:multiLevelType w:val="hybridMultilevel"/>
    <w:tmpl w:val="623CFADA"/>
    <w:lvl w:ilvl="0" w:tplc="00760B52">
      <w:start w:val="1"/>
      <w:numFmt w:val="decimal"/>
      <w:lvlText w:val="%1."/>
      <w:lvlJc w:val="left"/>
      <w:pPr>
        <w:ind w:left="1440" w:hanging="360"/>
      </w:pPr>
    </w:lvl>
    <w:lvl w:ilvl="1" w:tplc="B61E1C9A">
      <w:start w:val="1"/>
      <w:numFmt w:val="decimal"/>
      <w:lvlText w:val="%2."/>
      <w:lvlJc w:val="left"/>
      <w:pPr>
        <w:ind w:left="1440" w:hanging="360"/>
      </w:pPr>
    </w:lvl>
    <w:lvl w:ilvl="2" w:tplc="C8B2CCF4">
      <w:start w:val="1"/>
      <w:numFmt w:val="decimal"/>
      <w:lvlText w:val="%3."/>
      <w:lvlJc w:val="left"/>
      <w:pPr>
        <w:ind w:left="1440" w:hanging="360"/>
      </w:pPr>
    </w:lvl>
    <w:lvl w:ilvl="3" w:tplc="219CA272">
      <w:start w:val="1"/>
      <w:numFmt w:val="decimal"/>
      <w:lvlText w:val="%4."/>
      <w:lvlJc w:val="left"/>
      <w:pPr>
        <w:ind w:left="1440" w:hanging="360"/>
      </w:pPr>
    </w:lvl>
    <w:lvl w:ilvl="4" w:tplc="6E46F104">
      <w:start w:val="1"/>
      <w:numFmt w:val="decimal"/>
      <w:lvlText w:val="%5."/>
      <w:lvlJc w:val="left"/>
      <w:pPr>
        <w:ind w:left="1440" w:hanging="360"/>
      </w:pPr>
    </w:lvl>
    <w:lvl w:ilvl="5" w:tplc="C11281E0">
      <w:start w:val="1"/>
      <w:numFmt w:val="decimal"/>
      <w:lvlText w:val="%6."/>
      <w:lvlJc w:val="left"/>
      <w:pPr>
        <w:ind w:left="1440" w:hanging="360"/>
      </w:pPr>
    </w:lvl>
    <w:lvl w:ilvl="6" w:tplc="10DABC98">
      <w:start w:val="1"/>
      <w:numFmt w:val="decimal"/>
      <w:lvlText w:val="%7."/>
      <w:lvlJc w:val="left"/>
      <w:pPr>
        <w:ind w:left="1440" w:hanging="360"/>
      </w:pPr>
    </w:lvl>
    <w:lvl w:ilvl="7" w:tplc="CDC6C222">
      <w:start w:val="1"/>
      <w:numFmt w:val="decimal"/>
      <w:lvlText w:val="%8."/>
      <w:lvlJc w:val="left"/>
      <w:pPr>
        <w:ind w:left="1440" w:hanging="360"/>
      </w:pPr>
    </w:lvl>
    <w:lvl w:ilvl="8" w:tplc="0D083D9E">
      <w:start w:val="1"/>
      <w:numFmt w:val="decimal"/>
      <w:lvlText w:val="%9."/>
      <w:lvlJc w:val="left"/>
      <w:pPr>
        <w:ind w:left="1440" w:hanging="360"/>
      </w:pPr>
    </w:lvl>
  </w:abstractNum>
  <w:abstractNum w:abstractNumId="9" w15:restartNumberingAfterBreak="0">
    <w:nsid w:val="35A07AFA"/>
    <w:multiLevelType w:val="hybridMultilevel"/>
    <w:tmpl w:val="216CB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E2AF3"/>
    <w:multiLevelType w:val="hybridMultilevel"/>
    <w:tmpl w:val="2E4093B2"/>
    <w:lvl w:ilvl="0" w:tplc="B8C2608A">
      <w:start w:val="1"/>
      <w:numFmt w:val="lowerRoman"/>
      <w:lvlText w:val="%1."/>
      <w:lvlJc w:val="right"/>
      <w:pPr>
        <w:ind w:left="2160" w:hanging="180"/>
      </w:pPr>
      <w:rPr>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6256F7"/>
    <w:multiLevelType w:val="multilevel"/>
    <w:tmpl w:val="F61E73E8"/>
    <w:lvl w:ilvl="0">
      <w:start w:val="1"/>
      <w:numFmt w:val="decimal"/>
      <w:pStyle w:val="Heading1"/>
      <w:lvlText w:val="%1."/>
      <w:lvlJc w:val="left"/>
      <w:pPr>
        <w:ind w:left="432" w:hanging="432"/>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Heading2"/>
      <w:lvlText w:val="%1.%2"/>
      <w:lvlJc w:val="left"/>
      <w:pPr>
        <w:ind w:left="576" w:hanging="576"/>
      </w:pPr>
      <w:rPr>
        <w:rFonts w:hint="default"/>
        <w:i w:val="0"/>
        <w:color w:val="auto"/>
      </w:rPr>
    </w:lvl>
    <w:lvl w:ilvl="2">
      <w:start w:val="1"/>
      <w:numFmt w:val="decimal"/>
      <w:pStyle w:val="Heading3"/>
      <w:lvlText w:val="%1.%2.%3"/>
      <w:lvlJc w:val="left"/>
      <w:pPr>
        <w:ind w:left="1440" w:hanging="864"/>
      </w:pPr>
      <w:rPr>
        <w:rFonts w:ascii="Arial" w:hAnsi="Arial" w:cs="Arial" w:hint="default"/>
        <w:b w:val="0"/>
        <w:i w:val="0"/>
        <w:iCs/>
        <w:color w:val="auto"/>
        <w:sz w:val="22"/>
        <w:szCs w:val="24"/>
      </w:rPr>
    </w:lvl>
    <w:lvl w:ilvl="3">
      <w:start w:val="1"/>
      <w:numFmt w:val="upperLetter"/>
      <w:lvlText w:val="%4"/>
      <w:lvlJc w:val="left"/>
      <w:pPr>
        <w:ind w:left="432" w:firstLine="1008"/>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05C4413"/>
    <w:multiLevelType w:val="hybridMultilevel"/>
    <w:tmpl w:val="B1B88240"/>
    <w:lvl w:ilvl="0" w:tplc="4440BC68">
      <w:start w:val="1"/>
      <w:numFmt w:val="lowerRoman"/>
      <w:pStyle w:val="alistindent"/>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837B7B"/>
    <w:multiLevelType w:val="hybridMultilevel"/>
    <w:tmpl w:val="E1203EEA"/>
    <w:lvl w:ilvl="0" w:tplc="EED63BF4">
      <w:start w:val="1"/>
      <w:numFmt w:val="lowerRoman"/>
      <w:lvlText w:val="%1."/>
      <w:lvlJc w:val="right"/>
      <w:pPr>
        <w:ind w:left="2160" w:hanging="18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7608A1"/>
    <w:multiLevelType w:val="multilevel"/>
    <w:tmpl w:val="CCE89982"/>
    <w:name w:val="DSHSStandard"/>
    <w:lvl w:ilvl="0">
      <w:start w:val="1"/>
      <w:numFmt w:val="decimal"/>
      <w:pStyle w:val="ExhibitHdg7"/>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ascii="Arial" w:hAnsi="Arial" w:hint="default"/>
        <w:b w:val="0"/>
        <w:i w:val="0"/>
        <w:sz w:val="22"/>
        <w:szCs w:val="22"/>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 w15:restartNumberingAfterBreak="0">
    <w:nsid w:val="49D12DF0"/>
    <w:multiLevelType w:val="hybridMultilevel"/>
    <w:tmpl w:val="6A06CCD8"/>
    <w:lvl w:ilvl="0" w:tplc="09822A80">
      <w:start w:val="1"/>
      <w:numFmt w:val="lowerLetter"/>
      <w:pStyle w:val="Hdg3List"/>
      <w:lvlText w:val="%1)"/>
      <w:lvlJc w:val="left"/>
      <w:pPr>
        <w:ind w:left="162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6" w15:restartNumberingAfterBreak="0">
    <w:nsid w:val="4CBE6693"/>
    <w:multiLevelType w:val="hybridMultilevel"/>
    <w:tmpl w:val="8F10DEBA"/>
    <w:lvl w:ilvl="0" w:tplc="0FC2E7EC">
      <w:start w:val="1"/>
      <w:numFmt w:val="lowerLetter"/>
      <w:pStyle w:val="H1List"/>
      <w:lvlText w:val="%1."/>
      <w:lvlJc w:val="left"/>
      <w:pPr>
        <w:ind w:left="1800" w:hanging="360"/>
      </w:pPr>
      <w:rPr>
        <w:rFonts w:ascii="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D341377"/>
    <w:multiLevelType w:val="multilevel"/>
    <w:tmpl w:val="87600CA4"/>
    <w:lvl w:ilvl="0">
      <w:start w:val="1"/>
      <w:numFmt w:val="decimal"/>
      <w:lvlText w:val="%1."/>
      <w:lvlJc w:val="left"/>
      <w:pPr>
        <w:ind w:left="936" w:hanging="360"/>
      </w:pPr>
      <w:rPr>
        <w:rFonts w:hint="default"/>
      </w:rPr>
    </w:lvl>
    <w:lvl w:ilvl="1">
      <w:start w:val="1"/>
      <w:numFmt w:val="decimal"/>
      <w:pStyle w:val="HDG2"/>
      <w:lvlText w:val="%1.%2"/>
      <w:lvlJc w:val="left"/>
      <w:pPr>
        <w:tabs>
          <w:tab w:val="num" w:pos="6336"/>
        </w:tabs>
        <w:ind w:left="6336" w:hanging="576"/>
      </w:pPr>
    </w:lvl>
    <w:lvl w:ilvl="2">
      <w:start w:val="1"/>
      <w:numFmt w:val="decimal"/>
      <w:lvlText w:val="%1.%2.%3"/>
      <w:lvlJc w:val="left"/>
      <w:pPr>
        <w:tabs>
          <w:tab w:val="num" w:pos="1260"/>
        </w:tabs>
        <w:ind w:left="1260" w:hanging="720"/>
      </w:pPr>
    </w:lvl>
    <w:lvl w:ilvl="3">
      <w:start w:val="1"/>
      <w:numFmt w:val="decimal"/>
      <w:lvlText w:val="%1.%2.%3.%4"/>
      <w:lvlJc w:val="left"/>
      <w:pPr>
        <w:tabs>
          <w:tab w:val="num" w:pos="1440"/>
        </w:tabs>
        <w:ind w:left="1440" w:hanging="864"/>
      </w:pPr>
    </w:lvl>
    <w:lvl w:ilvl="4">
      <w:start w:val="1"/>
      <w:numFmt w:val="decimal"/>
      <w:lvlText w:val="%1.%2.%3.%4.%5"/>
      <w:lvlJc w:val="left"/>
      <w:pPr>
        <w:tabs>
          <w:tab w:val="num" w:pos="1584"/>
        </w:tabs>
        <w:ind w:left="1584" w:hanging="1008"/>
      </w:pPr>
    </w:lvl>
    <w:lvl w:ilvl="5">
      <w:start w:val="1"/>
      <w:numFmt w:val="decimal"/>
      <w:lvlText w:val="%1.%2.%3.%4.%5.%6"/>
      <w:lvlJc w:val="left"/>
      <w:pPr>
        <w:tabs>
          <w:tab w:val="num" w:pos="1728"/>
        </w:tabs>
        <w:ind w:left="1728" w:hanging="1152"/>
      </w:pPr>
    </w:lvl>
    <w:lvl w:ilvl="6">
      <w:start w:val="1"/>
      <w:numFmt w:val="decimal"/>
      <w:lvlText w:val="%1.%2.%3.%4.%5.%6.%7"/>
      <w:lvlJc w:val="left"/>
      <w:pPr>
        <w:tabs>
          <w:tab w:val="num" w:pos="1872"/>
        </w:tabs>
        <w:ind w:left="1872" w:hanging="1296"/>
      </w:pPr>
    </w:lvl>
    <w:lvl w:ilvl="7">
      <w:start w:val="1"/>
      <w:numFmt w:val="decimal"/>
      <w:lvlText w:val="%1.%2.%3.%4.%5.%6.%7.%8"/>
      <w:lvlJc w:val="left"/>
      <w:pPr>
        <w:tabs>
          <w:tab w:val="num" w:pos="2016"/>
        </w:tabs>
        <w:ind w:left="2016" w:hanging="1440"/>
      </w:pPr>
    </w:lvl>
    <w:lvl w:ilvl="8">
      <w:start w:val="1"/>
      <w:numFmt w:val="decimal"/>
      <w:lvlText w:val="%1.%2.%3.%4.%5.%6.%7.%8.%9"/>
      <w:lvlJc w:val="left"/>
      <w:pPr>
        <w:tabs>
          <w:tab w:val="num" w:pos="2160"/>
        </w:tabs>
        <w:ind w:left="2160" w:hanging="1584"/>
      </w:pPr>
    </w:lvl>
  </w:abstractNum>
  <w:abstractNum w:abstractNumId="18" w15:restartNumberingAfterBreak="0">
    <w:nsid w:val="577E39D1"/>
    <w:multiLevelType w:val="hybridMultilevel"/>
    <w:tmpl w:val="66B244C4"/>
    <w:lvl w:ilvl="0" w:tplc="3F6A5566">
      <w:start w:val="3"/>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F27807"/>
    <w:multiLevelType w:val="hybridMultilevel"/>
    <w:tmpl w:val="CD280696"/>
    <w:lvl w:ilvl="0" w:tplc="855EE3B4">
      <w:start w:val="1"/>
      <w:numFmt w:val="decimal"/>
      <w:lvlText w:val="(%1)"/>
      <w:lvlJc w:val="left"/>
      <w:pPr>
        <w:ind w:left="144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2E6833"/>
    <w:multiLevelType w:val="hybridMultilevel"/>
    <w:tmpl w:val="6E5E91B4"/>
    <w:lvl w:ilvl="0" w:tplc="0409000F">
      <w:start w:val="1"/>
      <w:numFmt w:val="decimal"/>
      <w:lvlText w:val="%1."/>
      <w:lvlJc w:val="left"/>
      <w:pPr>
        <w:ind w:left="1139" w:hanging="360"/>
      </w:p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21" w15:restartNumberingAfterBreak="0">
    <w:nsid w:val="5DC63B55"/>
    <w:multiLevelType w:val="hybridMultilevel"/>
    <w:tmpl w:val="A80A0E40"/>
    <w:lvl w:ilvl="0" w:tplc="8CF8AF22">
      <w:start w:val="1"/>
      <w:numFmt w:val="upperLetter"/>
      <w:pStyle w:val="Heading4"/>
      <w:lvlText w:val="%1."/>
      <w:lvlJc w:val="left"/>
      <w:pPr>
        <w:ind w:left="1800" w:hanging="360"/>
      </w:pPr>
    </w:lvl>
    <w:lvl w:ilvl="1" w:tplc="04090019">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22" w15:restartNumberingAfterBreak="0">
    <w:nsid w:val="5E6D56A7"/>
    <w:multiLevelType w:val="hybridMultilevel"/>
    <w:tmpl w:val="AF328D40"/>
    <w:lvl w:ilvl="0" w:tplc="9104BD2A">
      <w:start w:val="1"/>
      <w:numFmt w:val="decimal"/>
      <w:lvlText w:val="%1)"/>
      <w:lvlJc w:val="left"/>
      <w:pPr>
        <w:ind w:left="360" w:hanging="360"/>
      </w:pPr>
    </w:lvl>
    <w:lvl w:ilvl="1" w:tplc="8BF240D8">
      <w:start w:val="1"/>
      <w:numFmt w:val="lowerLetter"/>
      <w:lvlText w:val="%2)"/>
      <w:lvlJc w:val="left"/>
      <w:pPr>
        <w:ind w:left="720" w:hanging="360"/>
      </w:pPr>
      <w:rPr>
        <w:b w:val="0"/>
        <w:bCs w:val="0"/>
      </w:rPr>
    </w:lvl>
    <w:lvl w:ilvl="2" w:tplc="13920EE6">
      <w:start w:val="1"/>
      <w:numFmt w:val="lowerLetter"/>
      <w:lvlText w:val="%3)"/>
      <w:lvlJc w:val="left"/>
      <w:pPr>
        <w:ind w:left="1080" w:hanging="360"/>
      </w:pPr>
      <w:rPr>
        <w:rFonts w:ascii="Arial" w:eastAsia="Calibri" w:hAnsi="Arial" w:cs="Times New Roman"/>
        <w:b w:val="0"/>
        <w:bCs w:val="0"/>
      </w:rPr>
    </w:lvl>
    <w:lvl w:ilvl="3" w:tplc="4DB6952C">
      <w:start w:val="1"/>
      <w:numFmt w:val="decimal"/>
      <w:lvlText w:val="(%4)"/>
      <w:lvlJc w:val="left"/>
      <w:pPr>
        <w:ind w:left="1440" w:hanging="360"/>
      </w:pPr>
      <w:rPr>
        <w:b w:val="0"/>
        <w:bCs w:val="0"/>
        <w:sz w:val="22"/>
        <w:szCs w:val="22"/>
      </w:rPr>
    </w:lvl>
    <w:lvl w:ilvl="4" w:tplc="285A5AB2">
      <w:start w:val="1"/>
      <w:numFmt w:val="lowerLetter"/>
      <w:lvlText w:val="(%5)"/>
      <w:lvlJc w:val="left"/>
      <w:pPr>
        <w:ind w:left="1800" w:hanging="360"/>
      </w:pPr>
      <w:rPr>
        <w:b w:val="0"/>
        <w:bCs w:val="0"/>
      </w:rPr>
    </w:lvl>
    <w:lvl w:ilvl="5" w:tplc="D04C9F72">
      <w:start w:val="1"/>
      <w:numFmt w:val="lowerRoman"/>
      <w:lvlText w:val="(%6)"/>
      <w:lvlJc w:val="left"/>
      <w:pPr>
        <w:ind w:left="2160" w:hanging="360"/>
      </w:pPr>
    </w:lvl>
    <w:lvl w:ilvl="6" w:tplc="5B9E0F92">
      <w:start w:val="1"/>
      <w:numFmt w:val="decimal"/>
      <w:lvlText w:val="%7."/>
      <w:lvlJc w:val="left"/>
      <w:pPr>
        <w:ind w:left="2520" w:hanging="360"/>
      </w:pPr>
    </w:lvl>
    <w:lvl w:ilvl="7" w:tplc="D5C80180">
      <w:start w:val="1"/>
      <w:numFmt w:val="lowerLetter"/>
      <w:lvlText w:val="%8."/>
      <w:lvlJc w:val="left"/>
      <w:pPr>
        <w:ind w:left="2880" w:hanging="360"/>
      </w:pPr>
    </w:lvl>
    <w:lvl w:ilvl="8" w:tplc="EF0C4E48">
      <w:start w:val="1"/>
      <w:numFmt w:val="lowerRoman"/>
      <w:lvlText w:val="%9."/>
      <w:lvlJc w:val="left"/>
      <w:pPr>
        <w:ind w:left="3240" w:hanging="360"/>
      </w:pPr>
    </w:lvl>
  </w:abstractNum>
  <w:abstractNum w:abstractNumId="23" w15:restartNumberingAfterBreak="0">
    <w:nsid w:val="5FAA3AF5"/>
    <w:multiLevelType w:val="hybridMultilevel"/>
    <w:tmpl w:val="A1C22EA4"/>
    <w:lvl w:ilvl="0" w:tplc="9B5ED900">
      <w:start w:val="1"/>
      <w:numFmt w:val="decimal"/>
      <w:lvlText w:val="(%1)"/>
      <w:lvlJc w:val="left"/>
      <w:pPr>
        <w:ind w:left="1530" w:hanging="360"/>
      </w:pPr>
      <w:rPr>
        <w:rFonts w:hint="default"/>
        <w:i/>
        <w:color w:val="auto"/>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64641F95"/>
    <w:multiLevelType w:val="hybridMultilevel"/>
    <w:tmpl w:val="CD280696"/>
    <w:lvl w:ilvl="0" w:tplc="FFFFFFFF">
      <w:start w:val="1"/>
      <w:numFmt w:val="decimal"/>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6BA3699"/>
    <w:multiLevelType w:val="hybridMultilevel"/>
    <w:tmpl w:val="1F60F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70314D"/>
    <w:multiLevelType w:val="hybridMultilevel"/>
    <w:tmpl w:val="4482AFBE"/>
    <w:lvl w:ilvl="0" w:tplc="285A5AB2">
      <w:start w:val="1"/>
      <w:numFmt w:val="lowerLetter"/>
      <w:lvlText w:val="(%1)"/>
      <w:lvlJc w:val="left"/>
      <w:pPr>
        <w:ind w:left="180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8162062">
    <w:abstractNumId w:val="11"/>
  </w:num>
  <w:num w:numId="2" w16cid:durableId="646937215">
    <w:abstractNumId w:val="14"/>
  </w:num>
  <w:num w:numId="3" w16cid:durableId="810026999">
    <w:abstractNumId w:val="3"/>
  </w:num>
  <w:num w:numId="4" w16cid:durableId="12462163">
    <w:abstractNumId w:val="17"/>
  </w:num>
  <w:num w:numId="5" w16cid:durableId="390078289">
    <w:abstractNumId w:val="5"/>
  </w:num>
  <w:num w:numId="6" w16cid:durableId="160509331">
    <w:abstractNumId w:val="12"/>
  </w:num>
  <w:num w:numId="7" w16cid:durableId="1135677064">
    <w:abstractNumId w:val="15"/>
  </w:num>
  <w:num w:numId="8" w16cid:durableId="18132809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1944168">
    <w:abstractNumId w:val="16"/>
  </w:num>
  <w:num w:numId="10" w16cid:durableId="880553315">
    <w:abstractNumId w:val="21"/>
  </w:num>
  <w:num w:numId="11" w16cid:durableId="1244683368">
    <w:abstractNumId w:val="21"/>
    <w:lvlOverride w:ilvl="0">
      <w:startOverride w:val="1"/>
    </w:lvlOverride>
  </w:num>
  <w:num w:numId="12" w16cid:durableId="1174340731">
    <w:abstractNumId w:val="21"/>
    <w:lvlOverride w:ilvl="0">
      <w:startOverride w:val="1"/>
    </w:lvlOverride>
  </w:num>
  <w:num w:numId="13" w16cid:durableId="40400524">
    <w:abstractNumId w:val="21"/>
    <w:lvlOverride w:ilvl="0">
      <w:startOverride w:val="1"/>
    </w:lvlOverride>
  </w:num>
  <w:num w:numId="14" w16cid:durableId="1396195508">
    <w:abstractNumId w:val="21"/>
    <w:lvlOverride w:ilvl="0">
      <w:startOverride w:val="1"/>
    </w:lvlOverride>
  </w:num>
  <w:num w:numId="15" w16cid:durableId="1501315358">
    <w:abstractNumId w:val="22"/>
  </w:num>
  <w:num w:numId="16" w16cid:durableId="369116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8381994">
    <w:abstractNumId w:val="9"/>
  </w:num>
  <w:num w:numId="18" w16cid:durableId="799766443">
    <w:abstractNumId w:val="8"/>
  </w:num>
  <w:num w:numId="19" w16cid:durableId="1152405231">
    <w:abstractNumId w:val="20"/>
  </w:num>
  <w:num w:numId="20" w16cid:durableId="231621116">
    <w:abstractNumId w:val="25"/>
  </w:num>
  <w:num w:numId="21" w16cid:durableId="2096512499">
    <w:abstractNumId w:val="19"/>
  </w:num>
  <w:num w:numId="22" w16cid:durableId="867328823">
    <w:abstractNumId w:val="26"/>
  </w:num>
  <w:num w:numId="23" w16cid:durableId="1415007998">
    <w:abstractNumId w:val="24"/>
  </w:num>
  <w:num w:numId="24" w16cid:durableId="1495804890">
    <w:abstractNumId w:val="1"/>
  </w:num>
  <w:num w:numId="25" w16cid:durableId="2092651538">
    <w:abstractNumId w:val="0"/>
  </w:num>
  <w:num w:numId="26" w16cid:durableId="517080114">
    <w:abstractNumId w:val="4"/>
  </w:num>
  <w:num w:numId="27" w16cid:durableId="2131244927">
    <w:abstractNumId w:val="13"/>
  </w:num>
  <w:num w:numId="28" w16cid:durableId="1306623462">
    <w:abstractNumId w:val="10"/>
  </w:num>
  <w:num w:numId="29" w16cid:durableId="951799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657416">
    <w:abstractNumId w:val="7"/>
  </w:num>
  <w:num w:numId="31" w16cid:durableId="1590963508">
    <w:abstractNumId w:val="18"/>
  </w:num>
  <w:num w:numId="32" w16cid:durableId="2113821602">
    <w:abstractNumId w:val="6"/>
  </w:num>
  <w:num w:numId="33" w16cid:durableId="820773874">
    <w:abstractNumId w:val="23"/>
  </w:num>
  <w:num w:numId="34" w16cid:durableId="10539657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gutterAtTop/>
  <w:proofState w:spelling="clean" w:grammar="clean"/>
  <w:trackRevisions/>
  <w:doNotTrackMoves/>
  <w:doNotTrackFormatting/>
  <w:documentProtection w:edit="trackedChanges" w:formatting="1" w:enforcement="1" w:cryptProviderType="rsaAES" w:cryptAlgorithmClass="hash" w:cryptAlgorithmType="typeAny" w:cryptAlgorithmSid="14" w:cryptSpinCount="100000" w:hash="71p6rxLG51IOuWDaETEApDkYAVOnr1pm/G25CwLInZbcaQgvLYGVLuFR3jk1nVytZZkCADneAt8iEzQDIWZbqw==" w:salt="pFbjdIffVyalp6sT8GQgd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5D1"/>
    <w:rsid w:val="00000080"/>
    <w:rsid w:val="00000ED9"/>
    <w:rsid w:val="000014E1"/>
    <w:rsid w:val="00002191"/>
    <w:rsid w:val="00002BC8"/>
    <w:rsid w:val="00003337"/>
    <w:rsid w:val="00003955"/>
    <w:rsid w:val="00003E7E"/>
    <w:rsid w:val="0000486A"/>
    <w:rsid w:val="00004D6E"/>
    <w:rsid w:val="000073D6"/>
    <w:rsid w:val="000118B8"/>
    <w:rsid w:val="0001293C"/>
    <w:rsid w:val="00012D0F"/>
    <w:rsid w:val="00013B50"/>
    <w:rsid w:val="00014179"/>
    <w:rsid w:val="00014C7E"/>
    <w:rsid w:val="00015203"/>
    <w:rsid w:val="00017C03"/>
    <w:rsid w:val="00017DEF"/>
    <w:rsid w:val="00020C59"/>
    <w:rsid w:val="0002175C"/>
    <w:rsid w:val="0002246F"/>
    <w:rsid w:val="00022FD2"/>
    <w:rsid w:val="00023990"/>
    <w:rsid w:val="00023A3E"/>
    <w:rsid w:val="00025E1B"/>
    <w:rsid w:val="00026542"/>
    <w:rsid w:val="000274B2"/>
    <w:rsid w:val="000323BB"/>
    <w:rsid w:val="000331F5"/>
    <w:rsid w:val="00033811"/>
    <w:rsid w:val="00034476"/>
    <w:rsid w:val="0003496D"/>
    <w:rsid w:val="00034A52"/>
    <w:rsid w:val="000368B4"/>
    <w:rsid w:val="00036D28"/>
    <w:rsid w:val="0004023A"/>
    <w:rsid w:val="00042088"/>
    <w:rsid w:val="00042698"/>
    <w:rsid w:val="000428A1"/>
    <w:rsid w:val="00042C60"/>
    <w:rsid w:val="00042D92"/>
    <w:rsid w:val="0004436D"/>
    <w:rsid w:val="00046552"/>
    <w:rsid w:val="0004663E"/>
    <w:rsid w:val="00046B86"/>
    <w:rsid w:val="00046DE2"/>
    <w:rsid w:val="000500B1"/>
    <w:rsid w:val="00050D75"/>
    <w:rsid w:val="00050E5B"/>
    <w:rsid w:val="000519B7"/>
    <w:rsid w:val="00051CC7"/>
    <w:rsid w:val="00051F7F"/>
    <w:rsid w:val="0005220A"/>
    <w:rsid w:val="00052A8E"/>
    <w:rsid w:val="00053213"/>
    <w:rsid w:val="00053795"/>
    <w:rsid w:val="00053800"/>
    <w:rsid w:val="00054146"/>
    <w:rsid w:val="00054680"/>
    <w:rsid w:val="0005503B"/>
    <w:rsid w:val="00055D75"/>
    <w:rsid w:val="000570A8"/>
    <w:rsid w:val="00057576"/>
    <w:rsid w:val="000575A0"/>
    <w:rsid w:val="00057667"/>
    <w:rsid w:val="00057B94"/>
    <w:rsid w:val="0005CD55"/>
    <w:rsid w:val="0006034D"/>
    <w:rsid w:val="000605C9"/>
    <w:rsid w:val="00060AE7"/>
    <w:rsid w:val="00060E24"/>
    <w:rsid w:val="000611AD"/>
    <w:rsid w:val="000611EE"/>
    <w:rsid w:val="00062680"/>
    <w:rsid w:val="00062941"/>
    <w:rsid w:val="00062A80"/>
    <w:rsid w:val="00062C27"/>
    <w:rsid w:val="0006336C"/>
    <w:rsid w:val="00064E22"/>
    <w:rsid w:val="00064E7F"/>
    <w:rsid w:val="000654B2"/>
    <w:rsid w:val="00066CFB"/>
    <w:rsid w:val="00067B61"/>
    <w:rsid w:val="00067EBA"/>
    <w:rsid w:val="00072059"/>
    <w:rsid w:val="000723DF"/>
    <w:rsid w:val="00072ED0"/>
    <w:rsid w:val="000737EB"/>
    <w:rsid w:val="00073E1F"/>
    <w:rsid w:val="000749F7"/>
    <w:rsid w:val="00074DEA"/>
    <w:rsid w:val="0007503C"/>
    <w:rsid w:val="0007538B"/>
    <w:rsid w:val="00075F88"/>
    <w:rsid w:val="000761D5"/>
    <w:rsid w:val="000762AF"/>
    <w:rsid w:val="0007639E"/>
    <w:rsid w:val="00076758"/>
    <w:rsid w:val="00076ED0"/>
    <w:rsid w:val="0007708F"/>
    <w:rsid w:val="00077251"/>
    <w:rsid w:val="00077752"/>
    <w:rsid w:val="00080488"/>
    <w:rsid w:val="000811CD"/>
    <w:rsid w:val="00081401"/>
    <w:rsid w:val="00081FAB"/>
    <w:rsid w:val="000832AC"/>
    <w:rsid w:val="000839B1"/>
    <w:rsid w:val="00084360"/>
    <w:rsid w:val="000847C7"/>
    <w:rsid w:val="000855A3"/>
    <w:rsid w:val="00085AE9"/>
    <w:rsid w:val="00085D45"/>
    <w:rsid w:val="00086010"/>
    <w:rsid w:val="0008647F"/>
    <w:rsid w:val="00090173"/>
    <w:rsid w:val="000904E6"/>
    <w:rsid w:val="000905D2"/>
    <w:rsid w:val="00091660"/>
    <w:rsid w:val="00091CB0"/>
    <w:rsid w:val="00092D66"/>
    <w:rsid w:val="00092E5B"/>
    <w:rsid w:val="00093E40"/>
    <w:rsid w:val="00093EA0"/>
    <w:rsid w:val="00093F2D"/>
    <w:rsid w:val="00094549"/>
    <w:rsid w:val="000948A9"/>
    <w:rsid w:val="000956C5"/>
    <w:rsid w:val="00096007"/>
    <w:rsid w:val="00096D1D"/>
    <w:rsid w:val="000A05C9"/>
    <w:rsid w:val="000A08B6"/>
    <w:rsid w:val="000A0D54"/>
    <w:rsid w:val="000A13B5"/>
    <w:rsid w:val="000A1788"/>
    <w:rsid w:val="000A1BA9"/>
    <w:rsid w:val="000A2233"/>
    <w:rsid w:val="000A2496"/>
    <w:rsid w:val="000A38DB"/>
    <w:rsid w:val="000A3B6C"/>
    <w:rsid w:val="000A3CEE"/>
    <w:rsid w:val="000A3DB0"/>
    <w:rsid w:val="000A47F6"/>
    <w:rsid w:val="000A66AB"/>
    <w:rsid w:val="000A693F"/>
    <w:rsid w:val="000A6B92"/>
    <w:rsid w:val="000A7584"/>
    <w:rsid w:val="000A7FF6"/>
    <w:rsid w:val="000B00D5"/>
    <w:rsid w:val="000B0793"/>
    <w:rsid w:val="000B0F0D"/>
    <w:rsid w:val="000B1F7F"/>
    <w:rsid w:val="000B303D"/>
    <w:rsid w:val="000B3482"/>
    <w:rsid w:val="000B34DA"/>
    <w:rsid w:val="000B3B02"/>
    <w:rsid w:val="000B51F1"/>
    <w:rsid w:val="000B52B1"/>
    <w:rsid w:val="000B5814"/>
    <w:rsid w:val="000B6C1B"/>
    <w:rsid w:val="000B7404"/>
    <w:rsid w:val="000B797E"/>
    <w:rsid w:val="000B7EF9"/>
    <w:rsid w:val="000C003C"/>
    <w:rsid w:val="000C058E"/>
    <w:rsid w:val="000C1B2B"/>
    <w:rsid w:val="000C2941"/>
    <w:rsid w:val="000C4CD8"/>
    <w:rsid w:val="000C4CE4"/>
    <w:rsid w:val="000C5443"/>
    <w:rsid w:val="000C6470"/>
    <w:rsid w:val="000C7CD0"/>
    <w:rsid w:val="000D06F3"/>
    <w:rsid w:val="000D0824"/>
    <w:rsid w:val="000D08F9"/>
    <w:rsid w:val="000D0B3C"/>
    <w:rsid w:val="000D1671"/>
    <w:rsid w:val="000D1724"/>
    <w:rsid w:val="000D1C4B"/>
    <w:rsid w:val="000D27A5"/>
    <w:rsid w:val="000D306B"/>
    <w:rsid w:val="000D54B3"/>
    <w:rsid w:val="000D6315"/>
    <w:rsid w:val="000D6B0C"/>
    <w:rsid w:val="000D70C4"/>
    <w:rsid w:val="000D7945"/>
    <w:rsid w:val="000D7D3C"/>
    <w:rsid w:val="000D7F08"/>
    <w:rsid w:val="000E0187"/>
    <w:rsid w:val="000E07A7"/>
    <w:rsid w:val="000E0D3B"/>
    <w:rsid w:val="000E1160"/>
    <w:rsid w:val="000E1575"/>
    <w:rsid w:val="000E1630"/>
    <w:rsid w:val="000E1BAF"/>
    <w:rsid w:val="000E28EB"/>
    <w:rsid w:val="000E3539"/>
    <w:rsid w:val="000E3A72"/>
    <w:rsid w:val="000E46D8"/>
    <w:rsid w:val="000E4DFC"/>
    <w:rsid w:val="000E4E1B"/>
    <w:rsid w:val="000E55D6"/>
    <w:rsid w:val="000E65F8"/>
    <w:rsid w:val="000E680F"/>
    <w:rsid w:val="000E6825"/>
    <w:rsid w:val="000E7496"/>
    <w:rsid w:val="000F17D3"/>
    <w:rsid w:val="000F19DF"/>
    <w:rsid w:val="000F2565"/>
    <w:rsid w:val="000F2B63"/>
    <w:rsid w:val="000F4A6F"/>
    <w:rsid w:val="000F5A18"/>
    <w:rsid w:val="000F615E"/>
    <w:rsid w:val="00100470"/>
    <w:rsid w:val="0010250E"/>
    <w:rsid w:val="00102778"/>
    <w:rsid w:val="001030F3"/>
    <w:rsid w:val="00103FF7"/>
    <w:rsid w:val="00104621"/>
    <w:rsid w:val="001048AD"/>
    <w:rsid w:val="00105C1F"/>
    <w:rsid w:val="00106076"/>
    <w:rsid w:val="001061A7"/>
    <w:rsid w:val="00107F05"/>
    <w:rsid w:val="00110F1A"/>
    <w:rsid w:val="0011135F"/>
    <w:rsid w:val="001119D7"/>
    <w:rsid w:val="00111CCE"/>
    <w:rsid w:val="001122F1"/>
    <w:rsid w:val="001125A4"/>
    <w:rsid w:val="00112D52"/>
    <w:rsid w:val="00112E25"/>
    <w:rsid w:val="00112EED"/>
    <w:rsid w:val="001136D4"/>
    <w:rsid w:val="00113743"/>
    <w:rsid w:val="00113B78"/>
    <w:rsid w:val="00113F66"/>
    <w:rsid w:val="00114071"/>
    <w:rsid w:val="00114423"/>
    <w:rsid w:val="00114D4B"/>
    <w:rsid w:val="00114E6C"/>
    <w:rsid w:val="0011579E"/>
    <w:rsid w:val="00115A08"/>
    <w:rsid w:val="00115E1A"/>
    <w:rsid w:val="00115ECC"/>
    <w:rsid w:val="00116798"/>
    <w:rsid w:val="00116D29"/>
    <w:rsid w:val="00116E84"/>
    <w:rsid w:val="00117287"/>
    <w:rsid w:val="00117E98"/>
    <w:rsid w:val="00117EC6"/>
    <w:rsid w:val="00120A72"/>
    <w:rsid w:val="00121A0C"/>
    <w:rsid w:val="00122DC7"/>
    <w:rsid w:val="00124027"/>
    <w:rsid w:val="00124DB3"/>
    <w:rsid w:val="00126314"/>
    <w:rsid w:val="00126C26"/>
    <w:rsid w:val="0012727E"/>
    <w:rsid w:val="001276B2"/>
    <w:rsid w:val="00127B95"/>
    <w:rsid w:val="00130088"/>
    <w:rsid w:val="00130E63"/>
    <w:rsid w:val="00131002"/>
    <w:rsid w:val="001310B6"/>
    <w:rsid w:val="00131751"/>
    <w:rsid w:val="0013180D"/>
    <w:rsid w:val="00131F4E"/>
    <w:rsid w:val="00132055"/>
    <w:rsid w:val="001326C8"/>
    <w:rsid w:val="00132E7A"/>
    <w:rsid w:val="001334A6"/>
    <w:rsid w:val="001339B4"/>
    <w:rsid w:val="00133A85"/>
    <w:rsid w:val="0013509A"/>
    <w:rsid w:val="001358BE"/>
    <w:rsid w:val="00135FD9"/>
    <w:rsid w:val="00136128"/>
    <w:rsid w:val="001377CE"/>
    <w:rsid w:val="0014084C"/>
    <w:rsid w:val="0014098D"/>
    <w:rsid w:val="001411E8"/>
    <w:rsid w:val="00141349"/>
    <w:rsid w:val="00141879"/>
    <w:rsid w:val="00142DB2"/>
    <w:rsid w:val="00143096"/>
    <w:rsid w:val="0014354F"/>
    <w:rsid w:val="00143AC5"/>
    <w:rsid w:val="00144897"/>
    <w:rsid w:val="0014489A"/>
    <w:rsid w:val="00144CD2"/>
    <w:rsid w:val="001452EF"/>
    <w:rsid w:val="00145803"/>
    <w:rsid w:val="00147377"/>
    <w:rsid w:val="00147FDF"/>
    <w:rsid w:val="00150483"/>
    <w:rsid w:val="00151CE4"/>
    <w:rsid w:val="00152804"/>
    <w:rsid w:val="0015297B"/>
    <w:rsid w:val="00153B18"/>
    <w:rsid w:val="00153B9F"/>
    <w:rsid w:val="00153FB6"/>
    <w:rsid w:val="001546CB"/>
    <w:rsid w:val="0015583C"/>
    <w:rsid w:val="00156143"/>
    <w:rsid w:val="00156E09"/>
    <w:rsid w:val="001609E2"/>
    <w:rsid w:val="001611D1"/>
    <w:rsid w:val="0016147B"/>
    <w:rsid w:val="00162003"/>
    <w:rsid w:val="0016214A"/>
    <w:rsid w:val="001622AC"/>
    <w:rsid w:val="001627AD"/>
    <w:rsid w:val="001627BA"/>
    <w:rsid w:val="001632E0"/>
    <w:rsid w:val="001634A0"/>
    <w:rsid w:val="001644FA"/>
    <w:rsid w:val="0016517B"/>
    <w:rsid w:val="0016551A"/>
    <w:rsid w:val="0016559D"/>
    <w:rsid w:val="00165624"/>
    <w:rsid w:val="00165A6A"/>
    <w:rsid w:val="00165E9C"/>
    <w:rsid w:val="001670DA"/>
    <w:rsid w:val="001673CA"/>
    <w:rsid w:val="001677FD"/>
    <w:rsid w:val="00167BA1"/>
    <w:rsid w:val="001712D0"/>
    <w:rsid w:val="0017190C"/>
    <w:rsid w:val="00171B5C"/>
    <w:rsid w:val="00171F4E"/>
    <w:rsid w:val="001723F8"/>
    <w:rsid w:val="0017298E"/>
    <w:rsid w:val="00172E80"/>
    <w:rsid w:val="00172F80"/>
    <w:rsid w:val="00173C62"/>
    <w:rsid w:val="00174229"/>
    <w:rsid w:val="00175AA2"/>
    <w:rsid w:val="001763D1"/>
    <w:rsid w:val="001764AA"/>
    <w:rsid w:val="001770EE"/>
    <w:rsid w:val="0017744E"/>
    <w:rsid w:val="001776F1"/>
    <w:rsid w:val="00177A4E"/>
    <w:rsid w:val="00177AC3"/>
    <w:rsid w:val="00177D95"/>
    <w:rsid w:val="00177EC5"/>
    <w:rsid w:val="001805B1"/>
    <w:rsid w:val="00180793"/>
    <w:rsid w:val="00181531"/>
    <w:rsid w:val="00181C83"/>
    <w:rsid w:val="00181D74"/>
    <w:rsid w:val="00183F5B"/>
    <w:rsid w:val="00184791"/>
    <w:rsid w:val="00185A86"/>
    <w:rsid w:val="00185D37"/>
    <w:rsid w:val="00185F14"/>
    <w:rsid w:val="00186FFC"/>
    <w:rsid w:val="001876A8"/>
    <w:rsid w:val="0019007F"/>
    <w:rsid w:val="001900F4"/>
    <w:rsid w:val="0019190C"/>
    <w:rsid w:val="00191F1E"/>
    <w:rsid w:val="00192805"/>
    <w:rsid w:val="00193CC6"/>
    <w:rsid w:val="00194398"/>
    <w:rsid w:val="00194C3E"/>
    <w:rsid w:val="00195380"/>
    <w:rsid w:val="00195624"/>
    <w:rsid w:val="00197443"/>
    <w:rsid w:val="001A0016"/>
    <w:rsid w:val="001A067F"/>
    <w:rsid w:val="001A0E82"/>
    <w:rsid w:val="001A0F33"/>
    <w:rsid w:val="001A14B2"/>
    <w:rsid w:val="001A2293"/>
    <w:rsid w:val="001A2F2C"/>
    <w:rsid w:val="001A33B5"/>
    <w:rsid w:val="001A5428"/>
    <w:rsid w:val="001A57AA"/>
    <w:rsid w:val="001A69ED"/>
    <w:rsid w:val="001A6AB6"/>
    <w:rsid w:val="001A6AC0"/>
    <w:rsid w:val="001A78E2"/>
    <w:rsid w:val="001A7B99"/>
    <w:rsid w:val="001A7D57"/>
    <w:rsid w:val="001A7FEC"/>
    <w:rsid w:val="001B0237"/>
    <w:rsid w:val="001B0AE4"/>
    <w:rsid w:val="001B1225"/>
    <w:rsid w:val="001B2EC3"/>
    <w:rsid w:val="001B47E8"/>
    <w:rsid w:val="001B48CC"/>
    <w:rsid w:val="001B5582"/>
    <w:rsid w:val="001B5A3B"/>
    <w:rsid w:val="001B6391"/>
    <w:rsid w:val="001C018C"/>
    <w:rsid w:val="001C0398"/>
    <w:rsid w:val="001C050F"/>
    <w:rsid w:val="001C2E81"/>
    <w:rsid w:val="001C3464"/>
    <w:rsid w:val="001C3A81"/>
    <w:rsid w:val="001C3ADF"/>
    <w:rsid w:val="001C3D0B"/>
    <w:rsid w:val="001C4D7D"/>
    <w:rsid w:val="001C73FF"/>
    <w:rsid w:val="001C779B"/>
    <w:rsid w:val="001C7B2F"/>
    <w:rsid w:val="001D0746"/>
    <w:rsid w:val="001D1816"/>
    <w:rsid w:val="001D19B2"/>
    <w:rsid w:val="001D2F76"/>
    <w:rsid w:val="001D30AC"/>
    <w:rsid w:val="001D34F4"/>
    <w:rsid w:val="001D3571"/>
    <w:rsid w:val="001D41E8"/>
    <w:rsid w:val="001D5007"/>
    <w:rsid w:val="001D53DC"/>
    <w:rsid w:val="001E0DCB"/>
    <w:rsid w:val="001E34B1"/>
    <w:rsid w:val="001E3939"/>
    <w:rsid w:val="001E3D90"/>
    <w:rsid w:val="001E4F84"/>
    <w:rsid w:val="001E4FD0"/>
    <w:rsid w:val="001E5313"/>
    <w:rsid w:val="001E5D92"/>
    <w:rsid w:val="001E7F58"/>
    <w:rsid w:val="001F0184"/>
    <w:rsid w:val="001F0C65"/>
    <w:rsid w:val="001F0DFB"/>
    <w:rsid w:val="001F19D1"/>
    <w:rsid w:val="001F21B3"/>
    <w:rsid w:val="001F3DF8"/>
    <w:rsid w:val="001F48B5"/>
    <w:rsid w:val="001F4CAA"/>
    <w:rsid w:val="001F53A3"/>
    <w:rsid w:val="001F563B"/>
    <w:rsid w:val="001F56F4"/>
    <w:rsid w:val="001F7053"/>
    <w:rsid w:val="001F74AB"/>
    <w:rsid w:val="001F75E4"/>
    <w:rsid w:val="001F7CBB"/>
    <w:rsid w:val="00200F75"/>
    <w:rsid w:val="00201E67"/>
    <w:rsid w:val="002021A2"/>
    <w:rsid w:val="00202F55"/>
    <w:rsid w:val="002035C8"/>
    <w:rsid w:val="00206316"/>
    <w:rsid w:val="00207837"/>
    <w:rsid w:val="00207893"/>
    <w:rsid w:val="00207C41"/>
    <w:rsid w:val="00210A92"/>
    <w:rsid w:val="00211287"/>
    <w:rsid w:val="002121F3"/>
    <w:rsid w:val="00213B5A"/>
    <w:rsid w:val="00213BF3"/>
    <w:rsid w:val="00214D77"/>
    <w:rsid w:val="00215CD5"/>
    <w:rsid w:val="002160B1"/>
    <w:rsid w:val="00216202"/>
    <w:rsid w:val="00216CD3"/>
    <w:rsid w:val="002172AB"/>
    <w:rsid w:val="00217B06"/>
    <w:rsid w:val="0022173E"/>
    <w:rsid w:val="0022178D"/>
    <w:rsid w:val="00221A7E"/>
    <w:rsid w:val="0022429C"/>
    <w:rsid w:val="002276A6"/>
    <w:rsid w:val="002305FC"/>
    <w:rsid w:val="0023096A"/>
    <w:rsid w:val="002310B3"/>
    <w:rsid w:val="0023186B"/>
    <w:rsid w:val="0023276D"/>
    <w:rsid w:val="00233ECC"/>
    <w:rsid w:val="002354FF"/>
    <w:rsid w:val="00235591"/>
    <w:rsid w:val="002360DB"/>
    <w:rsid w:val="002364C3"/>
    <w:rsid w:val="00236559"/>
    <w:rsid w:val="00237B36"/>
    <w:rsid w:val="002404BD"/>
    <w:rsid w:val="002409D8"/>
    <w:rsid w:val="00240BEA"/>
    <w:rsid w:val="0024130E"/>
    <w:rsid w:val="002415CB"/>
    <w:rsid w:val="002416C6"/>
    <w:rsid w:val="00241D6D"/>
    <w:rsid w:val="00242C39"/>
    <w:rsid w:val="00242F83"/>
    <w:rsid w:val="00245186"/>
    <w:rsid w:val="00245605"/>
    <w:rsid w:val="00245B56"/>
    <w:rsid w:val="0024683E"/>
    <w:rsid w:val="0024691F"/>
    <w:rsid w:val="002472D2"/>
    <w:rsid w:val="00247D0D"/>
    <w:rsid w:val="00250BBA"/>
    <w:rsid w:val="00251995"/>
    <w:rsid w:val="00251C3F"/>
    <w:rsid w:val="00251F49"/>
    <w:rsid w:val="00252024"/>
    <w:rsid w:val="002520A5"/>
    <w:rsid w:val="00252478"/>
    <w:rsid w:val="0025266A"/>
    <w:rsid w:val="00252808"/>
    <w:rsid w:val="00253F54"/>
    <w:rsid w:val="00254AA8"/>
    <w:rsid w:val="00256943"/>
    <w:rsid w:val="00257211"/>
    <w:rsid w:val="00257B2D"/>
    <w:rsid w:val="00257C41"/>
    <w:rsid w:val="00257E8B"/>
    <w:rsid w:val="0026107B"/>
    <w:rsid w:val="00261DCD"/>
    <w:rsid w:val="00262D6E"/>
    <w:rsid w:val="00264133"/>
    <w:rsid w:val="0026484F"/>
    <w:rsid w:val="00264F04"/>
    <w:rsid w:val="00264F7D"/>
    <w:rsid w:val="00267647"/>
    <w:rsid w:val="00270741"/>
    <w:rsid w:val="002709D1"/>
    <w:rsid w:val="00270F49"/>
    <w:rsid w:val="00272080"/>
    <w:rsid w:val="002726F2"/>
    <w:rsid w:val="00272847"/>
    <w:rsid w:val="002735E6"/>
    <w:rsid w:val="002742C9"/>
    <w:rsid w:val="002745E8"/>
    <w:rsid w:val="0027539D"/>
    <w:rsid w:val="0027667B"/>
    <w:rsid w:val="002770E5"/>
    <w:rsid w:val="00277309"/>
    <w:rsid w:val="00277A4C"/>
    <w:rsid w:val="00280DC2"/>
    <w:rsid w:val="00281062"/>
    <w:rsid w:val="00281337"/>
    <w:rsid w:val="0028260E"/>
    <w:rsid w:val="00282905"/>
    <w:rsid w:val="00283841"/>
    <w:rsid w:val="0028421D"/>
    <w:rsid w:val="00284E39"/>
    <w:rsid w:val="00285473"/>
    <w:rsid w:val="00285640"/>
    <w:rsid w:val="00285F88"/>
    <w:rsid w:val="00286628"/>
    <w:rsid w:val="002869CA"/>
    <w:rsid w:val="00286A0E"/>
    <w:rsid w:val="00286F2B"/>
    <w:rsid w:val="00286FB9"/>
    <w:rsid w:val="002870E1"/>
    <w:rsid w:val="00287ECB"/>
    <w:rsid w:val="00287F43"/>
    <w:rsid w:val="0029035E"/>
    <w:rsid w:val="0029112D"/>
    <w:rsid w:val="002919A0"/>
    <w:rsid w:val="00292341"/>
    <w:rsid w:val="00292643"/>
    <w:rsid w:val="002932E5"/>
    <w:rsid w:val="00293559"/>
    <w:rsid w:val="00293D79"/>
    <w:rsid w:val="002942C3"/>
    <w:rsid w:val="00294330"/>
    <w:rsid w:val="00294E38"/>
    <w:rsid w:val="00294E6A"/>
    <w:rsid w:val="002957B4"/>
    <w:rsid w:val="00295C1F"/>
    <w:rsid w:val="00295F89"/>
    <w:rsid w:val="002962BD"/>
    <w:rsid w:val="0029669A"/>
    <w:rsid w:val="0029694E"/>
    <w:rsid w:val="00297983"/>
    <w:rsid w:val="00297A94"/>
    <w:rsid w:val="002A2E29"/>
    <w:rsid w:val="002A3427"/>
    <w:rsid w:val="002A408A"/>
    <w:rsid w:val="002A4ECF"/>
    <w:rsid w:val="002A54F0"/>
    <w:rsid w:val="002A6767"/>
    <w:rsid w:val="002A6A60"/>
    <w:rsid w:val="002A6BE8"/>
    <w:rsid w:val="002A6C0F"/>
    <w:rsid w:val="002A6DF1"/>
    <w:rsid w:val="002A74B4"/>
    <w:rsid w:val="002A77F1"/>
    <w:rsid w:val="002A7ED3"/>
    <w:rsid w:val="002B0905"/>
    <w:rsid w:val="002B1E4E"/>
    <w:rsid w:val="002B2D11"/>
    <w:rsid w:val="002B2D39"/>
    <w:rsid w:val="002B36F1"/>
    <w:rsid w:val="002B3743"/>
    <w:rsid w:val="002B56E5"/>
    <w:rsid w:val="002B6A67"/>
    <w:rsid w:val="002B6EE4"/>
    <w:rsid w:val="002B6FF6"/>
    <w:rsid w:val="002B7882"/>
    <w:rsid w:val="002B7C02"/>
    <w:rsid w:val="002C0445"/>
    <w:rsid w:val="002C0555"/>
    <w:rsid w:val="002C1909"/>
    <w:rsid w:val="002C1C4A"/>
    <w:rsid w:val="002C24B3"/>
    <w:rsid w:val="002C274E"/>
    <w:rsid w:val="002C2784"/>
    <w:rsid w:val="002C2888"/>
    <w:rsid w:val="002C2B07"/>
    <w:rsid w:val="002C2BA1"/>
    <w:rsid w:val="002C36E7"/>
    <w:rsid w:val="002C3A25"/>
    <w:rsid w:val="002C3AD6"/>
    <w:rsid w:val="002C4665"/>
    <w:rsid w:val="002C5391"/>
    <w:rsid w:val="002C606D"/>
    <w:rsid w:val="002C725C"/>
    <w:rsid w:val="002D099D"/>
    <w:rsid w:val="002D0B35"/>
    <w:rsid w:val="002D1151"/>
    <w:rsid w:val="002D14D3"/>
    <w:rsid w:val="002D20E6"/>
    <w:rsid w:val="002D2494"/>
    <w:rsid w:val="002D6796"/>
    <w:rsid w:val="002D690E"/>
    <w:rsid w:val="002D717D"/>
    <w:rsid w:val="002D7234"/>
    <w:rsid w:val="002D76D0"/>
    <w:rsid w:val="002D7CB8"/>
    <w:rsid w:val="002D7F8A"/>
    <w:rsid w:val="002E12CD"/>
    <w:rsid w:val="002E23E9"/>
    <w:rsid w:val="002E290F"/>
    <w:rsid w:val="002E3C77"/>
    <w:rsid w:val="002E3F47"/>
    <w:rsid w:val="002E5B00"/>
    <w:rsid w:val="002E5BB1"/>
    <w:rsid w:val="002E5D31"/>
    <w:rsid w:val="002E6A47"/>
    <w:rsid w:val="002E6D39"/>
    <w:rsid w:val="002E6D3E"/>
    <w:rsid w:val="002E728C"/>
    <w:rsid w:val="002E7A01"/>
    <w:rsid w:val="002E7AFD"/>
    <w:rsid w:val="002F0EEA"/>
    <w:rsid w:val="002F1038"/>
    <w:rsid w:val="002F2C34"/>
    <w:rsid w:val="002F32AA"/>
    <w:rsid w:val="002F3482"/>
    <w:rsid w:val="002F4336"/>
    <w:rsid w:val="002F6138"/>
    <w:rsid w:val="002F6F3E"/>
    <w:rsid w:val="002F7334"/>
    <w:rsid w:val="00300095"/>
    <w:rsid w:val="0030013F"/>
    <w:rsid w:val="0030074C"/>
    <w:rsid w:val="00303DB1"/>
    <w:rsid w:val="003042B5"/>
    <w:rsid w:val="003053D0"/>
    <w:rsid w:val="003055F6"/>
    <w:rsid w:val="00305680"/>
    <w:rsid w:val="00305940"/>
    <w:rsid w:val="0030775C"/>
    <w:rsid w:val="003078BA"/>
    <w:rsid w:val="00310650"/>
    <w:rsid w:val="0031126B"/>
    <w:rsid w:val="00311392"/>
    <w:rsid w:val="00311693"/>
    <w:rsid w:val="003116AF"/>
    <w:rsid w:val="00311CBF"/>
    <w:rsid w:val="00312466"/>
    <w:rsid w:val="00312639"/>
    <w:rsid w:val="003127DC"/>
    <w:rsid w:val="00312891"/>
    <w:rsid w:val="00313472"/>
    <w:rsid w:val="00313CF9"/>
    <w:rsid w:val="00313E68"/>
    <w:rsid w:val="003149B4"/>
    <w:rsid w:val="003159AF"/>
    <w:rsid w:val="003160A9"/>
    <w:rsid w:val="003165E8"/>
    <w:rsid w:val="00316AAC"/>
    <w:rsid w:val="00317AE3"/>
    <w:rsid w:val="00317C8E"/>
    <w:rsid w:val="00317D62"/>
    <w:rsid w:val="00317DE2"/>
    <w:rsid w:val="0031F539"/>
    <w:rsid w:val="00320199"/>
    <w:rsid w:val="0032102A"/>
    <w:rsid w:val="00321558"/>
    <w:rsid w:val="00322950"/>
    <w:rsid w:val="00322D3C"/>
    <w:rsid w:val="0032323E"/>
    <w:rsid w:val="00323330"/>
    <w:rsid w:val="0032411C"/>
    <w:rsid w:val="003245D4"/>
    <w:rsid w:val="00325102"/>
    <w:rsid w:val="00325A39"/>
    <w:rsid w:val="00326806"/>
    <w:rsid w:val="0032782D"/>
    <w:rsid w:val="00330202"/>
    <w:rsid w:val="0033069A"/>
    <w:rsid w:val="00330C1F"/>
    <w:rsid w:val="003314A5"/>
    <w:rsid w:val="00331548"/>
    <w:rsid w:val="00331B64"/>
    <w:rsid w:val="0033205E"/>
    <w:rsid w:val="003330BD"/>
    <w:rsid w:val="003330DE"/>
    <w:rsid w:val="00333EE7"/>
    <w:rsid w:val="003344D2"/>
    <w:rsid w:val="00334796"/>
    <w:rsid w:val="00335245"/>
    <w:rsid w:val="0033581C"/>
    <w:rsid w:val="00335847"/>
    <w:rsid w:val="00335B0E"/>
    <w:rsid w:val="00335B14"/>
    <w:rsid w:val="00336557"/>
    <w:rsid w:val="003374CE"/>
    <w:rsid w:val="003375DE"/>
    <w:rsid w:val="003376B7"/>
    <w:rsid w:val="00337DFB"/>
    <w:rsid w:val="003407C8"/>
    <w:rsid w:val="00342CD7"/>
    <w:rsid w:val="0034393D"/>
    <w:rsid w:val="003439FA"/>
    <w:rsid w:val="00343ACF"/>
    <w:rsid w:val="00344062"/>
    <w:rsid w:val="0034460F"/>
    <w:rsid w:val="003457C1"/>
    <w:rsid w:val="00345DFB"/>
    <w:rsid w:val="003469D9"/>
    <w:rsid w:val="003471D8"/>
    <w:rsid w:val="0034788A"/>
    <w:rsid w:val="00350057"/>
    <w:rsid w:val="00351A2A"/>
    <w:rsid w:val="0035297B"/>
    <w:rsid w:val="00352C94"/>
    <w:rsid w:val="0035310B"/>
    <w:rsid w:val="00353215"/>
    <w:rsid w:val="00353984"/>
    <w:rsid w:val="003542C5"/>
    <w:rsid w:val="003545D2"/>
    <w:rsid w:val="003549D9"/>
    <w:rsid w:val="003553B1"/>
    <w:rsid w:val="00355B9D"/>
    <w:rsid w:val="00356759"/>
    <w:rsid w:val="00356D7E"/>
    <w:rsid w:val="003579BD"/>
    <w:rsid w:val="00357D2B"/>
    <w:rsid w:val="00360046"/>
    <w:rsid w:val="00360F2D"/>
    <w:rsid w:val="00362894"/>
    <w:rsid w:val="003632B1"/>
    <w:rsid w:val="00364642"/>
    <w:rsid w:val="00366680"/>
    <w:rsid w:val="00366730"/>
    <w:rsid w:val="003674E1"/>
    <w:rsid w:val="00367882"/>
    <w:rsid w:val="00367B73"/>
    <w:rsid w:val="00367DF4"/>
    <w:rsid w:val="00370164"/>
    <w:rsid w:val="00370BF8"/>
    <w:rsid w:val="00371456"/>
    <w:rsid w:val="0037179D"/>
    <w:rsid w:val="00371F21"/>
    <w:rsid w:val="0037215F"/>
    <w:rsid w:val="00372D35"/>
    <w:rsid w:val="00372FEA"/>
    <w:rsid w:val="0037357F"/>
    <w:rsid w:val="0037413F"/>
    <w:rsid w:val="003743DF"/>
    <w:rsid w:val="00374549"/>
    <w:rsid w:val="00375ACB"/>
    <w:rsid w:val="00376205"/>
    <w:rsid w:val="00376912"/>
    <w:rsid w:val="00376D89"/>
    <w:rsid w:val="00377095"/>
    <w:rsid w:val="003775C5"/>
    <w:rsid w:val="003779E5"/>
    <w:rsid w:val="00380335"/>
    <w:rsid w:val="003809E0"/>
    <w:rsid w:val="00380FA2"/>
    <w:rsid w:val="003813DB"/>
    <w:rsid w:val="003816A2"/>
    <w:rsid w:val="0038198F"/>
    <w:rsid w:val="00381BAF"/>
    <w:rsid w:val="00382288"/>
    <w:rsid w:val="00382834"/>
    <w:rsid w:val="00383E1F"/>
    <w:rsid w:val="0038582C"/>
    <w:rsid w:val="00385914"/>
    <w:rsid w:val="00386D50"/>
    <w:rsid w:val="00387AFD"/>
    <w:rsid w:val="0039037D"/>
    <w:rsid w:val="003906E6"/>
    <w:rsid w:val="00390CB7"/>
    <w:rsid w:val="00391596"/>
    <w:rsid w:val="00391F78"/>
    <w:rsid w:val="003922EC"/>
    <w:rsid w:val="003928FB"/>
    <w:rsid w:val="00393295"/>
    <w:rsid w:val="003933C8"/>
    <w:rsid w:val="003938FF"/>
    <w:rsid w:val="00394A5F"/>
    <w:rsid w:val="00394B68"/>
    <w:rsid w:val="00395F18"/>
    <w:rsid w:val="00396FEE"/>
    <w:rsid w:val="00397198"/>
    <w:rsid w:val="003A0549"/>
    <w:rsid w:val="003A1810"/>
    <w:rsid w:val="003A1AB8"/>
    <w:rsid w:val="003A24C8"/>
    <w:rsid w:val="003A25D0"/>
    <w:rsid w:val="003A2D36"/>
    <w:rsid w:val="003A4344"/>
    <w:rsid w:val="003A5942"/>
    <w:rsid w:val="003A5A44"/>
    <w:rsid w:val="003A6357"/>
    <w:rsid w:val="003A6368"/>
    <w:rsid w:val="003A6C29"/>
    <w:rsid w:val="003A7491"/>
    <w:rsid w:val="003A967E"/>
    <w:rsid w:val="003B00D7"/>
    <w:rsid w:val="003B10C4"/>
    <w:rsid w:val="003B158A"/>
    <w:rsid w:val="003B1FE2"/>
    <w:rsid w:val="003B39B0"/>
    <w:rsid w:val="003B3EC7"/>
    <w:rsid w:val="003B5588"/>
    <w:rsid w:val="003B5F17"/>
    <w:rsid w:val="003B64C2"/>
    <w:rsid w:val="003B694B"/>
    <w:rsid w:val="003B6BC1"/>
    <w:rsid w:val="003B71C1"/>
    <w:rsid w:val="003B75F1"/>
    <w:rsid w:val="003B7766"/>
    <w:rsid w:val="003B78A0"/>
    <w:rsid w:val="003C1B04"/>
    <w:rsid w:val="003C1BE5"/>
    <w:rsid w:val="003C2835"/>
    <w:rsid w:val="003C2B9D"/>
    <w:rsid w:val="003C32FF"/>
    <w:rsid w:val="003C4657"/>
    <w:rsid w:val="003C48D2"/>
    <w:rsid w:val="003C688E"/>
    <w:rsid w:val="003C7303"/>
    <w:rsid w:val="003C7651"/>
    <w:rsid w:val="003D0B36"/>
    <w:rsid w:val="003D15F4"/>
    <w:rsid w:val="003D1DE4"/>
    <w:rsid w:val="003D2437"/>
    <w:rsid w:val="003D2C45"/>
    <w:rsid w:val="003D2FDD"/>
    <w:rsid w:val="003D40CA"/>
    <w:rsid w:val="003D4108"/>
    <w:rsid w:val="003D54D3"/>
    <w:rsid w:val="003D5F0B"/>
    <w:rsid w:val="003D605E"/>
    <w:rsid w:val="003D6CE1"/>
    <w:rsid w:val="003D70E5"/>
    <w:rsid w:val="003D719A"/>
    <w:rsid w:val="003D79C8"/>
    <w:rsid w:val="003E0038"/>
    <w:rsid w:val="003E0F05"/>
    <w:rsid w:val="003E2308"/>
    <w:rsid w:val="003E35D7"/>
    <w:rsid w:val="003E40A7"/>
    <w:rsid w:val="003E4B99"/>
    <w:rsid w:val="003E4D19"/>
    <w:rsid w:val="003E51D4"/>
    <w:rsid w:val="003E6E03"/>
    <w:rsid w:val="003E7D86"/>
    <w:rsid w:val="003F0F87"/>
    <w:rsid w:val="003F1126"/>
    <w:rsid w:val="003F1E0A"/>
    <w:rsid w:val="003F2434"/>
    <w:rsid w:val="003F26B1"/>
    <w:rsid w:val="003F4DA3"/>
    <w:rsid w:val="003F4F6A"/>
    <w:rsid w:val="003F514C"/>
    <w:rsid w:val="003F701E"/>
    <w:rsid w:val="00400804"/>
    <w:rsid w:val="004027A3"/>
    <w:rsid w:val="00403E48"/>
    <w:rsid w:val="00406C61"/>
    <w:rsid w:val="00410F07"/>
    <w:rsid w:val="00412810"/>
    <w:rsid w:val="00412B65"/>
    <w:rsid w:val="00412C13"/>
    <w:rsid w:val="00412EA8"/>
    <w:rsid w:val="00415BB1"/>
    <w:rsid w:val="00416043"/>
    <w:rsid w:val="004169DD"/>
    <w:rsid w:val="00417611"/>
    <w:rsid w:val="004176AA"/>
    <w:rsid w:val="004178C4"/>
    <w:rsid w:val="00420075"/>
    <w:rsid w:val="004200B1"/>
    <w:rsid w:val="004209EF"/>
    <w:rsid w:val="004211A9"/>
    <w:rsid w:val="004228BD"/>
    <w:rsid w:val="00422C14"/>
    <w:rsid w:val="004230D6"/>
    <w:rsid w:val="004235EB"/>
    <w:rsid w:val="0042381E"/>
    <w:rsid w:val="00424719"/>
    <w:rsid w:val="004247D4"/>
    <w:rsid w:val="004251A8"/>
    <w:rsid w:val="00425953"/>
    <w:rsid w:val="0042638C"/>
    <w:rsid w:val="0042654F"/>
    <w:rsid w:val="00426E08"/>
    <w:rsid w:val="004273C8"/>
    <w:rsid w:val="00430132"/>
    <w:rsid w:val="004302C3"/>
    <w:rsid w:val="0043080A"/>
    <w:rsid w:val="00430C50"/>
    <w:rsid w:val="00431433"/>
    <w:rsid w:val="00431F6A"/>
    <w:rsid w:val="004330F6"/>
    <w:rsid w:val="00434215"/>
    <w:rsid w:val="004345A9"/>
    <w:rsid w:val="004348A8"/>
    <w:rsid w:val="00434EDC"/>
    <w:rsid w:val="004355D4"/>
    <w:rsid w:val="0043594E"/>
    <w:rsid w:val="00436C53"/>
    <w:rsid w:val="00437DB3"/>
    <w:rsid w:val="004400C3"/>
    <w:rsid w:val="004405B7"/>
    <w:rsid w:val="00440D3D"/>
    <w:rsid w:val="00440E83"/>
    <w:rsid w:val="00441CFF"/>
    <w:rsid w:val="00441EBF"/>
    <w:rsid w:val="00442A43"/>
    <w:rsid w:val="00442C5D"/>
    <w:rsid w:val="00442F69"/>
    <w:rsid w:val="0044485F"/>
    <w:rsid w:val="00444EFE"/>
    <w:rsid w:val="00445650"/>
    <w:rsid w:val="004469AB"/>
    <w:rsid w:val="00447584"/>
    <w:rsid w:val="00450A84"/>
    <w:rsid w:val="00450F2C"/>
    <w:rsid w:val="00450F5F"/>
    <w:rsid w:val="004510EA"/>
    <w:rsid w:val="00452CE6"/>
    <w:rsid w:val="004531AA"/>
    <w:rsid w:val="00453770"/>
    <w:rsid w:val="00453C32"/>
    <w:rsid w:val="004540FB"/>
    <w:rsid w:val="00454124"/>
    <w:rsid w:val="00454344"/>
    <w:rsid w:val="00455B61"/>
    <w:rsid w:val="00457202"/>
    <w:rsid w:val="004576B5"/>
    <w:rsid w:val="00460129"/>
    <w:rsid w:val="0046081D"/>
    <w:rsid w:val="004621F9"/>
    <w:rsid w:val="00464B50"/>
    <w:rsid w:val="004651D1"/>
    <w:rsid w:val="004654F7"/>
    <w:rsid w:val="004665FD"/>
    <w:rsid w:val="00466E80"/>
    <w:rsid w:val="00467120"/>
    <w:rsid w:val="0047012D"/>
    <w:rsid w:val="00470221"/>
    <w:rsid w:val="00470809"/>
    <w:rsid w:val="00470E7C"/>
    <w:rsid w:val="00471EC4"/>
    <w:rsid w:val="00472EBB"/>
    <w:rsid w:val="004732F4"/>
    <w:rsid w:val="004738E1"/>
    <w:rsid w:val="004738E6"/>
    <w:rsid w:val="004746DF"/>
    <w:rsid w:val="004756E5"/>
    <w:rsid w:val="00476002"/>
    <w:rsid w:val="004764E3"/>
    <w:rsid w:val="004765F9"/>
    <w:rsid w:val="0047705C"/>
    <w:rsid w:val="004778EF"/>
    <w:rsid w:val="0048068E"/>
    <w:rsid w:val="00481C6C"/>
    <w:rsid w:val="00481D7D"/>
    <w:rsid w:val="00482064"/>
    <w:rsid w:val="00484164"/>
    <w:rsid w:val="0048454C"/>
    <w:rsid w:val="00484B8F"/>
    <w:rsid w:val="0048576C"/>
    <w:rsid w:val="00485DC1"/>
    <w:rsid w:val="00485F6D"/>
    <w:rsid w:val="00486304"/>
    <w:rsid w:val="004863DB"/>
    <w:rsid w:val="00487B08"/>
    <w:rsid w:val="004907AF"/>
    <w:rsid w:val="00490D7A"/>
    <w:rsid w:val="00490F80"/>
    <w:rsid w:val="00491BBA"/>
    <w:rsid w:val="00491D7B"/>
    <w:rsid w:val="004921F3"/>
    <w:rsid w:val="00493266"/>
    <w:rsid w:val="004943E3"/>
    <w:rsid w:val="00494518"/>
    <w:rsid w:val="004945E3"/>
    <w:rsid w:val="00494A02"/>
    <w:rsid w:val="00494E80"/>
    <w:rsid w:val="004954D6"/>
    <w:rsid w:val="00495548"/>
    <w:rsid w:val="0049586E"/>
    <w:rsid w:val="004A07EB"/>
    <w:rsid w:val="004A10B6"/>
    <w:rsid w:val="004A171E"/>
    <w:rsid w:val="004A1B1D"/>
    <w:rsid w:val="004A1F2A"/>
    <w:rsid w:val="004A2DF3"/>
    <w:rsid w:val="004A3435"/>
    <w:rsid w:val="004A401B"/>
    <w:rsid w:val="004A498E"/>
    <w:rsid w:val="004A4B02"/>
    <w:rsid w:val="004A516E"/>
    <w:rsid w:val="004A7285"/>
    <w:rsid w:val="004A7E70"/>
    <w:rsid w:val="004B051D"/>
    <w:rsid w:val="004B0AD8"/>
    <w:rsid w:val="004B202C"/>
    <w:rsid w:val="004B205A"/>
    <w:rsid w:val="004B213F"/>
    <w:rsid w:val="004B2245"/>
    <w:rsid w:val="004B2444"/>
    <w:rsid w:val="004B3097"/>
    <w:rsid w:val="004B447C"/>
    <w:rsid w:val="004B4A45"/>
    <w:rsid w:val="004B4D26"/>
    <w:rsid w:val="004B4E5C"/>
    <w:rsid w:val="004B4FDB"/>
    <w:rsid w:val="004B5952"/>
    <w:rsid w:val="004B63EB"/>
    <w:rsid w:val="004B703F"/>
    <w:rsid w:val="004B71FB"/>
    <w:rsid w:val="004B7C67"/>
    <w:rsid w:val="004C0411"/>
    <w:rsid w:val="004C0E1F"/>
    <w:rsid w:val="004C189B"/>
    <w:rsid w:val="004C2B7B"/>
    <w:rsid w:val="004C2E39"/>
    <w:rsid w:val="004C3651"/>
    <w:rsid w:val="004C3674"/>
    <w:rsid w:val="004C3B16"/>
    <w:rsid w:val="004C4179"/>
    <w:rsid w:val="004C4A20"/>
    <w:rsid w:val="004C5971"/>
    <w:rsid w:val="004C59E5"/>
    <w:rsid w:val="004C797D"/>
    <w:rsid w:val="004D0026"/>
    <w:rsid w:val="004D131D"/>
    <w:rsid w:val="004D22FD"/>
    <w:rsid w:val="004D23A6"/>
    <w:rsid w:val="004D295C"/>
    <w:rsid w:val="004D2CA6"/>
    <w:rsid w:val="004D3304"/>
    <w:rsid w:val="004D3557"/>
    <w:rsid w:val="004D4FFC"/>
    <w:rsid w:val="004D5D92"/>
    <w:rsid w:val="004D7611"/>
    <w:rsid w:val="004E03AB"/>
    <w:rsid w:val="004E1C8A"/>
    <w:rsid w:val="004E2234"/>
    <w:rsid w:val="004E2FCE"/>
    <w:rsid w:val="004E363E"/>
    <w:rsid w:val="004E40AF"/>
    <w:rsid w:val="004E452D"/>
    <w:rsid w:val="004E58AD"/>
    <w:rsid w:val="004E6BA2"/>
    <w:rsid w:val="004E7799"/>
    <w:rsid w:val="004E7E9E"/>
    <w:rsid w:val="004F0032"/>
    <w:rsid w:val="004F0757"/>
    <w:rsid w:val="004F179E"/>
    <w:rsid w:val="004F1EC6"/>
    <w:rsid w:val="004F286E"/>
    <w:rsid w:val="004F2D89"/>
    <w:rsid w:val="004F2F24"/>
    <w:rsid w:val="004F36BD"/>
    <w:rsid w:val="004F4A54"/>
    <w:rsid w:val="004F601F"/>
    <w:rsid w:val="004F65BB"/>
    <w:rsid w:val="004F6BDA"/>
    <w:rsid w:val="004F79A9"/>
    <w:rsid w:val="004F7E59"/>
    <w:rsid w:val="005006BE"/>
    <w:rsid w:val="005007B9"/>
    <w:rsid w:val="00501092"/>
    <w:rsid w:val="0050166D"/>
    <w:rsid w:val="00502317"/>
    <w:rsid w:val="0050344A"/>
    <w:rsid w:val="00503637"/>
    <w:rsid w:val="00503E69"/>
    <w:rsid w:val="00504227"/>
    <w:rsid w:val="00504806"/>
    <w:rsid w:val="005054A4"/>
    <w:rsid w:val="00505DF2"/>
    <w:rsid w:val="00505F13"/>
    <w:rsid w:val="0050606C"/>
    <w:rsid w:val="005068FC"/>
    <w:rsid w:val="00507CC3"/>
    <w:rsid w:val="0051057A"/>
    <w:rsid w:val="005107B4"/>
    <w:rsid w:val="00511003"/>
    <w:rsid w:val="00511E91"/>
    <w:rsid w:val="005120AC"/>
    <w:rsid w:val="00512711"/>
    <w:rsid w:val="005129C2"/>
    <w:rsid w:val="0051385B"/>
    <w:rsid w:val="00513AFF"/>
    <w:rsid w:val="00514444"/>
    <w:rsid w:val="00515686"/>
    <w:rsid w:val="005157FA"/>
    <w:rsid w:val="00515DD1"/>
    <w:rsid w:val="005176DC"/>
    <w:rsid w:val="00517847"/>
    <w:rsid w:val="00520509"/>
    <w:rsid w:val="00520DB7"/>
    <w:rsid w:val="0052115C"/>
    <w:rsid w:val="00521ADA"/>
    <w:rsid w:val="00521FBC"/>
    <w:rsid w:val="0052206C"/>
    <w:rsid w:val="0052391E"/>
    <w:rsid w:val="00525979"/>
    <w:rsid w:val="00525A19"/>
    <w:rsid w:val="00525C60"/>
    <w:rsid w:val="00526702"/>
    <w:rsid w:val="00526AA9"/>
    <w:rsid w:val="00526BE6"/>
    <w:rsid w:val="005273FD"/>
    <w:rsid w:val="00527473"/>
    <w:rsid w:val="00527CC7"/>
    <w:rsid w:val="005304E5"/>
    <w:rsid w:val="005312E2"/>
    <w:rsid w:val="005312E4"/>
    <w:rsid w:val="005313AC"/>
    <w:rsid w:val="00531B43"/>
    <w:rsid w:val="0053273D"/>
    <w:rsid w:val="00532BEF"/>
    <w:rsid w:val="0053542A"/>
    <w:rsid w:val="005354D1"/>
    <w:rsid w:val="0053568D"/>
    <w:rsid w:val="00536F7F"/>
    <w:rsid w:val="00537801"/>
    <w:rsid w:val="00542EA5"/>
    <w:rsid w:val="005430A6"/>
    <w:rsid w:val="005455A1"/>
    <w:rsid w:val="00545650"/>
    <w:rsid w:val="005462BC"/>
    <w:rsid w:val="00546AEB"/>
    <w:rsid w:val="0055100C"/>
    <w:rsid w:val="0055123B"/>
    <w:rsid w:val="00551602"/>
    <w:rsid w:val="005520F3"/>
    <w:rsid w:val="00552690"/>
    <w:rsid w:val="00552DA9"/>
    <w:rsid w:val="005544EB"/>
    <w:rsid w:val="005550F0"/>
    <w:rsid w:val="005553AB"/>
    <w:rsid w:val="00555678"/>
    <w:rsid w:val="0055706D"/>
    <w:rsid w:val="00557358"/>
    <w:rsid w:val="005573D8"/>
    <w:rsid w:val="00557C4E"/>
    <w:rsid w:val="00561148"/>
    <w:rsid w:val="00561736"/>
    <w:rsid w:val="00562099"/>
    <w:rsid w:val="005622EA"/>
    <w:rsid w:val="00562372"/>
    <w:rsid w:val="005625ED"/>
    <w:rsid w:val="005626D8"/>
    <w:rsid w:val="0056280F"/>
    <w:rsid w:val="00562A3C"/>
    <w:rsid w:val="005630F5"/>
    <w:rsid w:val="00563294"/>
    <w:rsid w:val="00563844"/>
    <w:rsid w:val="0056403B"/>
    <w:rsid w:val="005675A6"/>
    <w:rsid w:val="0057105E"/>
    <w:rsid w:val="0057106D"/>
    <w:rsid w:val="0057140C"/>
    <w:rsid w:val="0057174E"/>
    <w:rsid w:val="0057180B"/>
    <w:rsid w:val="00571BC9"/>
    <w:rsid w:val="00571FA5"/>
    <w:rsid w:val="005724F1"/>
    <w:rsid w:val="005748F1"/>
    <w:rsid w:val="0057583D"/>
    <w:rsid w:val="005769E8"/>
    <w:rsid w:val="00577E72"/>
    <w:rsid w:val="00577EFC"/>
    <w:rsid w:val="00580C30"/>
    <w:rsid w:val="00580FA0"/>
    <w:rsid w:val="005818C9"/>
    <w:rsid w:val="00581F26"/>
    <w:rsid w:val="0058214B"/>
    <w:rsid w:val="00584240"/>
    <w:rsid w:val="00584B57"/>
    <w:rsid w:val="00584B7C"/>
    <w:rsid w:val="00585690"/>
    <w:rsid w:val="005865EF"/>
    <w:rsid w:val="0058717B"/>
    <w:rsid w:val="00587602"/>
    <w:rsid w:val="005879A5"/>
    <w:rsid w:val="005900EF"/>
    <w:rsid w:val="0059098F"/>
    <w:rsid w:val="005917B3"/>
    <w:rsid w:val="00591F82"/>
    <w:rsid w:val="00591F88"/>
    <w:rsid w:val="005921CC"/>
    <w:rsid w:val="00592380"/>
    <w:rsid w:val="005931A3"/>
    <w:rsid w:val="005939B2"/>
    <w:rsid w:val="0059586B"/>
    <w:rsid w:val="0059645F"/>
    <w:rsid w:val="005970C9"/>
    <w:rsid w:val="00597C70"/>
    <w:rsid w:val="005A0365"/>
    <w:rsid w:val="005A038D"/>
    <w:rsid w:val="005A131E"/>
    <w:rsid w:val="005A16FD"/>
    <w:rsid w:val="005A1F0B"/>
    <w:rsid w:val="005A1F56"/>
    <w:rsid w:val="005A2709"/>
    <w:rsid w:val="005A28F5"/>
    <w:rsid w:val="005A2E33"/>
    <w:rsid w:val="005A3709"/>
    <w:rsid w:val="005A3AEF"/>
    <w:rsid w:val="005A4208"/>
    <w:rsid w:val="005A4AB8"/>
    <w:rsid w:val="005A4F67"/>
    <w:rsid w:val="005A4F9A"/>
    <w:rsid w:val="005A54F5"/>
    <w:rsid w:val="005A56FA"/>
    <w:rsid w:val="005A5F16"/>
    <w:rsid w:val="005A6AA2"/>
    <w:rsid w:val="005A6FD5"/>
    <w:rsid w:val="005A7060"/>
    <w:rsid w:val="005A7EE8"/>
    <w:rsid w:val="005B0953"/>
    <w:rsid w:val="005B0DA3"/>
    <w:rsid w:val="005B1ECE"/>
    <w:rsid w:val="005B208E"/>
    <w:rsid w:val="005B2206"/>
    <w:rsid w:val="005B2DEC"/>
    <w:rsid w:val="005B3CC6"/>
    <w:rsid w:val="005B3E00"/>
    <w:rsid w:val="005B409D"/>
    <w:rsid w:val="005B4102"/>
    <w:rsid w:val="005B59A1"/>
    <w:rsid w:val="005B6E8C"/>
    <w:rsid w:val="005B722B"/>
    <w:rsid w:val="005C0654"/>
    <w:rsid w:val="005C1898"/>
    <w:rsid w:val="005C1E3C"/>
    <w:rsid w:val="005C50D1"/>
    <w:rsid w:val="005C5634"/>
    <w:rsid w:val="005C5C92"/>
    <w:rsid w:val="005C6780"/>
    <w:rsid w:val="005C721B"/>
    <w:rsid w:val="005C7608"/>
    <w:rsid w:val="005C794D"/>
    <w:rsid w:val="005C7B3B"/>
    <w:rsid w:val="005C7F72"/>
    <w:rsid w:val="005D01FF"/>
    <w:rsid w:val="005D05AA"/>
    <w:rsid w:val="005D09AA"/>
    <w:rsid w:val="005D0F86"/>
    <w:rsid w:val="005D170F"/>
    <w:rsid w:val="005D1753"/>
    <w:rsid w:val="005D1C64"/>
    <w:rsid w:val="005D1F59"/>
    <w:rsid w:val="005D200C"/>
    <w:rsid w:val="005D2850"/>
    <w:rsid w:val="005D31FA"/>
    <w:rsid w:val="005D35B1"/>
    <w:rsid w:val="005D5127"/>
    <w:rsid w:val="005D57B9"/>
    <w:rsid w:val="005D5D3E"/>
    <w:rsid w:val="005D6091"/>
    <w:rsid w:val="005D62B1"/>
    <w:rsid w:val="005D78DC"/>
    <w:rsid w:val="005E0C02"/>
    <w:rsid w:val="005E15E2"/>
    <w:rsid w:val="005E18E7"/>
    <w:rsid w:val="005E1B6E"/>
    <w:rsid w:val="005E1B98"/>
    <w:rsid w:val="005E1D89"/>
    <w:rsid w:val="005E2F78"/>
    <w:rsid w:val="005E2FB0"/>
    <w:rsid w:val="005E31FC"/>
    <w:rsid w:val="005E361E"/>
    <w:rsid w:val="005E370D"/>
    <w:rsid w:val="005E3842"/>
    <w:rsid w:val="005E4A99"/>
    <w:rsid w:val="005E4BA4"/>
    <w:rsid w:val="005E5ED5"/>
    <w:rsid w:val="005E6893"/>
    <w:rsid w:val="005E6E39"/>
    <w:rsid w:val="005E6E47"/>
    <w:rsid w:val="005E70EC"/>
    <w:rsid w:val="005E73E4"/>
    <w:rsid w:val="005E7485"/>
    <w:rsid w:val="005E7F27"/>
    <w:rsid w:val="005F21DC"/>
    <w:rsid w:val="005F373A"/>
    <w:rsid w:val="005F3996"/>
    <w:rsid w:val="005F3EEF"/>
    <w:rsid w:val="005F45A9"/>
    <w:rsid w:val="005F4718"/>
    <w:rsid w:val="005F4C04"/>
    <w:rsid w:val="005F50F3"/>
    <w:rsid w:val="005F6411"/>
    <w:rsid w:val="005F70B2"/>
    <w:rsid w:val="005F7C60"/>
    <w:rsid w:val="006004F0"/>
    <w:rsid w:val="0060135C"/>
    <w:rsid w:val="00601857"/>
    <w:rsid w:val="0060230D"/>
    <w:rsid w:val="00602857"/>
    <w:rsid w:val="0060303A"/>
    <w:rsid w:val="00603209"/>
    <w:rsid w:val="0060334E"/>
    <w:rsid w:val="006034CF"/>
    <w:rsid w:val="0060369D"/>
    <w:rsid w:val="00605E8D"/>
    <w:rsid w:val="006066DF"/>
    <w:rsid w:val="006074D3"/>
    <w:rsid w:val="006076FD"/>
    <w:rsid w:val="006105B0"/>
    <w:rsid w:val="00610B82"/>
    <w:rsid w:val="00611863"/>
    <w:rsid w:val="00611D7B"/>
    <w:rsid w:val="00612794"/>
    <w:rsid w:val="006131D1"/>
    <w:rsid w:val="006131F9"/>
    <w:rsid w:val="00613283"/>
    <w:rsid w:val="00613B5F"/>
    <w:rsid w:val="00614243"/>
    <w:rsid w:val="00614815"/>
    <w:rsid w:val="006151EE"/>
    <w:rsid w:val="00615D54"/>
    <w:rsid w:val="00617C07"/>
    <w:rsid w:val="00620121"/>
    <w:rsid w:val="00621175"/>
    <w:rsid w:val="00621F07"/>
    <w:rsid w:val="0062248E"/>
    <w:rsid w:val="006244D4"/>
    <w:rsid w:val="00624783"/>
    <w:rsid w:val="0062497E"/>
    <w:rsid w:val="0062507A"/>
    <w:rsid w:val="0062549D"/>
    <w:rsid w:val="00625537"/>
    <w:rsid w:val="006259D1"/>
    <w:rsid w:val="00626818"/>
    <w:rsid w:val="00627212"/>
    <w:rsid w:val="00630C0F"/>
    <w:rsid w:val="00630C21"/>
    <w:rsid w:val="00630D23"/>
    <w:rsid w:val="006318CE"/>
    <w:rsid w:val="00631F31"/>
    <w:rsid w:val="0063247F"/>
    <w:rsid w:val="00633E0D"/>
    <w:rsid w:val="006356C3"/>
    <w:rsid w:val="0063589B"/>
    <w:rsid w:val="00635CF2"/>
    <w:rsid w:val="00635F1F"/>
    <w:rsid w:val="006365D1"/>
    <w:rsid w:val="00636C10"/>
    <w:rsid w:val="00636F09"/>
    <w:rsid w:val="00637275"/>
    <w:rsid w:val="00640BA8"/>
    <w:rsid w:val="006426A3"/>
    <w:rsid w:val="0064296F"/>
    <w:rsid w:val="00642BE5"/>
    <w:rsid w:val="006439A4"/>
    <w:rsid w:val="00643AC5"/>
    <w:rsid w:val="00643D03"/>
    <w:rsid w:val="006451D8"/>
    <w:rsid w:val="00645511"/>
    <w:rsid w:val="006463F2"/>
    <w:rsid w:val="00647472"/>
    <w:rsid w:val="0064760A"/>
    <w:rsid w:val="00650219"/>
    <w:rsid w:val="00650C36"/>
    <w:rsid w:val="00651A5F"/>
    <w:rsid w:val="00651CF5"/>
    <w:rsid w:val="00651D01"/>
    <w:rsid w:val="00651D7D"/>
    <w:rsid w:val="006521D3"/>
    <w:rsid w:val="00652CEC"/>
    <w:rsid w:val="006535DC"/>
    <w:rsid w:val="00653CDB"/>
    <w:rsid w:val="00653E7A"/>
    <w:rsid w:val="0065556B"/>
    <w:rsid w:val="0065558E"/>
    <w:rsid w:val="00655E5B"/>
    <w:rsid w:val="00657F75"/>
    <w:rsid w:val="00660A63"/>
    <w:rsid w:val="00660C78"/>
    <w:rsid w:val="0066215A"/>
    <w:rsid w:val="00664C2E"/>
    <w:rsid w:val="00664FF2"/>
    <w:rsid w:val="006653A6"/>
    <w:rsid w:val="006653F2"/>
    <w:rsid w:val="00665F92"/>
    <w:rsid w:val="00670B92"/>
    <w:rsid w:val="00670E18"/>
    <w:rsid w:val="0067105D"/>
    <w:rsid w:val="0067145B"/>
    <w:rsid w:val="00671DDC"/>
    <w:rsid w:val="00672625"/>
    <w:rsid w:val="00673851"/>
    <w:rsid w:val="006739CA"/>
    <w:rsid w:val="0067432A"/>
    <w:rsid w:val="00675145"/>
    <w:rsid w:val="00675A0F"/>
    <w:rsid w:val="00675B68"/>
    <w:rsid w:val="006764FF"/>
    <w:rsid w:val="0067671C"/>
    <w:rsid w:val="006767D3"/>
    <w:rsid w:val="00676D35"/>
    <w:rsid w:val="00676F5A"/>
    <w:rsid w:val="00677BA6"/>
    <w:rsid w:val="00680E4A"/>
    <w:rsid w:val="00680F30"/>
    <w:rsid w:val="00681854"/>
    <w:rsid w:val="00681BEA"/>
    <w:rsid w:val="00682142"/>
    <w:rsid w:val="006831A6"/>
    <w:rsid w:val="0068331C"/>
    <w:rsid w:val="006848FE"/>
    <w:rsid w:val="006858F2"/>
    <w:rsid w:val="00685F63"/>
    <w:rsid w:val="0068671F"/>
    <w:rsid w:val="00686888"/>
    <w:rsid w:val="00686E52"/>
    <w:rsid w:val="00686FAB"/>
    <w:rsid w:val="006900FD"/>
    <w:rsid w:val="00692027"/>
    <w:rsid w:val="006934D2"/>
    <w:rsid w:val="00693571"/>
    <w:rsid w:val="0069404E"/>
    <w:rsid w:val="00694B18"/>
    <w:rsid w:val="00694C2A"/>
    <w:rsid w:val="00695100"/>
    <w:rsid w:val="00696C55"/>
    <w:rsid w:val="006974F8"/>
    <w:rsid w:val="006A11AC"/>
    <w:rsid w:val="006A1F26"/>
    <w:rsid w:val="006A3D2A"/>
    <w:rsid w:val="006A4104"/>
    <w:rsid w:val="006A4CD6"/>
    <w:rsid w:val="006A5276"/>
    <w:rsid w:val="006A5395"/>
    <w:rsid w:val="006A5B23"/>
    <w:rsid w:val="006A6920"/>
    <w:rsid w:val="006A7AEC"/>
    <w:rsid w:val="006B193F"/>
    <w:rsid w:val="006B199E"/>
    <w:rsid w:val="006B21EF"/>
    <w:rsid w:val="006B31E8"/>
    <w:rsid w:val="006B41C5"/>
    <w:rsid w:val="006B4426"/>
    <w:rsid w:val="006B4F2A"/>
    <w:rsid w:val="006B5C04"/>
    <w:rsid w:val="006B7686"/>
    <w:rsid w:val="006C08E5"/>
    <w:rsid w:val="006C0D8B"/>
    <w:rsid w:val="006C0DC0"/>
    <w:rsid w:val="006C0E2C"/>
    <w:rsid w:val="006C2FC5"/>
    <w:rsid w:val="006C3518"/>
    <w:rsid w:val="006C3E27"/>
    <w:rsid w:val="006C3EF2"/>
    <w:rsid w:val="006C4E45"/>
    <w:rsid w:val="006C533B"/>
    <w:rsid w:val="006C58B9"/>
    <w:rsid w:val="006C5C69"/>
    <w:rsid w:val="006C5CEC"/>
    <w:rsid w:val="006C7B6B"/>
    <w:rsid w:val="006D1C83"/>
    <w:rsid w:val="006D2143"/>
    <w:rsid w:val="006D259B"/>
    <w:rsid w:val="006D2E0E"/>
    <w:rsid w:val="006D3755"/>
    <w:rsid w:val="006D4089"/>
    <w:rsid w:val="006D4253"/>
    <w:rsid w:val="006D484F"/>
    <w:rsid w:val="006D4A36"/>
    <w:rsid w:val="006D4D2D"/>
    <w:rsid w:val="006D4EC3"/>
    <w:rsid w:val="006D4F15"/>
    <w:rsid w:val="006D5BD2"/>
    <w:rsid w:val="006D61D3"/>
    <w:rsid w:val="006D700C"/>
    <w:rsid w:val="006D7325"/>
    <w:rsid w:val="006D7E34"/>
    <w:rsid w:val="006E009A"/>
    <w:rsid w:val="006E1601"/>
    <w:rsid w:val="006E16C9"/>
    <w:rsid w:val="006E1D9F"/>
    <w:rsid w:val="006E2D68"/>
    <w:rsid w:val="006E3940"/>
    <w:rsid w:val="006E4246"/>
    <w:rsid w:val="006E4431"/>
    <w:rsid w:val="006E50EB"/>
    <w:rsid w:val="006E58F7"/>
    <w:rsid w:val="006E6096"/>
    <w:rsid w:val="006E665E"/>
    <w:rsid w:val="006E696D"/>
    <w:rsid w:val="006E7F10"/>
    <w:rsid w:val="006F0533"/>
    <w:rsid w:val="006F09D5"/>
    <w:rsid w:val="006F0E33"/>
    <w:rsid w:val="006F1713"/>
    <w:rsid w:val="006F2C16"/>
    <w:rsid w:val="006F2CA9"/>
    <w:rsid w:val="006F3108"/>
    <w:rsid w:val="006F3A03"/>
    <w:rsid w:val="006F3EF4"/>
    <w:rsid w:val="006F4318"/>
    <w:rsid w:val="006F5734"/>
    <w:rsid w:val="006F7273"/>
    <w:rsid w:val="006F76D2"/>
    <w:rsid w:val="006F7754"/>
    <w:rsid w:val="006F78FB"/>
    <w:rsid w:val="0070179D"/>
    <w:rsid w:val="00701E59"/>
    <w:rsid w:val="00702E46"/>
    <w:rsid w:val="007040B6"/>
    <w:rsid w:val="00704A4B"/>
    <w:rsid w:val="00704BD6"/>
    <w:rsid w:val="00704F52"/>
    <w:rsid w:val="00704FE4"/>
    <w:rsid w:val="007052BC"/>
    <w:rsid w:val="007058CB"/>
    <w:rsid w:val="0070632F"/>
    <w:rsid w:val="007111FA"/>
    <w:rsid w:val="00712112"/>
    <w:rsid w:val="0071295D"/>
    <w:rsid w:val="00712F87"/>
    <w:rsid w:val="00713A89"/>
    <w:rsid w:val="00713E5B"/>
    <w:rsid w:val="00714ED6"/>
    <w:rsid w:val="0071619C"/>
    <w:rsid w:val="00716C9D"/>
    <w:rsid w:val="00720DF5"/>
    <w:rsid w:val="007211E4"/>
    <w:rsid w:val="007213EC"/>
    <w:rsid w:val="00721C37"/>
    <w:rsid w:val="00721DA6"/>
    <w:rsid w:val="00722390"/>
    <w:rsid w:val="0072278D"/>
    <w:rsid w:val="007228AB"/>
    <w:rsid w:val="00723449"/>
    <w:rsid w:val="00723596"/>
    <w:rsid w:val="0072445B"/>
    <w:rsid w:val="007256A8"/>
    <w:rsid w:val="00725A41"/>
    <w:rsid w:val="00725AC7"/>
    <w:rsid w:val="00725EA0"/>
    <w:rsid w:val="0072713C"/>
    <w:rsid w:val="00727407"/>
    <w:rsid w:val="00730242"/>
    <w:rsid w:val="007320BB"/>
    <w:rsid w:val="0073388B"/>
    <w:rsid w:val="00733F7B"/>
    <w:rsid w:val="007357B8"/>
    <w:rsid w:val="00735881"/>
    <w:rsid w:val="0073607D"/>
    <w:rsid w:val="007361E1"/>
    <w:rsid w:val="00736401"/>
    <w:rsid w:val="0073776E"/>
    <w:rsid w:val="007378FE"/>
    <w:rsid w:val="00737C95"/>
    <w:rsid w:val="00737CA0"/>
    <w:rsid w:val="00740115"/>
    <w:rsid w:val="0074032F"/>
    <w:rsid w:val="00740547"/>
    <w:rsid w:val="007408EF"/>
    <w:rsid w:val="0074122A"/>
    <w:rsid w:val="00741622"/>
    <w:rsid w:val="007417ED"/>
    <w:rsid w:val="00741EBB"/>
    <w:rsid w:val="007429A3"/>
    <w:rsid w:val="00742E08"/>
    <w:rsid w:val="00744FE2"/>
    <w:rsid w:val="0074575B"/>
    <w:rsid w:val="00745AD8"/>
    <w:rsid w:val="00745D25"/>
    <w:rsid w:val="00746864"/>
    <w:rsid w:val="007470B9"/>
    <w:rsid w:val="00747F1D"/>
    <w:rsid w:val="0074E3D7"/>
    <w:rsid w:val="007503EB"/>
    <w:rsid w:val="00751DB9"/>
    <w:rsid w:val="0075326F"/>
    <w:rsid w:val="0075464E"/>
    <w:rsid w:val="00755BA8"/>
    <w:rsid w:val="00755E8F"/>
    <w:rsid w:val="00756600"/>
    <w:rsid w:val="007574F0"/>
    <w:rsid w:val="007619CF"/>
    <w:rsid w:val="00761A3D"/>
    <w:rsid w:val="00762010"/>
    <w:rsid w:val="0076221D"/>
    <w:rsid w:val="00762381"/>
    <w:rsid w:val="00762C35"/>
    <w:rsid w:val="00763169"/>
    <w:rsid w:val="007641E0"/>
    <w:rsid w:val="007651FB"/>
    <w:rsid w:val="007656E8"/>
    <w:rsid w:val="0076665B"/>
    <w:rsid w:val="0076668A"/>
    <w:rsid w:val="007674EC"/>
    <w:rsid w:val="007711E2"/>
    <w:rsid w:val="007726F4"/>
    <w:rsid w:val="007742AA"/>
    <w:rsid w:val="0077449D"/>
    <w:rsid w:val="007754A1"/>
    <w:rsid w:val="00775BC7"/>
    <w:rsid w:val="00776B1B"/>
    <w:rsid w:val="007770A8"/>
    <w:rsid w:val="00777977"/>
    <w:rsid w:val="0078029F"/>
    <w:rsid w:val="0078088A"/>
    <w:rsid w:val="00780B8E"/>
    <w:rsid w:val="00781465"/>
    <w:rsid w:val="0078288E"/>
    <w:rsid w:val="0078310C"/>
    <w:rsid w:val="007839DE"/>
    <w:rsid w:val="007850BB"/>
    <w:rsid w:val="007855C5"/>
    <w:rsid w:val="00785F23"/>
    <w:rsid w:val="0078630E"/>
    <w:rsid w:val="007871DC"/>
    <w:rsid w:val="007900B3"/>
    <w:rsid w:val="00790BAA"/>
    <w:rsid w:val="00790C18"/>
    <w:rsid w:val="007913B9"/>
    <w:rsid w:val="00791C5D"/>
    <w:rsid w:val="00794115"/>
    <w:rsid w:val="00794A81"/>
    <w:rsid w:val="00794DE8"/>
    <w:rsid w:val="00794EC2"/>
    <w:rsid w:val="00795F2D"/>
    <w:rsid w:val="00797716"/>
    <w:rsid w:val="00797AEF"/>
    <w:rsid w:val="00797C37"/>
    <w:rsid w:val="007A082E"/>
    <w:rsid w:val="007A0AC8"/>
    <w:rsid w:val="007A0DBF"/>
    <w:rsid w:val="007A2200"/>
    <w:rsid w:val="007A2CB2"/>
    <w:rsid w:val="007A361F"/>
    <w:rsid w:val="007A530A"/>
    <w:rsid w:val="007A5ACE"/>
    <w:rsid w:val="007A5BF6"/>
    <w:rsid w:val="007A65BE"/>
    <w:rsid w:val="007A726E"/>
    <w:rsid w:val="007A7317"/>
    <w:rsid w:val="007A7F8C"/>
    <w:rsid w:val="007B00F6"/>
    <w:rsid w:val="007B162D"/>
    <w:rsid w:val="007B234F"/>
    <w:rsid w:val="007B249E"/>
    <w:rsid w:val="007B268E"/>
    <w:rsid w:val="007B3AEC"/>
    <w:rsid w:val="007B4342"/>
    <w:rsid w:val="007B6355"/>
    <w:rsid w:val="007B6CB6"/>
    <w:rsid w:val="007B6EDC"/>
    <w:rsid w:val="007B73BD"/>
    <w:rsid w:val="007B77AC"/>
    <w:rsid w:val="007C11FD"/>
    <w:rsid w:val="007C17AB"/>
    <w:rsid w:val="007C18D8"/>
    <w:rsid w:val="007C1DCE"/>
    <w:rsid w:val="007C2C26"/>
    <w:rsid w:val="007C3093"/>
    <w:rsid w:val="007C3638"/>
    <w:rsid w:val="007C4CDC"/>
    <w:rsid w:val="007C6A98"/>
    <w:rsid w:val="007C6BD9"/>
    <w:rsid w:val="007C7AB3"/>
    <w:rsid w:val="007D02C9"/>
    <w:rsid w:val="007D03A0"/>
    <w:rsid w:val="007D09CD"/>
    <w:rsid w:val="007D1928"/>
    <w:rsid w:val="007D1C84"/>
    <w:rsid w:val="007D2109"/>
    <w:rsid w:val="007D3DB9"/>
    <w:rsid w:val="007D3F38"/>
    <w:rsid w:val="007D40EC"/>
    <w:rsid w:val="007D42BF"/>
    <w:rsid w:val="007D4405"/>
    <w:rsid w:val="007D5BD2"/>
    <w:rsid w:val="007D63FE"/>
    <w:rsid w:val="007D7085"/>
    <w:rsid w:val="007D7171"/>
    <w:rsid w:val="007D776F"/>
    <w:rsid w:val="007D7B77"/>
    <w:rsid w:val="007E00E9"/>
    <w:rsid w:val="007E237E"/>
    <w:rsid w:val="007E3751"/>
    <w:rsid w:val="007E4C06"/>
    <w:rsid w:val="007E4EA4"/>
    <w:rsid w:val="007E6418"/>
    <w:rsid w:val="007E661B"/>
    <w:rsid w:val="007E6B3D"/>
    <w:rsid w:val="007E754C"/>
    <w:rsid w:val="007F0470"/>
    <w:rsid w:val="007F20C2"/>
    <w:rsid w:val="007F21A5"/>
    <w:rsid w:val="007F2D7A"/>
    <w:rsid w:val="007F32BC"/>
    <w:rsid w:val="007F36E1"/>
    <w:rsid w:val="007F3B49"/>
    <w:rsid w:val="007F4016"/>
    <w:rsid w:val="007F41F7"/>
    <w:rsid w:val="007F4D53"/>
    <w:rsid w:val="007F5AE4"/>
    <w:rsid w:val="007F5C16"/>
    <w:rsid w:val="007F69B5"/>
    <w:rsid w:val="007F723D"/>
    <w:rsid w:val="007F72F1"/>
    <w:rsid w:val="007F7E70"/>
    <w:rsid w:val="008009D6"/>
    <w:rsid w:val="00800B02"/>
    <w:rsid w:val="0080135D"/>
    <w:rsid w:val="0080154F"/>
    <w:rsid w:val="008020B1"/>
    <w:rsid w:val="00802185"/>
    <w:rsid w:val="00802438"/>
    <w:rsid w:val="00802514"/>
    <w:rsid w:val="00802774"/>
    <w:rsid w:val="00802BC5"/>
    <w:rsid w:val="00802DFF"/>
    <w:rsid w:val="008033C0"/>
    <w:rsid w:val="00803D9B"/>
    <w:rsid w:val="008040A7"/>
    <w:rsid w:val="00804172"/>
    <w:rsid w:val="00804C6D"/>
    <w:rsid w:val="00804E31"/>
    <w:rsid w:val="008053C2"/>
    <w:rsid w:val="0080592C"/>
    <w:rsid w:val="00807FC8"/>
    <w:rsid w:val="00810253"/>
    <w:rsid w:val="008122F1"/>
    <w:rsid w:val="00813A6A"/>
    <w:rsid w:val="008140CF"/>
    <w:rsid w:val="00814B48"/>
    <w:rsid w:val="00814F5F"/>
    <w:rsid w:val="008150CA"/>
    <w:rsid w:val="008150F9"/>
    <w:rsid w:val="0081541C"/>
    <w:rsid w:val="0081547F"/>
    <w:rsid w:val="00815E89"/>
    <w:rsid w:val="0081756C"/>
    <w:rsid w:val="0081787F"/>
    <w:rsid w:val="0082014C"/>
    <w:rsid w:val="0082061F"/>
    <w:rsid w:val="008216B6"/>
    <w:rsid w:val="008218EE"/>
    <w:rsid w:val="008222BD"/>
    <w:rsid w:val="00823E77"/>
    <w:rsid w:val="00823EEB"/>
    <w:rsid w:val="0082482F"/>
    <w:rsid w:val="008248AF"/>
    <w:rsid w:val="00824BEB"/>
    <w:rsid w:val="008263C2"/>
    <w:rsid w:val="0082640A"/>
    <w:rsid w:val="008264AE"/>
    <w:rsid w:val="008272C2"/>
    <w:rsid w:val="0083048F"/>
    <w:rsid w:val="008309FA"/>
    <w:rsid w:val="00830FDE"/>
    <w:rsid w:val="00831D7A"/>
    <w:rsid w:val="00832FC9"/>
    <w:rsid w:val="0083431E"/>
    <w:rsid w:val="008346E7"/>
    <w:rsid w:val="00834CE6"/>
    <w:rsid w:val="0083565B"/>
    <w:rsid w:val="00835DBC"/>
    <w:rsid w:val="00836489"/>
    <w:rsid w:val="00837755"/>
    <w:rsid w:val="0084096C"/>
    <w:rsid w:val="008409AC"/>
    <w:rsid w:val="00840A56"/>
    <w:rsid w:val="00840AA3"/>
    <w:rsid w:val="00842402"/>
    <w:rsid w:val="00842502"/>
    <w:rsid w:val="00843B82"/>
    <w:rsid w:val="00843CAE"/>
    <w:rsid w:val="00845F3D"/>
    <w:rsid w:val="0084644E"/>
    <w:rsid w:val="00846804"/>
    <w:rsid w:val="00846BA4"/>
    <w:rsid w:val="00847CD6"/>
    <w:rsid w:val="00851D28"/>
    <w:rsid w:val="00852304"/>
    <w:rsid w:val="00852661"/>
    <w:rsid w:val="0085346F"/>
    <w:rsid w:val="00854191"/>
    <w:rsid w:val="008545B0"/>
    <w:rsid w:val="00854B76"/>
    <w:rsid w:val="008557D0"/>
    <w:rsid w:val="008564E9"/>
    <w:rsid w:val="00856651"/>
    <w:rsid w:val="0085752C"/>
    <w:rsid w:val="00857A01"/>
    <w:rsid w:val="00861A96"/>
    <w:rsid w:val="00861E8A"/>
    <w:rsid w:val="00862F54"/>
    <w:rsid w:val="0086358F"/>
    <w:rsid w:val="00863EEE"/>
    <w:rsid w:val="0086440A"/>
    <w:rsid w:val="0086453D"/>
    <w:rsid w:val="008649FE"/>
    <w:rsid w:val="00865056"/>
    <w:rsid w:val="00865492"/>
    <w:rsid w:val="00865753"/>
    <w:rsid w:val="00865DC0"/>
    <w:rsid w:val="00866209"/>
    <w:rsid w:val="0086698E"/>
    <w:rsid w:val="00866A1B"/>
    <w:rsid w:val="00866C17"/>
    <w:rsid w:val="00867A52"/>
    <w:rsid w:val="00867F6C"/>
    <w:rsid w:val="008704EC"/>
    <w:rsid w:val="00870614"/>
    <w:rsid w:val="00870795"/>
    <w:rsid w:val="00870849"/>
    <w:rsid w:val="008708F2"/>
    <w:rsid w:val="008713C7"/>
    <w:rsid w:val="00871454"/>
    <w:rsid w:val="00872B19"/>
    <w:rsid w:val="00873EBB"/>
    <w:rsid w:val="0087515F"/>
    <w:rsid w:val="00875B35"/>
    <w:rsid w:val="00877610"/>
    <w:rsid w:val="0088092B"/>
    <w:rsid w:val="00880A5D"/>
    <w:rsid w:val="00882221"/>
    <w:rsid w:val="00882580"/>
    <w:rsid w:val="00883043"/>
    <w:rsid w:val="00883D61"/>
    <w:rsid w:val="0088414D"/>
    <w:rsid w:val="00885CB5"/>
    <w:rsid w:val="00887F90"/>
    <w:rsid w:val="00890336"/>
    <w:rsid w:val="008905A6"/>
    <w:rsid w:val="008917CF"/>
    <w:rsid w:val="00892D63"/>
    <w:rsid w:val="0089327C"/>
    <w:rsid w:val="0089451A"/>
    <w:rsid w:val="0089461B"/>
    <w:rsid w:val="00894E8D"/>
    <w:rsid w:val="00895615"/>
    <w:rsid w:val="008976AE"/>
    <w:rsid w:val="008A01CF"/>
    <w:rsid w:val="008A02D6"/>
    <w:rsid w:val="008A181E"/>
    <w:rsid w:val="008A1CFA"/>
    <w:rsid w:val="008A1F32"/>
    <w:rsid w:val="008A2855"/>
    <w:rsid w:val="008A30A6"/>
    <w:rsid w:val="008A354C"/>
    <w:rsid w:val="008A415C"/>
    <w:rsid w:val="008A468D"/>
    <w:rsid w:val="008A51A0"/>
    <w:rsid w:val="008A5CAC"/>
    <w:rsid w:val="008A5D5B"/>
    <w:rsid w:val="008A633A"/>
    <w:rsid w:val="008A6968"/>
    <w:rsid w:val="008A7B5D"/>
    <w:rsid w:val="008A7CA9"/>
    <w:rsid w:val="008A7F49"/>
    <w:rsid w:val="008B0357"/>
    <w:rsid w:val="008B0527"/>
    <w:rsid w:val="008B0CA5"/>
    <w:rsid w:val="008B1397"/>
    <w:rsid w:val="008B172F"/>
    <w:rsid w:val="008B2538"/>
    <w:rsid w:val="008B2E36"/>
    <w:rsid w:val="008B46AF"/>
    <w:rsid w:val="008B47E6"/>
    <w:rsid w:val="008B5B63"/>
    <w:rsid w:val="008B5D85"/>
    <w:rsid w:val="008B5E56"/>
    <w:rsid w:val="008B6C5B"/>
    <w:rsid w:val="008B6CF6"/>
    <w:rsid w:val="008B7EC6"/>
    <w:rsid w:val="008B7EFD"/>
    <w:rsid w:val="008C00BF"/>
    <w:rsid w:val="008C03D5"/>
    <w:rsid w:val="008C043F"/>
    <w:rsid w:val="008C08BF"/>
    <w:rsid w:val="008C1960"/>
    <w:rsid w:val="008C20ED"/>
    <w:rsid w:val="008C27B4"/>
    <w:rsid w:val="008C2F11"/>
    <w:rsid w:val="008C307E"/>
    <w:rsid w:val="008C4572"/>
    <w:rsid w:val="008C4928"/>
    <w:rsid w:val="008C4D6D"/>
    <w:rsid w:val="008C544B"/>
    <w:rsid w:val="008C570E"/>
    <w:rsid w:val="008C5BC3"/>
    <w:rsid w:val="008C5E81"/>
    <w:rsid w:val="008C6037"/>
    <w:rsid w:val="008C66CC"/>
    <w:rsid w:val="008C7959"/>
    <w:rsid w:val="008D0310"/>
    <w:rsid w:val="008D1A76"/>
    <w:rsid w:val="008D2E1D"/>
    <w:rsid w:val="008D2FD2"/>
    <w:rsid w:val="008D3026"/>
    <w:rsid w:val="008D3E0F"/>
    <w:rsid w:val="008D49A8"/>
    <w:rsid w:val="008D7045"/>
    <w:rsid w:val="008D7B99"/>
    <w:rsid w:val="008E2D7A"/>
    <w:rsid w:val="008E2FF0"/>
    <w:rsid w:val="008E3447"/>
    <w:rsid w:val="008E4A5E"/>
    <w:rsid w:val="008E4F2B"/>
    <w:rsid w:val="008E65CE"/>
    <w:rsid w:val="008E7176"/>
    <w:rsid w:val="008E7AFF"/>
    <w:rsid w:val="008E7EE5"/>
    <w:rsid w:val="008F00C5"/>
    <w:rsid w:val="008F20EB"/>
    <w:rsid w:val="008F21C8"/>
    <w:rsid w:val="008F2E44"/>
    <w:rsid w:val="008F3296"/>
    <w:rsid w:val="008F3AB0"/>
    <w:rsid w:val="008F3D15"/>
    <w:rsid w:val="008F4068"/>
    <w:rsid w:val="008F4783"/>
    <w:rsid w:val="008F50D5"/>
    <w:rsid w:val="008F560D"/>
    <w:rsid w:val="008F6172"/>
    <w:rsid w:val="008F66EC"/>
    <w:rsid w:val="008F67BC"/>
    <w:rsid w:val="008F6A25"/>
    <w:rsid w:val="008F6CFF"/>
    <w:rsid w:val="008F79CC"/>
    <w:rsid w:val="008F7B35"/>
    <w:rsid w:val="009001AA"/>
    <w:rsid w:val="009003FA"/>
    <w:rsid w:val="00900B37"/>
    <w:rsid w:val="00900E4A"/>
    <w:rsid w:val="009026C7"/>
    <w:rsid w:val="00902B44"/>
    <w:rsid w:val="00903175"/>
    <w:rsid w:val="009045B7"/>
    <w:rsid w:val="00904798"/>
    <w:rsid w:val="0090514A"/>
    <w:rsid w:val="0090713E"/>
    <w:rsid w:val="0090766A"/>
    <w:rsid w:val="009103B2"/>
    <w:rsid w:val="00911BC2"/>
    <w:rsid w:val="00912377"/>
    <w:rsid w:val="009125A6"/>
    <w:rsid w:val="00913864"/>
    <w:rsid w:val="009145C8"/>
    <w:rsid w:val="0091689A"/>
    <w:rsid w:val="00917F31"/>
    <w:rsid w:val="00920067"/>
    <w:rsid w:val="00920603"/>
    <w:rsid w:val="00920768"/>
    <w:rsid w:val="00921A48"/>
    <w:rsid w:val="00922743"/>
    <w:rsid w:val="009229EB"/>
    <w:rsid w:val="00922C17"/>
    <w:rsid w:val="00924784"/>
    <w:rsid w:val="00924A44"/>
    <w:rsid w:val="009255AF"/>
    <w:rsid w:val="009257A1"/>
    <w:rsid w:val="00925844"/>
    <w:rsid w:val="009263A0"/>
    <w:rsid w:val="00926F2F"/>
    <w:rsid w:val="0092776A"/>
    <w:rsid w:val="0093019B"/>
    <w:rsid w:val="009303A8"/>
    <w:rsid w:val="00932171"/>
    <w:rsid w:val="009336F0"/>
    <w:rsid w:val="00934560"/>
    <w:rsid w:val="009347A5"/>
    <w:rsid w:val="00934CEC"/>
    <w:rsid w:val="00935818"/>
    <w:rsid w:val="00936FD5"/>
    <w:rsid w:val="00937297"/>
    <w:rsid w:val="00937B02"/>
    <w:rsid w:val="00940262"/>
    <w:rsid w:val="00940C0A"/>
    <w:rsid w:val="00940C39"/>
    <w:rsid w:val="00941119"/>
    <w:rsid w:val="00942325"/>
    <w:rsid w:val="00942373"/>
    <w:rsid w:val="00943F24"/>
    <w:rsid w:val="0094405B"/>
    <w:rsid w:val="00944697"/>
    <w:rsid w:val="00944CFD"/>
    <w:rsid w:val="00944F3B"/>
    <w:rsid w:val="0094541B"/>
    <w:rsid w:val="00946182"/>
    <w:rsid w:val="009474A8"/>
    <w:rsid w:val="00950524"/>
    <w:rsid w:val="00950DF4"/>
    <w:rsid w:val="00951865"/>
    <w:rsid w:val="00953504"/>
    <w:rsid w:val="009546B7"/>
    <w:rsid w:val="009560C5"/>
    <w:rsid w:val="00956844"/>
    <w:rsid w:val="00956B84"/>
    <w:rsid w:val="00956CDF"/>
    <w:rsid w:val="00957757"/>
    <w:rsid w:val="00957AC4"/>
    <w:rsid w:val="00960176"/>
    <w:rsid w:val="009613CD"/>
    <w:rsid w:val="00961D23"/>
    <w:rsid w:val="00962218"/>
    <w:rsid w:val="0096300B"/>
    <w:rsid w:val="0096313C"/>
    <w:rsid w:val="009653F2"/>
    <w:rsid w:val="00965822"/>
    <w:rsid w:val="00966828"/>
    <w:rsid w:val="009668DB"/>
    <w:rsid w:val="00966C91"/>
    <w:rsid w:val="009672CB"/>
    <w:rsid w:val="009675B5"/>
    <w:rsid w:val="009704F9"/>
    <w:rsid w:val="00970576"/>
    <w:rsid w:val="00970791"/>
    <w:rsid w:val="009709FD"/>
    <w:rsid w:val="00971046"/>
    <w:rsid w:val="00971D76"/>
    <w:rsid w:val="0097269F"/>
    <w:rsid w:val="00973CCE"/>
    <w:rsid w:val="009757F8"/>
    <w:rsid w:val="00975CB6"/>
    <w:rsid w:val="00975FE8"/>
    <w:rsid w:val="00976796"/>
    <w:rsid w:val="00976AD3"/>
    <w:rsid w:val="009775B0"/>
    <w:rsid w:val="0098068C"/>
    <w:rsid w:val="009807E2"/>
    <w:rsid w:val="00980CDC"/>
    <w:rsid w:val="00980F08"/>
    <w:rsid w:val="00981840"/>
    <w:rsid w:val="009823A3"/>
    <w:rsid w:val="00983244"/>
    <w:rsid w:val="00983DD4"/>
    <w:rsid w:val="009841AB"/>
    <w:rsid w:val="00985447"/>
    <w:rsid w:val="00985E62"/>
    <w:rsid w:val="00990052"/>
    <w:rsid w:val="009908CD"/>
    <w:rsid w:val="00991675"/>
    <w:rsid w:val="00991DB7"/>
    <w:rsid w:val="00992648"/>
    <w:rsid w:val="00992787"/>
    <w:rsid w:val="00992A3E"/>
    <w:rsid w:val="009930F5"/>
    <w:rsid w:val="009954CA"/>
    <w:rsid w:val="009955B4"/>
    <w:rsid w:val="00997461"/>
    <w:rsid w:val="00997516"/>
    <w:rsid w:val="009978C3"/>
    <w:rsid w:val="009A119F"/>
    <w:rsid w:val="009A18A2"/>
    <w:rsid w:val="009A2F9B"/>
    <w:rsid w:val="009A319E"/>
    <w:rsid w:val="009A3C36"/>
    <w:rsid w:val="009A4B8A"/>
    <w:rsid w:val="009A6734"/>
    <w:rsid w:val="009A6A00"/>
    <w:rsid w:val="009A6D0C"/>
    <w:rsid w:val="009A6F24"/>
    <w:rsid w:val="009B00B2"/>
    <w:rsid w:val="009B0DDB"/>
    <w:rsid w:val="009B18F2"/>
    <w:rsid w:val="009B24B8"/>
    <w:rsid w:val="009B3938"/>
    <w:rsid w:val="009B3AFA"/>
    <w:rsid w:val="009B433F"/>
    <w:rsid w:val="009B480C"/>
    <w:rsid w:val="009B5407"/>
    <w:rsid w:val="009B5840"/>
    <w:rsid w:val="009B5F04"/>
    <w:rsid w:val="009B6D25"/>
    <w:rsid w:val="009B711F"/>
    <w:rsid w:val="009C0965"/>
    <w:rsid w:val="009C0E7A"/>
    <w:rsid w:val="009C2233"/>
    <w:rsid w:val="009C26A1"/>
    <w:rsid w:val="009C2E86"/>
    <w:rsid w:val="009C636F"/>
    <w:rsid w:val="009C6E8F"/>
    <w:rsid w:val="009C72E4"/>
    <w:rsid w:val="009C79AD"/>
    <w:rsid w:val="009C7E6B"/>
    <w:rsid w:val="009D0126"/>
    <w:rsid w:val="009D0454"/>
    <w:rsid w:val="009D0C51"/>
    <w:rsid w:val="009D0CC6"/>
    <w:rsid w:val="009D11F4"/>
    <w:rsid w:val="009D14C6"/>
    <w:rsid w:val="009D1988"/>
    <w:rsid w:val="009D3CDF"/>
    <w:rsid w:val="009D5309"/>
    <w:rsid w:val="009D7705"/>
    <w:rsid w:val="009D7D85"/>
    <w:rsid w:val="009E01AC"/>
    <w:rsid w:val="009E0D90"/>
    <w:rsid w:val="009E1995"/>
    <w:rsid w:val="009E5FDA"/>
    <w:rsid w:val="009E608F"/>
    <w:rsid w:val="009E6252"/>
    <w:rsid w:val="009E6B42"/>
    <w:rsid w:val="009E72C7"/>
    <w:rsid w:val="009F07BA"/>
    <w:rsid w:val="009F0D55"/>
    <w:rsid w:val="009F11E5"/>
    <w:rsid w:val="009F1AC8"/>
    <w:rsid w:val="009F2BA4"/>
    <w:rsid w:val="009F3629"/>
    <w:rsid w:val="009F3971"/>
    <w:rsid w:val="009F3BA8"/>
    <w:rsid w:val="009F4330"/>
    <w:rsid w:val="009F532F"/>
    <w:rsid w:val="009F653B"/>
    <w:rsid w:val="009F6D5A"/>
    <w:rsid w:val="009F701E"/>
    <w:rsid w:val="009F74B3"/>
    <w:rsid w:val="00A00037"/>
    <w:rsid w:val="00A0065E"/>
    <w:rsid w:val="00A00CDA"/>
    <w:rsid w:val="00A018E0"/>
    <w:rsid w:val="00A023DE"/>
    <w:rsid w:val="00A02658"/>
    <w:rsid w:val="00A02698"/>
    <w:rsid w:val="00A02738"/>
    <w:rsid w:val="00A02897"/>
    <w:rsid w:val="00A02AF1"/>
    <w:rsid w:val="00A033D5"/>
    <w:rsid w:val="00A04218"/>
    <w:rsid w:val="00A05285"/>
    <w:rsid w:val="00A05D4E"/>
    <w:rsid w:val="00A06451"/>
    <w:rsid w:val="00A07AEA"/>
    <w:rsid w:val="00A07D84"/>
    <w:rsid w:val="00A10AC8"/>
    <w:rsid w:val="00A11C40"/>
    <w:rsid w:val="00A122F2"/>
    <w:rsid w:val="00A13E78"/>
    <w:rsid w:val="00A150FE"/>
    <w:rsid w:val="00A17832"/>
    <w:rsid w:val="00A20F8F"/>
    <w:rsid w:val="00A23295"/>
    <w:rsid w:val="00A23B02"/>
    <w:rsid w:val="00A23E7F"/>
    <w:rsid w:val="00A24AF2"/>
    <w:rsid w:val="00A25127"/>
    <w:rsid w:val="00A262E4"/>
    <w:rsid w:val="00A27742"/>
    <w:rsid w:val="00A27EE1"/>
    <w:rsid w:val="00A31513"/>
    <w:rsid w:val="00A32F9D"/>
    <w:rsid w:val="00A33360"/>
    <w:rsid w:val="00A340E1"/>
    <w:rsid w:val="00A348E6"/>
    <w:rsid w:val="00A349B4"/>
    <w:rsid w:val="00A34FA6"/>
    <w:rsid w:val="00A35FC8"/>
    <w:rsid w:val="00A36EA6"/>
    <w:rsid w:val="00A37154"/>
    <w:rsid w:val="00A37C57"/>
    <w:rsid w:val="00A37FF7"/>
    <w:rsid w:val="00A404CA"/>
    <w:rsid w:val="00A40D7D"/>
    <w:rsid w:val="00A41E11"/>
    <w:rsid w:val="00A42705"/>
    <w:rsid w:val="00A42FCF"/>
    <w:rsid w:val="00A434F1"/>
    <w:rsid w:val="00A43D1F"/>
    <w:rsid w:val="00A4746A"/>
    <w:rsid w:val="00A5002F"/>
    <w:rsid w:val="00A50414"/>
    <w:rsid w:val="00A515EC"/>
    <w:rsid w:val="00A51C45"/>
    <w:rsid w:val="00A51DE7"/>
    <w:rsid w:val="00A52353"/>
    <w:rsid w:val="00A527AB"/>
    <w:rsid w:val="00A52BF2"/>
    <w:rsid w:val="00A5354E"/>
    <w:rsid w:val="00A53963"/>
    <w:rsid w:val="00A5495F"/>
    <w:rsid w:val="00A54ED7"/>
    <w:rsid w:val="00A55B1F"/>
    <w:rsid w:val="00A56010"/>
    <w:rsid w:val="00A569FA"/>
    <w:rsid w:val="00A56A55"/>
    <w:rsid w:val="00A56AAE"/>
    <w:rsid w:val="00A56F56"/>
    <w:rsid w:val="00A57D28"/>
    <w:rsid w:val="00A606D9"/>
    <w:rsid w:val="00A614B8"/>
    <w:rsid w:val="00A61D88"/>
    <w:rsid w:val="00A61FDD"/>
    <w:rsid w:val="00A6242D"/>
    <w:rsid w:val="00A62E9B"/>
    <w:rsid w:val="00A63604"/>
    <w:rsid w:val="00A642B2"/>
    <w:rsid w:val="00A64C69"/>
    <w:rsid w:val="00A64CC4"/>
    <w:rsid w:val="00A66427"/>
    <w:rsid w:val="00A678AA"/>
    <w:rsid w:val="00A678AE"/>
    <w:rsid w:val="00A70022"/>
    <w:rsid w:val="00A702C0"/>
    <w:rsid w:val="00A70FC4"/>
    <w:rsid w:val="00A731C7"/>
    <w:rsid w:val="00A7388A"/>
    <w:rsid w:val="00A7398A"/>
    <w:rsid w:val="00A73CBB"/>
    <w:rsid w:val="00A74816"/>
    <w:rsid w:val="00A74BC1"/>
    <w:rsid w:val="00A74D76"/>
    <w:rsid w:val="00A74F02"/>
    <w:rsid w:val="00A76137"/>
    <w:rsid w:val="00A76A45"/>
    <w:rsid w:val="00A76CE8"/>
    <w:rsid w:val="00A76DCB"/>
    <w:rsid w:val="00A77135"/>
    <w:rsid w:val="00A771AB"/>
    <w:rsid w:val="00A777A5"/>
    <w:rsid w:val="00A77C62"/>
    <w:rsid w:val="00A80B2D"/>
    <w:rsid w:val="00A8139D"/>
    <w:rsid w:val="00A81522"/>
    <w:rsid w:val="00A81B26"/>
    <w:rsid w:val="00A829F6"/>
    <w:rsid w:val="00A844E3"/>
    <w:rsid w:val="00A85805"/>
    <w:rsid w:val="00A85985"/>
    <w:rsid w:val="00A85C3E"/>
    <w:rsid w:val="00A86CB3"/>
    <w:rsid w:val="00A919A7"/>
    <w:rsid w:val="00A93B92"/>
    <w:rsid w:val="00A950D6"/>
    <w:rsid w:val="00A95204"/>
    <w:rsid w:val="00A96A58"/>
    <w:rsid w:val="00A96B12"/>
    <w:rsid w:val="00A97AB6"/>
    <w:rsid w:val="00A97D9F"/>
    <w:rsid w:val="00AA03E0"/>
    <w:rsid w:val="00AA14B6"/>
    <w:rsid w:val="00AA1F9C"/>
    <w:rsid w:val="00AA2A46"/>
    <w:rsid w:val="00AA2A98"/>
    <w:rsid w:val="00AA2CFA"/>
    <w:rsid w:val="00AA3584"/>
    <w:rsid w:val="00AA37C6"/>
    <w:rsid w:val="00AA55CB"/>
    <w:rsid w:val="00AA6FB2"/>
    <w:rsid w:val="00AA76F1"/>
    <w:rsid w:val="00AA788A"/>
    <w:rsid w:val="00AA7DC1"/>
    <w:rsid w:val="00AB0160"/>
    <w:rsid w:val="00AB0607"/>
    <w:rsid w:val="00AB0BF0"/>
    <w:rsid w:val="00AB13E4"/>
    <w:rsid w:val="00AB202B"/>
    <w:rsid w:val="00AB23AB"/>
    <w:rsid w:val="00AB2E20"/>
    <w:rsid w:val="00AB2F28"/>
    <w:rsid w:val="00AB33B4"/>
    <w:rsid w:val="00AB7146"/>
    <w:rsid w:val="00AB7504"/>
    <w:rsid w:val="00AB7D19"/>
    <w:rsid w:val="00AC1AB5"/>
    <w:rsid w:val="00AC2AE6"/>
    <w:rsid w:val="00AC31EE"/>
    <w:rsid w:val="00AC3228"/>
    <w:rsid w:val="00AC3267"/>
    <w:rsid w:val="00AC4554"/>
    <w:rsid w:val="00AC4668"/>
    <w:rsid w:val="00AC4A39"/>
    <w:rsid w:val="00AC6A68"/>
    <w:rsid w:val="00AC6B86"/>
    <w:rsid w:val="00AC77C4"/>
    <w:rsid w:val="00AD0297"/>
    <w:rsid w:val="00AD09E4"/>
    <w:rsid w:val="00AD0E6C"/>
    <w:rsid w:val="00AD2588"/>
    <w:rsid w:val="00AD362B"/>
    <w:rsid w:val="00AD4482"/>
    <w:rsid w:val="00AD5087"/>
    <w:rsid w:val="00AD5CE6"/>
    <w:rsid w:val="00AD6A45"/>
    <w:rsid w:val="00AD7DD7"/>
    <w:rsid w:val="00AE0FF4"/>
    <w:rsid w:val="00AE12EE"/>
    <w:rsid w:val="00AE1748"/>
    <w:rsid w:val="00AE1D32"/>
    <w:rsid w:val="00AE1E6F"/>
    <w:rsid w:val="00AE1F96"/>
    <w:rsid w:val="00AE2850"/>
    <w:rsid w:val="00AE324C"/>
    <w:rsid w:val="00AE5446"/>
    <w:rsid w:val="00AE592F"/>
    <w:rsid w:val="00AE5DF4"/>
    <w:rsid w:val="00AE5FFA"/>
    <w:rsid w:val="00AE7727"/>
    <w:rsid w:val="00AE7B9D"/>
    <w:rsid w:val="00AF1075"/>
    <w:rsid w:val="00AF2A16"/>
    <w:rsid w:val="00AF2E2B"/>
    <w:rsid w:val="00AF32C4"/>
    <w:rsid w:val="00AF4C9E"/>
    <w:rsid w:val="00AF5007"/>
    <w:rsid w:val="00AF53A2"/>
    <w:rsid w:val="00AF556C"/>
    <w:rsid w:val="00AF776D"/>
    <w:rsid w:val="00B005AF"/>
    <w:rsid w:val="00B013FF"/>
    <w:rsid w:val="00B0181B"/>
    <w:rsid w:val="00B02056"/>
    <w:rsid w:val="00B02AE1"/>
    <w:rsid w:val="00B0386E"/>
    <w:rsid w:val="00B04106"/>
    <w:rsid w:val="00B0441A"/>
    <w:rsid w:val="00B04AA7"/>
    <w:rsid w:val="00B04C95"/>
    <w:rsid w:val="00B0627B"/>
    <w:rsid w:val="00B064A2"/>
    <w:rsid w:val="00B0653F"/>
    <w:rsid w:val="00B0677E"/>
    <w:rsid w:val="00B06B22"/>
    <w:rsid w:val="00B108CA"/>
    <w:rsid w:val="00B116D4"/>
    <w:rsid w:val="00B1178E"/>
    <w:rsid w:val="00B11CE0"/>
    <w:rsid w:val="00B12058"/>
    <w:rsid w:val="00B129A7"/>
    <w:rsid w:val="00B1418F"/>
    <w:rsid w:val="00B1430B"/>
    <w:rsid w:val="00B14391"/>
    <w:rsid w:val="00B1446B"/>
    <w:rsid w:val="00B15E3E"/>
    <w:rsid w:val="00B20719"/>
    <w:rsid w:val="00B209DE"/>
    <w:rsid w:val="00B20C48"/>
    <w:rsid w:val="00B20C78"/>
    <w:rsid w:val="00B2195D"/>
    <w:rsid w:val="00B221BB"/>
    <w:rsid w:val="00B22A63"/>
    <w:rsid w:val="00B22FC6"/>
    <w:rsid w:val="00B234C7"/>
    <w:rsid w:val="00B24973"/>
    <w:rsid w:val="00B25324"/>
    <w:rsid w:val="00B2571D"/>
    <w:rsid w:val="00B257BF"/>
    <w:rsid w:val="00B268DA"/>
    <w:rsid w:val="00B27308"/>
    <w:rsid w:val="00B31325"/>
    <w:rsid w:val="00B315A7"/>
    <w:rsid w:val="00B31DE8"/>
    <w:rsid w:val="00B331F8"/>
    <w:rsid w:val="00B3379A"/>
    <w:rsid w:val="00B33E50"/>
    <w:rsid w:val="00B35C47"/>
    <w:rsid w:val="00B360FB"/>
    <w:rsid w:val="00B377AB"/>
    <w:rsid w:val="00B400D7"/>
    <w:rsid w:val="00B40218"/>
    <w:rsid w:val="00B40823"/>
    <w:rsid w:val="00B41617"/>
    <w:rsid w:val="00B42531"/>
    <w:rsid w:val="00B43696"/>
    <w:rsid w:val="00B452BB"/>
    <w:rsid w:val="00B45AA2"/>
    <w:rsid w:val="00B45EDD"/>
    <w:rsid w:val="00B46461"/>
    <w:rsid w:val="00B4661B"/>
    <w:rsid w:val="00B466D0"/>
    <w:rsid w:val="00B46AF4"/>
    <w:rsid w:val="00B47848"/>
    <w:rsid w:val="00B47FC2"/>
    <w:rsid w:val="00B50C05"/>
    <w:rsid w:val="00B517DF"/>
    <w:rsid w:val="00B519A1"/>
    <w:rsid w:val="00B51D78"/>
    <w:rsid w:val="00B52441"/>
    <w:rsid w:val="00B5271D"/>
    <w:rsid w:val="00B528B0"/>
    <w:rsid w:val="00B52D85"/>
    <w:rsid w:val="00B533A4"/>
    <w:rsid w:val="00B535C7"/>
    <w:rsid w:val="00B54AFD"/>
    <w:rsid w:val="00B553A6"/>
    <w:rsid w:val="00B553D2"/>
    <w:rsid w:val="00B55478"/>
    <w:rsid w:val="00B556E4"/>
    <w:rsid w:val="00B55F46"/>
    <w:rsid w:val="00B56D9A"/>
    <w:rsid w:val="00B5792D"/>
    <w:rsid w:val="00B57CF7"/>
    <w:rsid w:val="00B57F04"/>
    <w:rsid w:val="00B609E8"/>
    <w:rsid w:val="00B60B82"/>
    <w:rsid w:val="00B60C33"/>
    <w:rsid w:val="00B60D1F"/>
    <w:rsid w:val="00B611DD"/>
    <w:rsid w:val="00B6155A"/>
    <w:rsid w:val="00B619D4"/>
    <w:rsid w:val="00B61F51"/>
    <w:rsid w:val="00B624A6"/>
    <w:rsid w:val="00B6267D"/>
    <w:rsid w:val="00B62AE5"/>
    <w:rsid w:val="00B62E76"/>
    <w:rsid w:val="00B62F02"/>
    <w:rsid w:val="00B635D2"/>
    <w:rsid w:val="00B63B9B"/>
    <w:rsid w:val="00B64430"/>
    <w:rsid w:val="00B6550B"/>
    <w:rsid w:val="00B65B72"/>
    <w:rsid w:val="00B675D9"/>
    <w:rsid w:val="00B67993"/>
    <w:rsid w:val="00B67A0B"/>
    <w:rsid w:val="00B70027"/>
    <w:rsid w:val="00B70A27"/>
    <w:rsid w:val="00B70C51"/>
    <w:rsid w:val="00B72068"/>
    <w:rsid w:val="00B723E5"/>
    <w:rsid w:val="00B72BC2"/>
    <w:rsid w:val="00B72C6B"/>
    <w:rsid w:val="00B72E4D"/>
    <w:rsid w:val="00B73B2C"/>
    <w:rsid w:val="00B73CF1"/>
    <w:rsid w:val="00B755BA"/>
    <w:rsid w:val="00B75D79"/>
    <w:rsid w:val="00B76DEC"/>
    <w:rsid w:val="00B77965"/>
    <w:rsid w:val="00B8140E"/>
    <w:rsid w:val="00B81C86"/>
    <w:rsid w:val="00B81F7B"/>
    <w:rsid w:val="00B8242F"/>
    <w:rsid w:val="00B82BC8"/>
    <w:rsid w:val="00B82D3A"/>
    <w:rsid w:val="00B833AE"/>
    <w:rsid w:val="00B83AB4"/>
    <w:rsid w:val="00B84255"/>
    <w:rsid w:val="00B84A8B"/>
    <w:rsid w:val="00B84CD8"/>
    <w:rsid w:val="00B85D18"/>
    <w:rsid w:val="00B85DE7"/>
    <w:rsid w:val="00B86200"/>
    <w:rsid w:val="00B8674E"/>
    <w:rsid w:val="00B86AC6"/>
    <w:rsid w:val="00B8750B"/>
    <w:rsid w:val="00B87542"/>
    <w:rsid w:val="00B87665"/>
    <w:rsid w:val="00B87780"/>
    <w:rsid w:val="00B91343"/>
    <w:rsid w:val="00B9241F"/>
    <w:rsid w:val="00B92464"/>
    <w:rsid w:val="00B92DC6"/>
    <w:rsid w:val="00B93422"/>
    <w:rsid w:val="00B951D3"/>
    <w:rsid w:val="00B96A76"/>
    <w:rsid w:val="00B97051"/>
    <w:rsid w:val="00B973B3"/>
    <w:rsid w:val="00BA08C5"/>
    <w:rsid w:val="00BA1238"/>
    <w:rsid w:val="00BA19D0"/>
    <w:rsid w:val="00BA1E40"/>
    <w:rsid w:val="00BA278C"/>
    <w:rsid w:val="00BA2B30"/>
    <w:rsid w:val="00BA2C7F"/>
    <w:rsid w:val="00BA34E3"/>
    <w:rsid w:val="00BA35C4"/>
    <w:rsid w:val="00BA3A98"/>
    <w:rsid w:val="00BA3AE0"/>
    <w:rsid w:val="00BA3F1B"/>
    <w:rsid w:val="00BA4369"/>
    <w:rsid w:val="00BA4D46"/>
    <w:rsid w:val="00BA5361"/>
    <w:rsid w:val="00BA56B2"/>
    <w:rsid w:val="00BA5FAF"/>
    <w:rsid w:val="00BA674B"/>
    <w:rsid w:val="00BA703D"/>
    <w:rsid w:val="00BA775E"/>
    <w:rsid w:val="00BB1030"/>
    <w:rsid w:val="00BB1310"/>
    <w:rsid w:val="00BB1DB8"/>
    <w:rsid w:val="00BB1DC2"/>
    <w:rsid w:val="00BB2689"/>
    <w:rsid w:val="00BB2B05"/>
    <w:rsid w:val="00BB2C14"/>
    <w:rsid w:val="00BB479A"/>
    <w:rsid w:val="00BB4E35"/>
    <w:rsid w:val="00BB6023"/>
    <w:rsid w:val="00BB6C18"/>
    <w:rsid w:val="00BB6FD9"/>
    <w:rsid w:val="00BC01DE"/>
    <w:rsid w:val="00BC089F"/>
    <w:rsid w:val="00BC0EA1"/>
    <w:rsid w:val="00BC14DD"/>
    <w:rsid w:val="00BC24BB"/>
    <w:rsid w:val="00BC2B79"/>
    <w:rsid w:val="00BC4309"/>
    <w:rsid w:val="00BC6981"/>
    <w:rsid w:val="00BC764C"/>
    <w:rsid w:val="00BC7F2A"/>
    <w:rsid w:val="00BD0A70"/>
    <w:rsid w:val="00BD1136"/>
    <w:rsid w:val="00BD1200"/>
    <w:rsid w:val="00BD1CBD"/>
    <w:rsid w:val="00BD1CEF"/>
    <w:rsid w:val="00BD221F"/>
    <w:rsid w:val="00BD23D3"/>
    <w:rsid w:val="00BD2A2C"/>
    <w:rsid w:val="00BD36BF"/>
    <w:rsid w:val="00BD4215"/>
    <w:rsid w:val="00BD4717"/>
    <w:rsid w:val="00BD516C"/>
    <w:rsid w:val="00BD52AE"/>
    <w:rsid w:val="00BD7C6B"/>
    <w:rsid w:val="00BE0C6B"/>
    <w:rsid w:val="00BE1521"/>
    <w:rsid w:val="00BE1642"/>
    <w:rsid w:val="00BE337F"/>
    <w:rsid w:val="00BE3690"/>
    <w:rsid w:val="00BE3714"/>
    <w:rsid w:val="00BE4980"/>
    <w:rsid w:val="00BE4989"/>
    <w:rsid w:val="00BE4AA9"/>
    <w:rsid w:val="00BE520A"/>
    <w:rsid w:val="00BE5864"/>
    <w:rsid w:val="00BE5B6A"/>
    <w:rsid w:val="00BE7079"/>
    <w:rsid w:val="00BE75A5"/>
    <w:rsid w:val="00BE794C"/>
    <w:rsid w:val="00BE7A54"/>
    <w:rsid w:val="00BF15D3"/>
    <w:rsid w:val="00BF17A1"/>
    <w:rsid w:val="00BF229B"/>
    <w:rsid w:val="00BF229D"/>
    <w:rsid w:val="00BF359C"/>
    <w:rsid w:val="00BF361B"/>
    <w:rsid w:val="00BF3E56"/>
    <w:rsid w:val="00BF4AC8"/>
    <w:rsid w:val="00BF4C1B"/>
    <w:rsid w:val="00BF5629"/>
    <w:rsid w:val="00BF6D48"/>
    <w:rsid w:val="00BF7072"/>
    <w:rsid w:val="00BF7561"/>
    <w:rsid w:val="00BF7AEC"/>
    <w:rsid w:val="00BF7BE4"/>
    <w:rsid w:val="00BF7D33"/>
    <w:rsid w:val="00BF7D98"/>
    <w:rsid w:val="00C00557"/>
    <w:rsid w:val="00C00826"/>
    <w:rsid w:val="00C031DB"/>
    <w:rsid w:val="00C03BEA"/>
    <w:rsid w:val="00C044B7"/>
    <w:rsid w:val="00C045B3"/>
    <w:rsid w:val="00C05884"/>
    <w:rsid w:val="00C07CEB"/>
    <w:rsid w:val="00C10669"/>
    <w:rsid w:val="00C117EF"/>
    <w:rsid w:val="00C1251C"/>
    <w:rsid w:val="00C12D61"/>
    <w:rsid w:val="00C12EDD"/>
    <w:rsid w:val="00C148E4"/>
    <w:rsid w:val="00C14E9A"/>
    <w:rsid w:val="00C15947"/>
    <w:rsid w:val="00C164D9"/>
    <w:rsid w:val="00C16827"/>
    <w:rsid w:val="00C173BA"/>
    <w:rsid w:val="00C1775B"/>
    <w:rsid w:val="00C17B27"/>
    <w:rsid w:val="00C20CF7"/>
    <w:rsid w:val="00C20DAE"/>
    <w:rsid w:val="00C20DBF"/>
    <w:rsid w:val="00C20E4C"/>
    <w:rsid w:val="00C21EFC"/>
    <w:rsid w:val="00C226FE"/>
    <w:rsid w:val="00C23442"/>
    <w:rsid w:val="00C24070"/>
    <w:rsid w:val="00C2637D"/>
    <w:rsid w:val="00C2676B"/>
    <w:rsid w:val="00C26AEC"/>
    <w:rsid w:val="00C26F60"/>
    <w:rsid w:val="00C30D0F"/>
    <w:rsid w:val="00C31AE6"/>
    <w:rsid w:val="00C31CCA"/>
    <w:rsid w:val="00C32506"/>
    <w:rsid w:val="00C32649"/>
    <w:rsid w:val="00C32E28"/>
    <w:rsid w:val="00C3355C"/>
    <w:rsid w:val="00C34B56"/>
    <w:rsid w:val="00C3537D"/>
    <w:rsid w:val="00C35921"/>
    <w:rsid w:val="00C370C4"/>
    <w:rsid w:val="00C3781B"/>
    <w:rsid w:val="00C4067C"/>
    <w:rsid w:val="00C41D03"/>
    <w:rsid w:val="00C423DB"/>
    <w:rsid w:val="00C4288C"/>
    <w:rsid w:val="00C43270"/>
    <w:rsid w:val="00C436E0"/>
    <w:rsid w:val="00C43C8A"/>
    <w:rsid w:val="00C44581"/>
    <w:rsid w:val="00C44632"/>
    <w:rsid w:val="00C4530C"/>
    <w:rsid w:val="00C461E3"/>
    <w:rsid w:val="00C467FC"/>
    <w:rsid w:val="00C47C02"/>
    <w:rsid w:val="00C500A3"/>
    <w:rsid w:val="00C51911"/>
    <w:rsid w:val="00C519F0"/>
    <w:rsid w:val="00C5272E"/>
    <w:rsid w:val="00C5419D"/>
    <w:rsid w:val="00C54549"/>
    <w:rsid w:val="00C56310"/>
    <w:rsid w:val="00C60B86"/>
    <w:rsid w:val="00C614F8"/>
    <w:rsid w:val="00C61CA8"/>
    <w:rsid w:val="00C61F38"/>
    <w:rsid w:val="00C62091"/>
    <w:rsid w:val="00C64694"/>
    <w:rsid w:val="00C650AE"/>
    <w:rsid w:val="00C666E5"/>
    <w:rsid w:val="00C66B43"/>
    <w:rsid w:val="00C66D43"/>
    <w:rsid w:val="00C67C4D"/>
    <w:rsid w:val="00C70D59"/>
    <w:rsid w:val="00C70DE9"/>
    <w:rsid w:val="00C71D43"/>
    <w:rsid w:val="00C7241C"/>
    <w:rsid w:val="00C73EFA"/>
    <w:rsid w:val="00C75856"/>
    <w:rsid w:val="00C802D7"/>
    <w:rsid w:val="00C8080C"/>
    <w:rsid w:val="00C812DA"/>
    <w:rsid w:val="00C82624"/>
    <w:rsid w:val="00C82B5B"/>
    <w:rsid w:val="00C82CC3"/>
    <w:rsid w:val="00C84433"/>
    <w:rsid w:val="00C85440"/>
    <w:rsid w:val="00C8581B"/>
    <w:rsid w:val="00C85D59"/>
    <w:rsid w:val="00C85D68"/>
    <w:rsid w:val="00C85E4F"/>
    <w:rsid w:val="00C864AC"/>
    <w:rsid w:val="00C86503"/>
    <w:rsid w:val="00C87804"/>
    <w:rsid w:val="00C879B9"/>
    <w:rsid w:val="00C90037"/>
    <w:rsid w:val="00C906F8"/>
    <w:rsid w:val="00C90C09"/>
    <w:rsid w:val="00C91A7D"/>
    <w:rsid w:val="00C92559"/>
    <w:rsid w:val="00C925A9"/>
    <w:rsid w:val="00C92BD4"/>
    <w:rsid w:val="00C93079"/>
    <w:rsid w:val="00C954A8"/>
    <w:rsid w:val="00C95DDE"/>
    <w:rsid w:val="00C95E2B"/>
    <w:rsid w:val="00C964AE"/>
    <w:rsid w:val="00C96694"/>
    <w:rsid w:val="00C96D1C"/>
    <w:rsid w:val="00C96DA5"/>
    <w:rsid w:val="00C96E16"/>
    <w:rsid w:val="00C97AE1"/>
    <w:rsid w:val="00C97B35"/>
    <w:rsid w:val="00CA212D"/>
    <w:rsid w:val="00CA2426"/>
    <w:rsid w:val="00CA25E6"/>
    <w:rsid w:val="00CA273C"/>
    <w:rsid w:val="00CA30F5"/>
    <w:rsid w:val="00CA4044"/>
    <w:rsid w:val="00CA54C6"/>
    <w:rsid w:val="00CA550F"/>
    <w:rsid w:val="00CA60C4"/>
    <w:rsid w:val="00CA7A42"/>
    <w:rsid w:val="00CB00A3"/>
    <w:rsid w:val="00CB0DDD"/>
    <w:rsid w:val="00CB1CF4"/>
    <w:rsid w:val="00CB1F99"/>
    <w:rsid w:val="00CB21EB"/>
    <w:rsid w:val="00CB2907"/>
    <w:rsid w:val="00CB39D1"/>
    <w:rsid w:val="00CB41B7"/>
    <w:rsid w:val="00CB41E5"/>
    <w:rsid w:val="00CB58A4"/>
    <w:rsid w:val="00CB61B6"/>
    <w:rsid w:val="00CB6C7B"/>
    <w:rsid w:val="00CC059B"/>
    <w:rsid w:val="00CC0D0A"/>
    <w:rsid w:val="00CC0E62"/>
    <w:rsid w:val="00CC0FCB"/>
    <w:rsid w:val="00CC1727"/>
    <w:rsid w:val="00CC2912"/>
    <w:rsid w:val="00CC3E36"/>
    <w:rsid w:val="00CC3F17"/>
    <w:rsid w:val="00CC4652"/>
    <w:rsid w:val="00CC5553"/>
    <w:rsid w:val="00CC58B5"/>
    <w:rsid w:val="00CC652F"/>
    <w:rsid w:val="00CC667A"/>
    <w:rsid w:val="00CC74E6"/>
    <w:rsid w:val="00CCA2AE"/>
    <w:rsid w:val="00CD0715"/>
    <w:rsid w:val="00CD1D5F"/>
    <w:rsid w:val="00CD2271"/>
    <w:rsid w:val="00CD314E"/>
    <w:rsid w:val="00CD33A6"/>
    <w:rsid w:val="00CD4801"/>
    <w:rsid w:val="00CD4F17"/>
    <w:rsid w:val="00CD5F57"/>
    <w:rsid w:val="00CD6655"/>
    <w:rsid w:val="00CD7293"/>
    <w:rsid w:val="00CD78BD"/>
    <w:rsid w:val="00CE004D"/>
    <w:rsid w:val="00CE0681"/>
    <w:rsid w:val="00CE125E"/>
    <w:rsid w:val="00CE1752"/>
    <w:rsid w:val="00CE2610"/>
    <w:rsid w:val="00CE2774"/>
    <w:rsid w:val="00CE2C4C"/>
    <w:rsid w:val="00CE33F8"/>
    <w:rsid w:val="00CE3637"/>
    <w:rsid w:val="00CE3780"/>
    <w:rsid w:val="00CE4189"/>
    <w:rsid w:val="00CE47B1"/>
    <w:rsid w:val="00CE5FAB"/>
    <w:rsid w:val="00CE659E"/>
    <w:rsid w:val="00CE6A2E"/>
    <w:rsid w:val="00CE7407"/>
    <w:rsid w:val="00CE7480"/>
    <w:rsid w:val="00CE776D"/>
    <w:rsid w:val="00CF04AE"/>
    <w:rsid w:val="00CF0A6A"/>
    <w:rsid w:val="00CF10C3"/>
    <w:rsid w:val="00CF1702"/>
    <w:rsid w:val="00CF1E3B"/>
    <w:rsid w:val="00CF25B6"/>
    <w:rsid w:val="00CF2615"/>
    <w:rsid w:val="00CF2BF7"/>
    <w:rsid w:val="00CF3EBF"/>
    <w:rsid w:val="00CF4E6D"/>
    <w:rsid w:val="00CF5546"/>
    <w:rsid w:val="00CF6093"/>
    <w:rsid w:val="00CF609D"/>
    <w:rsid w:val="00CF6576"/>
    <w:rsid w:val="00CF745A"/>
    <w:rsid w:val="00CF7489"/>
    <w:rsid w:val="00D008A7"/>
    <w:rsid w:val="00D016AB"/>
    <w:rsid w:val="00D016C7"/>
    <w:rsid w:val="00D022F0"/>
    <w:rsid w:val="00D025F1"/>
    <w:rsid w:val="00D026FF"/>
    <w:rsid w:val="00D02D26"/>
    <w:rsid w:val="00D02E77"/>
    <w:rsid w:val="00D0500C"/>
    <w:rsid w:val="00D053A1"/>
    <w:rsid w:val="00D05F58"/>
    <w:rsid w:val="00D0604A"/>
    <w:rsid w:val="00D06200"/>
    <w:rsid w:val="00D11925"/>
    <w:rsid w:val="00D123A3"/>
    <w:rsid w:val="00D127CF"/>
    <w:rsid w:val="00D12972"/>
    <w:rsid w:val="00D12AF2"/>
    <w:rsid w:val="00D12D45"/>
    <w:rsid w:val="00D137A2"/>
    <w:rsid w:val="00D13C35"/>
    <w:rsid w:val="00D14528"/>
    <w:rsid w:val="00D155C8"/>
    <w:rsid w:val="00D16331"/>
    <w:rsid w:val="00D1708D"/>
    <w:rsid w:val="00D1741E"/>
    <w:rsid w:val="00D1778B"/>
    <w:rsid w:val="00D20FD9"/>
    <w:rsid w:val="00D2103D"/>
    <w:rsid w:val="00D210EB"/>
    <w:rsid w:val="00D213D8"/>
    <w:rsid w:val="00D21B16"/>
    <w:rsid w:val="00D22E29"/>
    <w:rsid w:val="00D22F4A"/>
    <w:rsid w:val="00D236B3"/>
    <w:rsid w:val="00D2379B"/>
    <w:rsid w:val="00D23C33"/>
    <w:rsid w:val="00D23EF1"/>
    <w:rsid w:val="00D25B1F"/>
    <w:rsid w:val="00D26139"/>
    <w:rsid w:val="00D26597"/>
    <w:rsid w:val="00D26635"/>
    <w:rsid w:val="00D27BAF"/>
    <w:rsid w:val="00D27CAB"/>
    <w:rsid w:val="00D27DF3"/>
    <w:rsid w:val="00D301C1"/>
    <w:rsid w:val="00D31155"/>
    <w:rsid w:val="00D316FA"/>
    <w:rsid w:val="00D31D15"/>
    <w:rsid w:val="00D323CB"/>
    <w:rsid w:val="00D32C41"/>
    <w:rsid w:val="00D33474"/>
    <w:rsid w:val="00D336D7"/>
    <w:rsid w:val="00D33BFB"/>
    <w:rsid w:val="00D33D92"/>
    <w:rsid w:val="00D34962"/>
    <w:rsid w:val="00D34BA0"/>
    <w:rsid w:val="00D34E92"/>
    <w:rsid w:val="00D35478"/>
    <w:rsid w:val="00D35ED7"/>
    <w:rsid w:val="00D35F1E"/>
    <w:rsid w:val="00D36D65"/>
    <w:rsid w:val="00D403E6"/>
    <w:rsid w:val="00D4072A"/>
    <w:rsid w:val="00D40C64"/>
    <w:rsid w:val="00D40E25"/>
    <w:rsid w:val="00D421A9"/>
    <w:rsid w:val="00D42A83"/>
    <w:rsid w:val="00D42B52"/>
    <w:rsid w:val="00D42CA8"/>
    <w:rsid w:val="00D433CA"/>
    <w:rsid w:val="00D43646"/>
    <w:rsid w:val="00D43A2E"/>
    <w:rsid w:val="00D454D8"/>
    <w:rsid w:val="00D45EDB"/>
    <w:rsid w:val="00D4608A"/>
    <w:rsid w:val="00D46FD9"/>
    <w:rsid w:val="00D500E6"/>
    <w:rsid w:val="00D50415"/>
    <w:rsid w:val="00D50CC5"/>
    <w:rsid w:val="00D51372"/>
    <w:rsid w:val="00D51C37"/>
    <w:rsid w:val="00D52043"/>
    <w:rsid w:val="00D525D0"/>
    <w:rsid w:val="00D548DE"/>
    <w:rsid w:val="00D548E5"/>
    <w:rsid w:val="00D558DE"/>
    <w:rsid w:val="00D5590C"/>
    <w:rsid w:val="00D55C91"/>
    <w:rsid w:val="00D567AD"/>
    <w:rsid w:val="00D567AF"/>
    <w:rsid w:val="00D5693C"/>
    <w:rsid w:val="00D5791C"/>
    <w:rsid w:val="00D609A0"/>
    <w:rsid w:val="00D61B5E"/>
    <w:rsid w:val="00D61C4C"/>
    <w:rsid w:val="00D61FCB"/>
    <w:rsid w:val="00D61FF8"/>
    <w:rsid w:val="00D6284F"/>
    <w:rsid w:val="00D63BC8"/>
    <w:rsid w:val="00D64B3D"/>
    <w:rsid w:val="00D66430"/>
    <w:rsid w:val="00D66568"/>
    <w:rsid w:val="00D669B5"/>
    <w:rsid w:val="00D66ED2"/>
    <w:rsid w:val="00D67FA9"/>
    <w:rsid w:val="00D704D9"/>
    <w:rsid w:val="00D707FF"/>
    <w:rsid w:val="00D70AB0"/>
    <w:rsid w:val="00D71024"/>
    <w:rsid w:val="00D7179A"/>
    <w:rsid w:val="00D718C1"/>
    <w:rsid w:val="00D722DE"/>
    <w:rsid w:val="00D73E22"/>
    <w:rsid w:val="00D73ED0"/>
    <w:rsid w:val="00D744EC"/>
    <w:rsid w:val="00D7474B"/>
    <w:rsid w:val="00D75878"/>
    <w:rsid w:val="00D771F7"/>
    <w:rsid w:val="00D77BFF"/>
    <w:rsid w:val="00D8002B"/>
    <w:rsid w:val="00D80034"/>
    <w:rsid w:val="00D80F7D"/>
    <w:rsid w:val="00D81DC8"/>
    <w:rsid w:val="00D825D2"/>
    <w:rsid w:val="00D8335E"/>
    <w:rsid w:val="00D8428D"/>
    <w:rsid w:val="00D8486D"/>
    <w:rsid w:val="00D84BAD"/>
    <w:rsid w:val="00D854C6"/>
    <w:rsid w:val="00D85FFA"/>
    <w:rsid w:val="00D860F0"/>
    <w:rsid w:val="00D86659"/>
    <w:rsid w:val="00D873E0"/>
    <w:rsid w:val="00D909CB"/>
    <w:rsid w:val="00D90D7C"/>
    <w:rsid w:val="00D90F85"/>
    <w:rsid w:val="00D92BCD"/>
    <w:rsid w:val="00D92CEB"/>
    <w:rsid w:val="00D93A87"/>
    <w:rsid w:val="00D94947"/>
    <w:rsid w:val="00D94BE6"/>
    <w:rsid w:val="00D94BF3"/>
    <w:rsid w:val="00D95A5B"/>
    <w:rsid w:val="00D9670E"/>
    <w:rsid w:val="00D97469"/>
    <w:rsid w:val="00D97758"/>
    <w:rsid w:val="00D97D1C"/>
    <w:rsid w:val="00DA0DEA"/>
    <w:rsid w:val="00DA122E"/>
    <w:rsid w:val="00DA1EAD"/>
    <w:rsid w:val="00DA2044"/>
    <w:rsid w:val="00DA24E2"/>
    <w:rsid w:val="00DA2BCA"/>
    <w:rsid w:val="00DA2CD6"/>
    <w:rsid w:val="00DA3013"/>
    <w:rsid w:val="00DA3203"/>
    <w:rsid w:val="00DA4053"/>
    <w:rsid w:val="00DA465D"/>
    <w:rsid w:val="00DA5051"/>
    <w:rsid w:val="00DA6521"/>
    <w:rsid w:val="00DA7242"/>
    <w:rsid w:val="00DA7781"/>
    <w:rsid w:val="00DB0CD1"/>
    <w:rsid w:val="00DB0ED6"/>
    <w:rsid w:val="00DB1F72"/>
    <w:rsid w:val="00DB2C00"/>
    <w:rsid w:val="00DB3BB2"/>
    <w:rsid w:val="00DB40B1"/>
    <w:rsid w:val="00DB4A7C"/>
    <w:rsid w:val="00DB4D8A"/>
    <w:rsid w:val="00DB55EC"/>
    <w:rsid w:val="00DB5A25"/>
    <w:rsid w:val="00DB5DA5"/>
    <w:rsid w:val="00DB6BFC"/>
    <w:rsid w:val="00DB7271"/>
    <w:rsid w:val="00DB79AE"/>
    <w:rsid w:val="00DC095F"/>
    <w:rsid w:val="00DC3415"/>
    <w:rsid w:val="00DC38C2"/>
    <w:rsid w:val="00DC42AC"/>
    <w:rsid w:val="00DC569A"/>
    <w:rsid w:val="00DC6526"/>
    <w:rsid w:val="00DC665F"/>
    <w:rsid w:val="00DC6FBF"/>
    <w:rsid w:val="00DC7ADD"/>
    <w:rsid w:val="00DC7ECB"/>
    <w:rsid w:val="00DD178A"/>
    <w:rsid w:val="00DD1B3F"/>
    <w:rsid w:val="00DD257A"/>
    <w:rsid w:val="00DD26D6"/>
    <w:rsid w:val="00DD2DD1"/>
    <w:rsid w:val="00DD3049"/>
    <w:rsid w:val="00DD338B"/>
    <w:rsid w:val="00DD46FC"/>
    <w:rsid w:val="00DD552D"/>
    <w:rsid w:val="00DD5ADA"/>
    <w:rsid w:val="00DD709D"/>
    <w:rsid w:val="00DD78EF"/>
    <w:rsid w:val="00DD7A0C"/>
    <w:rsid w:val="00DE058F"/>
    <w:rsid w:val="00DE203F"/>
    <w:rsid w:val="00DE2716"/>
    <w:rsid w:val="00DE4217"/>
    <w:rsid w:val="00DE5054"/>
    <w:rsid w:val="00DE5B78"/>
    <w:rsid w:val="00DE6902"/>
    <w:rsid w:val="00DE732A"/>
    <w:rsid w:val="00DE778A"/>
    <w:rsid w:val="00DE79CB"/>
    <w:rsid w:val="00DF09BA"/>
    <w:rsid w:val="00DF16FE"/>
    <w:rsid w:val="00DF17A0"/>
    <w:rsid w:val="00DF1E4B"/>
    <w:rsid w:val="00DF223A"/>
    <w:rsid w:val="00DF2BC6"/>
    <w:rsid w:val="00DF2D62"/>
    <w:rsid w:val="00DF2ED3"/>
    <w:rsid w:val="00DF34A9"/>
    <w:rsid w:val="00DF365F"/>
    <w:rsid w:val="00DF489D"/>
    <w:rsid w:val="00DF4CA5"/>
    <w:rsid w:val="00DF4CC1"/>
    <w:rsid w:val="00DF4FDC"/>
    <w:rsid w:val="00DF5621"/>
    <w:rsid w:val="00DF61AB"/>
    <w:rsid w:val="00DF649E"/>
    <w:rsid w:val="00DF6630"/>
    <w:rsid w:val="00DF75B7"/>
    <w:rsid w:val="00DF7813"/>
    <w:rsid w:val="00E01852"/>
    <w:rsid w:val="00E01E40"/>
    <w:rsid w:val="00E024C2"/>
    <w:rsid w:val="00E039CB"/>
    <w:rsid w:val="00E03CD7"/>
    <w:rsid w:val="00E0417C"/>
    <w:rsid w:val="00E042DD"/>
    <w:rsid w:val="00E04776"/>
    <w:rsid w:val="00E04878"/>
    <w:rsid w:val="00E066B8"/>
    <w:rsid w:val="00E0697F"/>
    <w:rsid w:val="00E06F04"/>
    <w:rsid w:val="00E101B6"/>
    <w:rsid w:val="00E116FC"/>
    <w:rsid w:val="00E119CB"/>
    <w:rsid w:val="00E1221F"/>
    <w:rsid w:val="00E12889"/>
    <w:rsid w:val="00E132BA"/>
    <w:rsid w:val="00E138A2"/>
    <w:rsid w:val="00E14846"/>
    <w:rsid w:val="00E148D9"/>
    <w:rsid w:val="00E14F22"/>
    <w:rsid w:val="00E15A85"/>
    <w:rsid w:val="00E15BB9"/>
    <w:rsid w:val="00E16FDA"/>
    <w:rsid w:val="00E174FF"/>
    <w:rsid w:val="00E17804"/>
    <w:rsid w:val="00E17C69"/>
    <w:rsid w:val="00E201FB"/>
    <w:rsid w:val="00E21C8D"/>
    <w:rsid w:val="00E21D3B"/>
    <w:rsid w:val="00E22337"/>
    <w:rsid w:val="00E226C5"/>
    <w:rsid w:val="00E2303B"/>
    <w:rsid w:val="00E23117"/>
    <w:rsid w:val="00E23AAB"/>
    <w:rsid w:val="00E246B9"/>
    <w:rsid w:val="00E25C88"/>
    <w:rsid w:val="00E262E6"/>
    <w:rsid w:val="00E268E6"/>
    <w:rsid w:val="00E275CD"/>
    <w:rsid w:val="00E300AB"/>
    <w:rsid w:val="00E30759"/>
    <w:rsid w:val="00E31F70"/>
    <w:rsid w:val="00E31F99"/>
    <w:rsid w:val="00E335A1"/>
    <w:rsid w:val="00E3520B"/>
    <w:rsid w:val="00E35445"/>
    <w:rsid w:val="00E366DC"/>
    <w:rsid w:val="00E4015E"/>
    <w:rsid w:val="00E40A6F"/>
    <w:rsid w:val="00E420E7"/>
    <w:rsid w:val="00E424AE"/>
    <w:rsid w:val="00E432DF"/>
    <w:rsid w:val="00E43647"/>
    <w:rsid w:val="00E437FB"/>
    <w:rsid w:val="00E43957"/>
    <w:rsid w:val="00E43E89"/>
    <w:rsid w:val="00E449EE"/>
    <w:rsid w:val="00E46025"/>
    <w:rsid w:val="00E46277"/>
    <w:rsid w:val="00E46284"/>
    <w:rsid w:val="00E46871"/>
    <w:rsid w:val="00E47469"/>
    <w:rsid w:val="00E475E6"/>
    <w:rsid w:val="00E479C7"/>
    <w:rsid w:val="00E5079D"/>
    <w:rsid w:val="00E51ACC"/>
    <w:rsid w:val="00E526B2"/>
    <w:rsid w:val="00E526B9"/>
    <w:rsid w:val="00E53238"/>
    <w:rsid w:val="00E53B97"/>
    <w:rsid w:val="00E53D5C"/>
    <w:rsid w:val="00E53F5F"/>
    <w:rsid w:val="00E5427C"/>
    <w:rsid w:val="00E54550"/>
    <w:rsid w:val="00E55414"/>
    <w:rsid w:val="00E5614F"/>
    <w:rsid w:val="00E5701E"/>
    <w:rsid w:val="00E57FEE"/>
    <w:rsid w:val="00E601BC"/>
    <w:rsid w:val="00E6043D"/>
    <w:rsid w:val="00E604A1"/>
    <w:rsid w:val="00E60AED"/>
    <w:rsid w:val="00E61038"/>
    <w:rsid w:val="00E621EF"/>
    <w:rsid w:val="00E623A2"/>
    <w:rsid w:val="00E63D6C"/>
    <w:rsid w:val="00E63E4E"/>
    <w:rsid w:val="00E65609"/>
    <w:rsid w:val="00E66322"/>
    <w:rsid w:val="00E67125"/>
    <w:rsid w:val="00E70053"/>
    <w:rsid w:val="00E70F21"/>
    <w:rsid w:val="00E718F6"/>
    <w:rsid w:val="00E725D4"/>
    <w:rsid w:val="00E72671"/>
    <w:rsid w:val="00E72D0F"/>
    <w:rsid w:val="00E72E8B"/>
    <w:rsid w:val="00E73783"/>
    <w:rsid w:val="00E73C2D"/>
    <w:rsid w:val="00E73FA9"/>
    <w:rsid w:val="00E747D1"/>
    <w:rsid w:val="00E75338"/>
    <w:rsid w:val="00E76441"/>
    <w:rsid w:val="00E76F05"/>
    <w:rsid w:val="00E77219"/>
    <w:rsid w:val="00E77CB9"/>
    <w:rsid w:val="00E77DBA"/>
    <w:rsid w:val="00E81A51"/>
    <w:rsid w:val="00E83A18"/>
    <w:rsid w:val="00E83F18"/>
    <w:rsid w:val="00E83FA8"/>
    <w:rsid w:val="00E85103"/>
    <w:rsid w:val="00E85563"/>
    <w:rsid w:val="00E86264"/>
    <w:rsid w:val="00E874D0"/>
    <w:rsid w:val="00E90907"/>
    <w:rsid w:val="00E90DD4"/>
    <w:rsid w:val="00E90DF6"/>
    <w:rsid w:val="00E9106C"/>
    <w:rsid w:val="00E93755"/>
    <w:rsid w:val="00E9450A"/>
    <w:rsid w:val="00E95047"/>
    <w:rsid w:val="00E9606E"/>
    <w:rsid w:val="00EA3667"/>
    <w:rsid w:val="00EA370B"/>
    <w:rsid w:val="00EA442C"/>
    <w:rsid w:val="00EA47D9"/>
    <w:rsid w:val="00EA55AF"/>
    <w:rsid w:val="00EA55D7"/>
    <w:rsid w:val="00EA58E9"/>
    <w:rsid w:val="00EA61BD"/>
    <w:rsid w:val="00EA634F"/>
    <w:rsid w:val="00EA6B10"/>
    <w:rsid w:val="00EB115B"/>
    <w:rsid w:val="00EB13FF"/>
    <w:rsid w:val="00EB2F61"/>
    <w:rsid w:val="00EB46AA"/>
    <w:rsid w:val="00EB4913"/>
    <w:rsid w:val="00EB4AD1"/>
    <w:rsid w:val="00EB4B4E"/>
    <w:rsid w:val="00EB5AD5"/>
    <w:rsid w:val="00EB71D7"/>
    <w:rsid w:val="00EB7231"/>
    <w:rsid w:val="00EC029B"/>
    <w:rsid w:val="00EC1E78"/>
    <w:rsid w:val="00EC22D8"/>
    <w:rsid w:val="00EC343F"/>
    <w:rsid w:val="00EC3460"/>
    <w:rsid w:val="00EC38B1"/>
    <w:rsid w:val="00EC3978"/>
    <w:rsid w:val="00EC3C8F"/>
    <w:rsid w:val="00EC612F"/>
    <w:rsid w:val="00EC646C"/>
    <w:rsid w:val="00EC7212"/>
    <w:rsid w:val="00EC744A"/>
    <w:rsid w:val="00EC7823"/>
    <w:rsid w:val="00ED0642"/>
    <w:rsid w:val="00ED0D6D"/>
    <w:rsid w:val="00ED127E"/>
    <w:rsid w:val="00ED2982"/>
    <w:rsid w:val="00ED306E"/>
    <w:rsid w:val="00ED3C5B"/>
    <w:rsid w:val="00ED3EC7"/>
    <w:rsid w:val="00ED3F25"/>
    <w:rsid w:val="00ED4784"/>
    <w:rsid w:val="00ED4A1E"/>
    <w:rsid w:val="00ED52AE"/>
    <w:rsid w:val="00ED589F"/>
    <w:rsid w:val="00ED616F"/>
    <w:rsid w:val="00ED6BDF"/>
    <w:rsid w:val="00ED7E55"/>
    <w:rsid w:val="00EE026A"/>
    <w:rsid w:val="00EE060D"/>
    <w:rsid w:val="00EE0F71"/>
    <w:rsid w:val="00EE12E1"/>
    <w:rsid w:val="00EE1450"/>
    <w:rsid w:val="00EE183D"/>
    <w:rsid w:val="00EE2CDC"/>
    <w:rsid w:val="00EE2D88"/>
    <w:rsid w:val="00EE2E93"/>
    <w:rsid w:val="00EE3EF5"/>
    <w:rsid w:val="00EE4F0F"/>
    <w:rsid w:val="00EE5029"/>
    <w:rsid w:val="00EE5A3C"/>
    <w:rsid w:val="00EE5A77"/>
    <w:rsid w:val="00EE60F9"/>
    <w:rsid w:val="00EE61CA"/>
    <w:rsid w:val="00EE64C2"/>
    <w:rsid w:val="00EE69F8"/>
    <w:rsid w:val="00EE744A"/>
    <w:rsid w:val="00EE772C"/>
    <w:rsid w:val="00EE7C6F"/>
    <w:rsid w:val="00EF0838"/>
    <w:rsid w:val="00EF0C9A"/>
    <w:rsid w:val="00EF1AAB"/>
    <w:rsid w:val="00EF1B55"/>
    <w:rsid w:val="00EF1FE3"/>
    <w:rsid w:val="00EF2158"/>
    <w:rsid w:val="00EF250F"/>
    <w:rsid w:val="00EF5192"/>
    <w:rsid w:val="00EF5A3D"/>
    <w:rsid w:val="00EF629D"/>
    <w:rsid w:val="00EF73F7"/>
    <w:rsid w:val="00EF7599"/>
    <w:rsid w:val="00EF79F6"/>
    <w:rsid w:val="00F0047E"/>
    <w:rsid w:val="00F01BD6"/>
    <w:rsid w:val="00F01F0C"/>
    <w:rsid w:val="00F02087"/>
    <w:rsid w:val="00F03A80"/>
    <w:rsid w:val="00F043D0"/>
    <w:rsid w:val="00F04530"/>
    <w:rsid w:val="00F04DFE"/>
    <w:rsid w:val="00F05106"/>
    <w:rsid w:val="00F05260"/>
    <w:rsid w:val="00F059F9"/>
    <w:rsid w:val="00F05CEC"/>
    <w:rsid w:val="00F0622B"/>
    <w:rsid w:val="00F0639D"/>
    <w:rsid w:val="00F067E7"/>
    <w:rsid w:val="00F06FD2"/>
    <w:rsid w:val="00F07543"/>
    <w:rsid w:val="00F0757C"/>
    <w:rsid w:val="00F07D95"/>
    <w:rsid w:val="00F10BCE"/>
    <w:rsid w:val="00F11276"/>
    <w:rsid w:val="00F12E84"/>
    <w:rsid w:val="00F130AC"/>
    <w:rsid w:val="00F14796"/>
    <w:rsid w:val="00F148D1"/>
    <w:rsid w:val="00F14CA9"/>
    <w:rsid w:val="00F15A03"/>
    <w:rsid w:val="00F179C8"/>
    <w:rsid w:val="00F202FE"/>
    <w:rsid w:val="00F20386"/>
    <w:rsid w:val="00F20488"/>
    <w:rsid w:val="00F20BC6"/>
    <w:rsid w:val="00F20EB2"/>
    <w:rsid w:val="00F21B9E"/>
    <w:rsid w:val="00F22E55"/>
    <w:rsid w:val="00F255FD"/>
    <w:rsid w:val="00F2571D"/>
    <w:rsid w:val="00F258FF"/>
    <w:rsid w:val="00F25985"/>
    <w:rsid w:val="00F25F7B"/>
    <w:rsid w:val="00F262F2"/>
    <w:rsid w:val="00F26830"/>
    <w:rsid w:val="00F274F3"/>
    <w:rsid w:val="00F2783F"/>
    <w:rsid w:val="00F27F1D"/>
    <w:rsid w:val="00F3003C"/>
    <w:rsid w:val="00F300B0"/>
    <w:rsid w:val="00F3117E"/>
    <w:rsid w:val="00F31D14"/>
    <w:rsid w:val="00F31D71"/>
    <w:rsid w:val="00F3240F"/>
    <w:rsid w:val="00F327F2"/>
    <w:rsid w:val="00F32817"/>
    <w:rsid w:val="00F331E8"/>
    <w:rsid w:val="00F345DC"/>
    <w:rsid w:val="00F36AA1"/>
    <w:rsid w:val="00F370F7"/>
    <w:rsid w:val="00F3759C"/>
    <w:rsid w:val="00F3790E"/>
    <w:rsid w:val="00F4087A"/>
    <w:rsid w:val="00F41161"/>
    <w:rsid w:val="00F41861"/>
    <w:rsid w:val="00F421A9"/>
    <w:rsid w:val="00F4279E"/>
    <w:rsid w:val="00F430EF"/>
    <w:rsid w:val="00F431FB"/>
    <w:rsid w:val="00F433EB"/>
    <w:rsid w:val="00F43E61"/>
    <w:rsid w:val="00F44505"/>
    <w:rsid w:val="00F44CFC"/>
    <w:rsid w:val="00F46325"/>
    <w:rsid w:val="00F46449"/>
    <w:rsid w:val="00F46714"/>
    <w:rsid w:val="00F47BBD"/>
    <w:rsid w:val="00F47F1B"/>
    <w:rsid w:val="00F505EB"/>
    <w:rsid w:val="00F50701"/>
    <w:rsid w:val="00F5076D"/>
    <w:rsid w:val="00F50DBB"/>
    <w:rsid w:val="00F511AE"/>
    <w:rsid w:val="00F51525"/>
    <w:rsid w:val="00F516A3"/>
    <w:rsid w:val="00F524FD"/>
    <w:rsid w:val="00F52643"/>
    <w:rsid w:val="00F55162"/>
    <w:rsid w:val="00F55724"/>
    <w:rsid w:val="00F578E3"/>
    <w:rsid w:val="00F5795A"/>
    <w:rsid w:val="00F620EF"/>
    <w:rsid w:val="00F62B4B"/>
    <w:rsid w:val="00F637B8"/>
    <w:rsid w:val="00F6402F"/>
    <w:rsid w:val="00F64193"/>
    <w:rsid w:val="00F6483D"/>
    <w:rsid w:val="00F65381"/>
    <w:rsid w:val="00F65422"/>
    <w:rsid w:val="00F657B8"/>
    <w:rsid w:val="00F657DE"/>
    <w:rsid w:val="00F66789"/>
    <w:rsid w:val="00F66C43"/>
    <w:rsid w:val="00F670EA"/>
    <w:rsid w:val="00F6747A"/>
    <w:rsid w:val="00F71405"/>
    <w:rsid w:val="00F72DC2"/>
    <w:rsid w:val="00F73AB5"/>
    <w:rsid w:val="00F74A2E"/>
    <w:rsid w:val="00F75207"/>
    <w:rsid w:val="00F75B0D"/>
    <w:rsid w:val="00F75CBA"/>
    <w:rsid w:val="00F75CCA"/>
    <w:rsid w:val="00F7624A"/>
    <w:rsid w:val="00F76CAD"/>
    <w:rsid w:val="00F770BF"/>
    <w:rsid w:val="00F800BE"/>
    <w:rsid w:val="00F80532"/>
    <w:rsid w:val="00F807BC"/>
    <w:rsid w:val="00F8098E"/>
    <w:rsid w:val="00F812E6"/>
    <w:rsid w:val="00F81CA4"/>
    <w:rsid w:val="00F827C1"/>
    <w:rsid w:val="00F82B02"/>
    <w:rsid w:val="00F82FD7"/>
    <w:rsid w:val="00F8407C"/>
    <w:rsid w:val="00F840AB"/>
    <w:rsid w:val="00F84C99"/>
    <w:rsid w:val="00F84DBD"/>
    <w:rsid w:val="00F84EBA"/>
    <w:rsid w:val="00F85764"/>
    <w:rsid w:val="00F85A95"/>
    <w:rsid w:val="00F86153"/>
    <w:rsid w:val="00F86987"/>
    <w:rsid w:val="00F90701"/>
    <w:rsid w:val="00F90D2E"/>
    <w:rsid w:val="00F9176D"/>
    <w:rsid w:val="00F92F5A"/>
    <w:rsid w:val="00F93B24"/>
    <w:rsid w:val="00F94093"/>
    <w:rsid w:val="00F94646"/>
    <w:rsid w:val="00F94CF5"/>
    <w:rsid w:val="00F9788B"/>
    <w:rsid w:val="00F97D7E"/>
    <w:rsid w:val="00FA09BA"/>
    <w:rsid w:val="00FA0A6C"/>
    <w:rsid w:val="00FA0EC5"/>
    <w:rsid w:val="00FA0F28"/>
    <w:rsid w:val="00FA1378"/>
    <w:rsid w:val="00FA3FA4"/>
    <w:rsid w:val="00FA49FF"/>
    <w:rsid w:val="00FA4EBE"/>
    <w:rsid w:val="00FA5009"/>
    <w:rsid w:val="00FA5C7E"/>
    <w:rsid w:val="00FA6211"/>
    <w:rsid w:val="00FA6500"/>
    <w:rsid w:val="00FA6884"/>
    <w:rsid w:val="00FA7BFD"/>
    <w:rsid w:val="00FB2E14"/>
    <w:rsid w:val="00FB3DE5"/>
    <w:rsid w:val="00FB4827"/>
    <w:rsid w:val="00FB4BCF"/>
    <w:rsid w:val="00FB515F"/>
    <w:rsid w:val="00FB58B3"/>
    <w:rsid w:val="00FB608F"/>
    <w:rsid w:val="00FB6C64"/>
    <w:rsid w:val="00FB728E"/>
    <w:rsid w:val="00FB788D"/>
    <w:rsid w:val="00FB7EC1"/>
    <w:rsid w:val="00FC030F"/>
    <w:rsid w:val="00FC0355"/>
    <w:rsid w:val="00FC0E4D"/>
    <w:rsid w:val="00FC1819"/>
    <w:rsid w:val="00FC1926"/>
    <w:rsid w:val="00FC1E52"/>
    <w:rsid w:val="00FC274E"/>
    <w:rsid w:val="00FC2D70"/>
    <w:rsid w:val="00FC46B7"/>
    <w:rsid w:val="00FC4ECD"/>
    <w:rsid w:val="00FC4F6A"/>
    <w:rsid w:val="00FC556E"/>
    <w:rsid w:val="00FC58C2"/>
    <w:rsid w:val="00FC61AB"/>
    <w:rsid w:val="00FC6774"/>
    <w:rsid w:val="00FC6D35"/>
    <w:rsid w:val="00FC6EB2"/>
    <w:rsid w:val="00FC716F"/>
    <w:rsid w:val="00FC7F1B"/>
    <w:rsid w:val="00FC7F9D"/>
    <w:rsid w:val="00FD06C1"/>
    <w:rsid w:val="00FD0C27"/>
    <w:rsid w:val="00FD2693"/>
    <w:rsid w:val="00FD2F99"/>
    <w:rsid w:val="00FD389C"/>
    <w:rsid w:val="00FD3B79"/>
    <w:rsid w:val="00FD4BA4"/>
    <w:rsid w:val="00FD5813"/>
    <w:rsid w:val="00FD5A1C"/>
    <w:rsid w:val="00FD60A6"/>
    <w:rsid w:val="00FD6174"/>
    <w:rsid w:val="00FD68C5"/>
    <w:rsid w:val="00FD7F74"/>
    <w:rsid w:val="00FE0515"/>
    <w:rsid w:val="00FE06FD"/>
    <w:rsid w:val="00FE0984"/>
    <w:rsid w:val="00FE0E57"/>
    <w:rsid w:val="00FE12A3"/>
    <w:rsid w:val="00FE23F9"/>
    <w:rsid w:val="00FE2960"/>
    <w:rsid w:val="00FE3003"/>
    <w:rsid w:val="00FE35DE"/>
    <w:rsid w:val="00FE378B"/>
    <w:rsid w:val="00FE397B"/>
    <w:rsid w:val="00FE3D0F"/>
    <w:rsid w:val="00FE408F"/>
    <w:rsid w:val="00FE44B6"/>
    <w:rsid w:val="00FE535F"/>
    <w:rsid w:val="00FE56AC"/>
    <w:rsid w:val="00FE587C"/>
    <w:rsid w:val="00FE64B6"/>
    <w:rsid w:val="00FE6EFE"/>
    <w:rsid w:val="00FE7F9E"/>
    <w:rsid w:val="00FF0363"/>
    <w:rsid w:val="00FF0494"/>
    <w:rsid w:val="00FF050A"/>
    <w:rsid w:val="00FF096A"/>
    <w:rsid w:val="00FF0F35"/>
    <w:rsid w:val="00FF2259"/>
    <w:rsid w:val="00FF27C4"/>
    <w:rsid w:val="00FF2DB7"/>
    <w:rsid w:val="00FF31E4"/>
    <w:rsid w:val="00FF3442"/>
    <w:rsid w:val="00FF4AC3"/>
    <w:rsid w:val="00FF62A3"/>
    <w:rsid w:val="00FF655E"/>
    <w:rsid w:val="00FF68CE"/>
    <w:rsid w:val="00FF7C08"/>
    <w:rsid w:val="01001EBD"/>
    <w:rsid w:val="016DA318"/>
    <w:rsid w:val="01FCB8A2"/>
    <w:rsid w:val="026DBE76"/>
    <w:rsid w:val="02AB567D"/>
    <w:rsid w:val="02E630C2"/>
    <w:rsid w:val="031DC30C"/>
    <w:rsid w:val="03614B1A"/>
    <w:rsid w:val="037EC9D3"/>
    <w:rsid w:val="03880DAE"/>
    <w:rsid w:val="0401FE17"/>
    <w:rsid w:val="0489B39E"/>
    <w:rsid w:val="04B240C0"/>
    <w:rsid w:val="04C4551D"/>
    <w:rsid w:val="04E03B56"/>
    <w:rsid w:val="04F811C5"/>
    <w:rsid w:val="0553FE62"/>
    <w:rsid w:val="05555F28"/>
    <w:rsid w:val="05CADB37"/>
    <w:rsid w:val="05FF2C9C"/>
    <w:rsid w:val="0678BAB5"/>
    <w:rsid w:val="06849C69"/>
    <w:rsid w:val="07103DA8"/>
    <w:rsid w:val="0786AAB9"/>
    <w:rsid w:val="07950CF9"/>
    <w:rsid w:val="079EA61A"/>
    <w:rsid w:val="08614D73"/>
    <w:rsid w:val="0869FEE3"/>
    <w:rsid w:val="089D72A3"/>
    <w:rsid w:val="08CB7302"/>
    <w:rsid w:val="08EB7945"/>
    <w:rsid w:val="0918C240"/>
    <w:rsid w:val="0A60B790"/>
    <w:rsid w:val="0AD060A2"/>
    <w:rsid w:val="0B85BAA2"/>
    <w:rsid w:val="0C0CBE2C"/>
    <w:rsid w:val="0C23C451"/>
    <w:rsid w:val="0CC7C2DE"/>
    <w:rsid w:val="0D220160"/>
    <w:rsid w:val="0DAED2EE"/>
    <w:rsid w:val="0E19A962"/>
    <w:rsid w:val="0EC9A5A6"/>
    <w:rsid w:val="0F14C89A"/>
    <w:rsid w:val="102438D2"/>
    <w:rsid w:val="1062E1B9"/>
    <w:rsid w:val="107048C7"/>
    <w:rsid w:val="10CABA5B"/>
    <w:rsid w:val="10E42F4F"/>
    <w:rsid w:val="10EFC67A"/>
    <w:rsid w:val="11580791"/>
    <w:rsid w:val="11717A10"/>
    <w:rsid w:val="11C28537"/>
    <w:rsid w:val="12010AC2"/>
    <w:rsid w:val="120FE0E0"/>
    <w:rsid w:val="121884B5"/>
    <w:rsid w:val="12595CD1"/>
    <w:rsid w:val="12707C8C"/>
    <w:rsid w:val="127E2611"/>
    <w:rsid w:val="1290307C"/>
    <w:rsid w:val="12A30FC2"/>
    <w:rsid w:val="133E5258"/>
    <w:rsid w:val="13904890"/>
    <w:rsid w:val="13ACDFDC"/>
    <w:rsid w:val="13FBBAE8"/>
    <w:rsid w:val="142D9152"/>
    <w:rsid w:val="14822CEE"/>
    <w:rsid w:val="149AB779"/>
    <w:rsid w:val="1512F094"/>
    <w:rsid w:val="1538AB84"/>
    <w:rsid w:val="15773412"/>
    <w:rsid w:val="158A2899"/>
    <w:rsid w:val="16938CDF"/>
    <w:rsid w:val="16BE6EE8"/>
    <w:rsid w:val="170F40D9"/>
    <w:rsid w:val="17ACA93E"/>
    <w:rsid w:val="17CE5742"/>
    <w:rsid w:val="17FB1646"/>
    <w:rsid w:val="188D4A37"/>
    <w:rsid w:val="18913F6A"/>
    <w:rsid w:val="189CB590"/>
    <w:rsid w:val="18EB3586"/>
    <w:rsid w:val="197E8D37"/>
    <w:rsid w:val="1991F019"/>
    <w:rsid w:val="19F3710E"/>
    <w:rsid w:val="1A73D7C0"/>
    <w:rsid w:val="1AA7A94F"/>
    <w:rsid w:val="1B780806"/>
    <w:rsid w:val="1BEBA706"/>
    <w:rsid w:val="1C8EDEC5"/>
    <w:rsid w:val="1C9CF7B5"/>
    <w:rsid w:val="1DB1198A"/>
    <w:rsid w:val="1DC086E6"/>
    <w:rsid w:val="1EBBFDDF"/>
    <w:rsid w:val="1ECDDBCB"/>
    <w:rsid w:val="1F0136A9"/>
    <w:rsid w:val="1F4748E3"/>
    <w:rsid w:val="1F528F39"/>
    <w:rsid w:val="1FF029DF"/>
    <w:rsid w:val="1FF72470"/>
    <w:rsid w:val="20E31944"/>
    <w:rsid w:val="212ADFC7"/>
    <w:rsid w:val="21578E19"/>
    <w:rsid w:val="21840B63"/>
    <w:rsid w:val="23808A35"/>
    <w:rsid w:val="2427C2C2"/>
    <w:rsid w:val="246D7767"/>
    <w:rsid w:val="248AF70C"/>
    <w:rsid w:val="24BEF04B"/>
    <w:rsid w:val="25185E87"/>
    <w:rsid w:val="253101E4"/>
    <w:rsid w:val="25510AFA"/>
    <w:rsid w:val="25D99036"/>
    <w:rsid w:val="25E1D129"/>
    <w:rsid w:val="25E47606"/>
    <w:rsid w:val="27B8A7B2"/>
    <w:rsid w:val="284DE19F"/>
    <w:rsid w:val="28B88610"/>
    <w:rsid w:val="28D2981B"/>
    <w:rsid w:val="292BBA35"/>
    <w:rsid w:val="292DD738"/>
    <w:rsid w:val="29547813"/>
    <w:rsid w:val="29CFF7F9"/>
    <w:rsid w:val="29F25B6F"/>
    <w:rsid w:val="2A109F6A"/>
    <w:rsid w:val="2A36236E"/>
    <w:rsid w:val="2A8EE3CC"/>
    <w:rsid w:val="2AFAFF28"/>
    <w:rsid w:val="2B6F9867"/>
    <w:rsid w:val="2B7C3239"/>
    <w:rsid w:val="2BAA88EF"/>
    <w:rsid w:val="2BC0578C"/>
    <w:rsid w:val="2C9D83BB"/>
    <w:rsid w:val="2D210E98"/>
    <w:rsid w:val="2D61F866"/>
    <w:rsid w:val="2E6F40BD"/>
    <w:rsid w:val="2EA61870"/>
    <w:rsid w:val="2EC5E962"/>
    <w:rsid w:val="2F18E24E"/>
    <w:rsid w:val="2F2F9D25"/>
    <w:rsid w:val="2F5F76AE"/>
    <w:rsid w:val="2FC01E85"/>
    <w:rsid w:val="2FD04C2A"/>
    <w:rsid w:val="308911E5"/>
    <w:rsid w:val="31012A94"/>
    <w:rsid w:val="312275A6"/>
    <w:rsid w:val="31AA7300"/>
    <w:rsid w:val="321AEBB3"/>
    <w:rsid w:val="322FD2CE"/>
    <w:rsid w:val="32463FF9"/>
    <w:rsid w:val="32918B3B"/>
    <w:rsid w:val="331953B7"/>
    <w:rsid w:val="33AA0784"/>
    <w:rsid w:val="33E26506"/>
    <w:rsid w:val="343316DA"/>
    <w:rsid w:val="346BDF88"/>
    <w:rsid w:val="34DD217B"/>
    <w:rsid w:val="34F3DC90"/>
    <w:rsid w:val="351559F4"/>
    <w:rsid w:val="352A279C"/>
    <w:rsid w:val="3594C9BE"/>
    <w:rsid w:val="35C1E2C5"/>
    <w:rsid w:val="360FA8AC"/>
    <w:rsid w:val="363E588D"/>
    <w:rsid w:val="367A52A2"/>
    <w:rsid w:val="369552A4"/>
    <w:rsid w:val="370515C1"/>
    <w:rsid w:val="3750828B"/>
    <w:rsid w:val="375AA852"/>
    <w:rsid w:val="37B43F63"/>
    <w:rsid w:val="37CDC11B"/>
    <w:rsid w:val="37E6349C"/>
    <w:rsid w:val="38A445C2"/>
    <w:rsid w:val="39069D88"/>
    <w:rsid w:val="39204BCC"/>
    <w:rsid w:val="3947496E"/>
    <w:rsid w:val="3965D382"/>
    <w:rsid w:val="39A9A772"/>
    <w:rsid w:val="39B1F364"/>
    <w:rsid w:val="39B9AE16"/>
    <w:rsid w:val="3A005545"/>
    <w:rsid w:val="3B2EFDDE"/>
    <w:rsid w:val="3B498832"/>
    <w:rsid w:val="3BAEE107"/>
    <w:rsid w:val="3C4E24B3"/>
    <w:rsid w:val="3C50E5F7"/>
    <w:rsid w:val="3CA141DB"/>
    <w:rsid w:val="3D206BD9"/>
    <w:rsid w:val="3D8F56B9"/>
    <w:rsid w:val="3E317736"/>
    <w:rsid w:val="3EE3BC2B"/>
    <w:rsid w:val="3F1FFF6B"/>
    <w:rsid w:val="3F25CCC0"/>
    <w:rsid w:val="3F334CAF"/>
    <w:rsid w:val="3F3DDC21"/>
    <w:rsid w:val="3F4D14C5"/>
    <w:rsid w:val="3F57C1F9"/>
    <w:rsid w:val="3FC8A28A"/>
    <w:rsid w:val="4034D215"/>
    <w:rsid w:val="406121C7"/>
    <w:rsid w:val="40EBDD76"/>
    <w:rsid w:val="41D30231"/>
    <w:rsid w:val="41DE48D5"/>
    <w:rsid w:val="41EA8676"/>
    <w:rsid w:val="421B9B74"/>
    <w:rsid w:val="4267BECC"/>
    <w:rsid w:val="42DF82E2"/>
    <w:rsid w:val="430ED553"/>
    <w:rsid w:val="439E2BFA"/>
    <w:rsid w:val="43A0DC4F"/>
    <w:rsid w:val="43C026F4"/>
    <w:rsid w:val="43DE7F25"/>
    <w:rsid w:val="45BD8B6B"/>
    <w:rsid w:val="45F6AF78"/>
    <w:rsid w:val="45FEA18E"/>
    <w:rsid w:val="476079D0"/>
    <w:rsid w:val="48149742"/>
    <w:rsid w:val="482EEC36"/>
    <w:rsid w:val="48B8E7DD"/>
    <w:rsid w:val="49CF06FC"/>
    <w:rsid w:val="4B4B58FA"/>
    <w:rsid w:val="4B54F6C9"/>
    <w:rsid w:val="4BD14217"/>
    <w:rsid w:val="4C522574"/>
    <w:rsid w:val="4C740AA0"/>
    <w:rsid w:val="4D103A18"/>
    <w:rsid w:val="4D3E7D29"/>
    <w:rsid w:val="4D72A469"/>
    <w:rsid w:val="4D93B4FB"/>
    <w:rsid w:val="4E002DC1"/>
    <w:rsid w:val="4E3F5AE1"/>
    <w:rsid w:val="4FC8CE5A"/>
    <w:rsid w:val="4FCE107D"/>
    <w:rsid w:val="4FD26050"/>
    <w:rsid w:val="4FE46FA5"/>
    <w:rsid w:val="50158161"/>
    <w:rsid w:val="50DE9AE1"/>
    <w:rsid w:val="50F81E43"/>
    <w:rsid w:val="5197BDD9"/>
    <w:rsid w:val="51D6C07B"/>
    <w:rsid w:val="51EEE461"/>
    <w:rsid w:val="52426DE6"/>
    <w:rsid w:val="524A9F87"/>
    <w:rsid w:val="533932BA"/>
    <w:rsid w:val="54A4ADD3"/>
    <w:rsid w:val="54A93FCD"/>
    <w:rsid w:val="55AFEAD7"/>
    <w:rsid w:val="56341CF9"/>
    <w:rsid w:val="57168AD6"/>
    <w:rsid w:val="57C685CA"/>
    <w:rsid w:val="57D0AE22"/>
    <w:rsid w:val="59746DC3"/>
    <w:rsid w:val="5A26FA97"/>
    <w:rsid w:val="5A5050D1"/>
    <w:rsid w:val="5A84996C"/>
    <w:rsid w:val="5A97930B"/>
    <w:rsid w:val="5B0E3675"/>
    <w:rsid w:val="5C09EFD8"/>
    <w:rsid w:val="5C55FEBB"/>
    <w:rsid w:val="5CFC8A90"/>
    <w:rsid w:val="5D72BAF7"/>
    <w:rsid w:val="5E162A87"/>
    <w:rsid w:val="5E6AA504"/>
    <w:rsid w:val="5E8E78F6"/>
    <w:rsid w:val="5EA2D027"/>
    <w:rsid w:val="5F255EE7"/>
    <w:rsid w:val="5F2834C2"/>
    <w:rsid w:val="5F33B453"/>
    <w:rsid w:val="5F68E213"/>
    <w:rsid w:val="5F943437"/>
    <w:rsid w:val="5FBB4C6D"/>
    <w:rsid w:val="5FD12328"/>
    <w:rsid w:val="5FD197AF"/>
    <w:rsid w:val="5FE32F9A"/>
    <w:rsid w:val="5FF93C92"/>
    <w:rsid w:val="6073347F"/>
    <w:rsid w:val="60A659D5"/>
    <w:rsid w:val="60C55AA2"/>
    <w:rsid w:val="60EC414D"/>
    <w:rsid w:val="6166DC4B"/>
    <w:rsid w:val="617CCAF1"/>
    <w:rsid w:val="629C4F49"/>
    <w:rsid w:val="62CBD4F9"/>
    <w:rsid w:val="62DDF4B1"/>
    <w:rsid w:val="62E8E78F"/>
    <w:rsid w:val="630227AC"/>
    <w:rsid w:val="63070D62"/>
    <w:rsid w:val="6342A681"/>
    <w:rsid w:val="636B3373"/>
    <w:rsid w:val="639DD561"/>
    <w:rsid w:val="64072576"/>
    <w:rsid w:val="6420B3DE"/>
    <w:rsid w:val="64A15D2C"/>
    <w:rsid w:val="654604A6"/>
    <w:rsid w:val="65AF886A"/>
    <w:rsid w:val="66165288"/>
    <w:rsid w:val="666170B8"/>
    <w:rsid w:val="668D77F8"/>
    <w:rsid w:val="668F86F8"/>
    <w:rsid w:val="67D315AF"/>
    <w:rsid w:val="67D61DCF"/>
    <w:rsid w:val="67DFA33E"/>
    <w:rsid w:val="69C4D18A"/>
    <w:rsid w:val="6A147D98"/>
    <w:rsid w:val="6A2E9168"/>
    <w:rsid w:val="6A643E2D"/>
    <w:rsid w:val="6ABB2BBC"/>
    <w:rsid w:val="6B00D9D8"/>
    <w:rsid w:val="6B175AA5"/>
    <w:rsid w:val="6B73F4EA"/>
    <w:rsid w:val="6BB3D7F7"/>
    <w:rsid w:val="6BECE794"/>
    <w:rsid w:val="6C820151"/>
    <w:rsid w:val="6CA98EF2"/>
    <w:rsid w:val="6DA167A9"/>
    <w:rsid w:val="6DBCF668"/>
    <w:rsid w:val="6DDB8A3E"/>
    <w:rsid w:val="6EF56B4E"/>
    <w:rsid w:val="6F3FAE0B"/>
    <w:rsid w:val="6F7539B5"/>
    <w:rsid w:val="7087491A"/>
    <w:rsid w:val="71A0F96C"/>
    <w:rsid w:val="71F4C70B"/>
    <w:rsid w:val="72AEFB61"/>
    <w:rsid w:val="732329FD"/>
    <w:rsid w:val="73251EB2"/>
    <w:rsid w:val="735C1375"/>
    <w:rsid w:val="7371A0C0"/>
    <w:rsid w:val="73E6C021"/>
    <w:rsid w:val="740C0E69"/>
    <w:rsid w:val="7467910A"/>
    <w:rsid w:val="74C0EF13"/>
    <w:rsid w:val="75282731"/>
    <w:rsid w:val="75A7DECA"/>
    <w:rsid w:val="765CBF74"/>
    <w:rsid w:val="7693B437"/>
    <w:rsid w:val="771FAE3A"/>
    <w:rsid w:val="77593C76"/>
    <w:rsid w:val="776BDFAE"/>
    <w:rsid w:val="7777F1F7"/>
    <w:rsid w:val="77961A6C"/>
    <w:rsid w:val="77C6B5D1"/>
    <w:rsid w:val="7863A1AD"/>
    <w:rsid w:val="786AEC92"/>
    <w:rsid w:val="78DFD6DD"/>
    <w:rsid w:val="78E1F5AC"/>
    <w:rsid w:val="78FEC2EC"/>
    <w:rsid w:val="798B8D0B"/>
    <w:rsid w:val="7A8AD8E9"/>
    <w:rsid w:val="7AFDD545"/>
    <w:rsid w:val="7B6F97E0"/>
    <w:rsid w:val="7BC82F5C"/>
    <w:rsid w:val="7C007D15"/>
    <w:rsid w:val="7C7A0305"/>
    <w:rsid w:val="7CA1AA4F"/>
    <w:rsid w:val="7CC4D44E"/>
    <w:rsid w:val="7D2F174C"/>
    <w:rsid w:val="7D3E7DED"/>
    <w:rsid w:val="7D43F2FF"/>
    <w:rsid w:val="7D9A4D52"/>
    <w:rsid w:val="7E7AA993"/>
    <w:rsid w:val="7E9E9F8C"/>
    <w:rsid w:val="7EE61D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BA1CB"/>
  <w15:docId w15:val="{51AC32E4-7AFE-4815-B2A2-33E6375A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A47"/>
    <w:pPr>
      <w:spacing w:after="240" w:line="276" w:lineRule="auto"/>
    </w:pPr>
    <w:rPr>
      <w:sz w:val="22"/>
      <w:szCs w:val="22"/>
    </w:rPr>
  </w:style>
  <w:style w:type="paragraph" w:styleId="Heading1">
    <w:name w:val="heading 1"/>
    <w:aliases w:val="h1,Part,H1"/>
    <w:basedOn w:val="Normal"/>
    <w:next w:val="Normal"/>
    <w:link w:val="Heading1Char"/>
    <w:uiPriority w:val="9"/>
    <w:qFormat/>
    <w:rsid w:val="00FB608F"/>
    <w:pPr>
      <w:keepNext/>
      <w:numPr>
        <w:numId w:val="1"/>
      </w:numPr>
      <w:outlineLvl w:val="0"/>
    </w:pPr>
    <w:rPr>
      <w:rFonts w:ascii="Arial Bold" w:eastAsia="Times New Roman" w:hAnsi="Arial Bold" w:cs="Arial"/>
      <w:b/>
      <w:bCs/>
      <w:caps/>
      <w:kern w:val="32"/>
      <w:u w:val="single"/>
    </w:rPr>
  </w:style>
  <w:style w:type="paragraph" w:styleId="Heading2">
    <w:name w:val="heading 2"/>
    <w:aliases w:val="h2"/>
    <w:basedOn w:val="Normal"/>
    <w:next w:val="Hdg2Paragraph"/>
    <w:link w:val="Heading2Char"/>
    <w:uiPriority w:val="9"/>
    <w:unhideWhenUsed/>
    <w:qFormat/>
    <w:rsid w:val="00017DEF"/>
    <w:pPr>
      <w:keepNext/>
      <w:numPr>
        <w:ilvl w:val="1"/>
        <w:numId w:val="1"/>
      </w:numPr>
      <w:spacing w:before="240"/>
      <w:outlineLvl w:val="1"/>
    </w:pPr>
    <w:rPr>
      <w:rFonts w:ascii="Arial Bold" w:eastAsia="Times New Roman" w:hAnsi="Arial Bold" w:cs="Arial"/>
      <w:b/>
      <w:bCs/>
      <w:iCs/>
      <w:caps/>
    </w:rPr>
  </w:style>
  <w:style w:type="paragraph" w:styleId="Heading3">
    <w:name w:val="heading 3"/>
    <w:basedOn w:val="Normal"/>
    <w:next w:val="Hdg3Paragraph"/>
    <w:link w:val="Heading3Char"/>
    <w:uiPriority w:val="9"/>
    <w:unhideWhenUsed/>
    <w:qFormat/>
    <w:rsid w:val="00E335A1"/>
    <w:pPr>
      <w:numPr>
        <w:ilvl w:val="2"/>
        <w:numId w:val="1"/>
      </w:numPr>
      <w:outlineLvl w:val="2"/>
    </w:pPr>
    <w:rPr>
      <w:rFonts w:eastAsia="Times New Roman" w:cs="Arial"/>
    </w:rPr>
  </w:style>
  <w:style w:type="paragraph" w:styleId="Heading4">
    <w:name w:val="heading 4"/>
    <w:basedOn w:val="Normal"/>
    <w:next w:val="Normal"/>
    <w:link w:val="Heading4Char"/>
    <w:uiPriority w:val="9"/>
    <w:unhideWhenUsed/>
    <w:qFormat/>
    <w:rsid w:val="00326806"/>
    <w:pPr>
      <w:keepNext/>
      <w:numPr>
        <w:numId w:val="10"/>
      </w:numPr>
      <w:spacing w:after="120"/>
      <w:outlineLvl w:val="3"/>
    </w:pPr>
    <w:rPr>
      <w:rFonts w:eastAsia="Times New Roman"/>
      <w:bCs/>
      <w:szCs w:val="28"/>
    </w:rPr>
  </w:style>
  <w:style w:type="paragraph" w:styleId="Heading5">
    <w:name w:val="heading 5"/>
    <w:basedOn w:val="Normal"/>
    <w:next w:val="Normal"/>
    <w:link w:val="Heading5Char"/>
    <w:uiPriority w:val="9"/>
    <w:unhideWhenUsed/>
    <w:qFormat/>
    <w:rsid w:val="00A77C62"/>
    <w:pPr>
      <w:numPr>
        <w:ilvl w:val="4"/>
        <w:numId w:val="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A77C62"/>
    <w:pPr>
      <w:numPr>
        <w:ilvl w:val="5"/>
        <w:numId w:val="1"/>
      </w:numPr>
      <w:spacing w:before="240" w:after="60"/>
      <w:outlineLvl w:val="5"/>
    </w:pPr>
    <w:rPr>
      <w:rFonts w:ascii="Calibri" w:eastAsia="Times New Roman" w:hAnsi="Calibri"/>
      <w:b/>
      <w:bCs/>
    </w:rPr>
  </w:style>
  <w:style w:type="paragraph" w:styleId="Heading7">
    <w:name w:val="heading 7"/>
    <w:basedOn w:val="Normal"/>
    <w:next w:val="Normal"/>
    <w:link w:val="Heading7Char"/>
    <w:uiPriority w:val="9"/>
    <w:unhideWhenUsed/>
    <w:qFormat/>
    <w:rsid w:val="00A77C62"/>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unhideWhenUsed/>
    <w:qFormat/>
    <w:rsid w:val="00A77C62"/>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unhideWhenUsed/>
    <w:qFormat/>
    <w:rsid w:val="00A77C62"/>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H1 Char"/>
    <w:link w:val="Heading1"/>
    <w:uiPriority w:val="9"/>
    <w:rsid w:val="00FB608F"/>
    <w:rPr>
      <w:rFonts w:ascii="Arial Bold" w:eastAsia="Times New Roman" w:hAnsi="Arial Bold" w:cs="Arial"/>
      <w:b/>
      <w:bCs/>
      <w:caps/>
      <w:kern w:val="32"/>
      <w:sz w:val="22"/>
      <w:szCs w:val="22"/>
      <w:u w:val="single"/>
    </w:rPr>
  </w:style>
  <w:style w:type="character" w:customStyle="1" w:styleId="Heading2Char">
    <w:name w:val="Heading 2 Char"/>
    <w:aliases w:val="h2 Char"/>
    <w:link w:val="Heading2"/>
    <w:uiPriority w:val="9"/>
    <w:rsid w:val="00017DEF"/>
    <w:rPr>
      <w:rFonts w:ascii="Arial Bold" w:eastAsia="Times New Roman" w:hAnsi="Arial Bold" w:cs="Arial"/>
      <w:b/>
      <w:bCs/>
      <w:iCs/>
      <w:caps/>
      <w:sz w:val="22"/>
      <w:szCs w:val="22"/>
    </w:rPr>
  </w:style>
  <w:style w:type="character" w:customStyle="1" w:styleId="Heading3Char">
    <w:name w:val="Heading 3 Char"/>
    <w:link w:val="Heading3"/>
    <w:uiPriority w:val="9"/>
    <w:rsid w:val="00E335A1"/>
    <w:rPr>
      <w:rFonts w:eastAsia="Times New Roman" w:cs="Arial"/>
      <w:sz w:val="22"/>
      <w:szCs w:val="22"/>
    </w:rPr>
  </w:style>
  <w:style w:type="character" w:customStyle="1" w:styleId="Heading4Char">
    <w:name w:val="Heading 4 Char"/>
    <w:link w:val="Heading4"/>
    <w:uiPriority w:val="9"/>
    <w:rsid w:val="00326806"/>
    <w:rPr>
      <w:rFonts w:eastAsia="Times New Roman"/>
      <w:bCs/>
      <w:sz w:val="22"/>
      <w:szCs w:val="28"/>
    </w:rPr>
  </w:style>
  <w:style w:type="character" w:customStyle="1" w:styleId="Heading5Char">
    <w:name w:val="Heading 5 Char"/>
    <w:link w:val="Heading5"/>
    <w:uiPriority w:val="9"/>
    <w:rsid w:val="00A77C62"/>
    <w:rPr>
      <w:rFonts w:ascii="Calibri" w:eastAsia="Times New Roman" w:hAnsi="Calibri"/>
      <w:b/>
      <w:bCs/>
      <w:i/>
      <w:iCs/>
      <w:sz w:val="26"/>
      <w:szCs w:val="26"/>
    </w:rPr>
  </w:style>
  <w:style w:type="character" w:customStyle="1" w:styleId="Heading6Char">
    <w:name w:val="Heading 6 Char"/>
    <w:link w:val="Heading6"/>
    <w:uiPriority w:val="9"/>
    <w:rsid w:val="00A77C62"/>
    <w:rPr>
      <w:rFonts w:ascii="Calibri" w:eastAsia="Times New Roman" w:hAnsi="Calibri"/>
      <w:b/>
      <w:bCs/>
      <w:sz w:val="22"/>
      <w:szCs w:val="22"/>
    </w:rPr>
  </w:style>
  <w:style w:type="character" w:customStyle="1" w:styleId="Heading7Char">
    <w:name w:val="Heading 7 Char"/>
    <w:link w:val="Heading7"/>
    <w:uiPriority w:val="9"/>
    <w:rsid w:val="00A77C62"/>
    <w:rPr>
      <w:rFonts w:ascii="Calibri" w:eastAsia="Times New Roman" w:hAnsi="Calibri"/>
      <w:sz w:val="24"/>
      <w:szCs w:val="24"/>
    </w:rPr>
  </w:style>
  <w:style w:type="character" w:customStyle="1" w:styleId="Heading8Char">
    <w:name w:val="Heading 8 Char"/>
    <w:link w:val="Heading8"/>
    <w:uiPriority w:val="9"/>
    <w:rsid w:val="00A77C62"/>
    <w:rPr>
      <w:rFonts w:ascii="Calibri" w:eastAsia="Times New Roman" w:hAnsi="Calibri"/>
      <w:i/>
      <w:iCs/>
      <w:sz w:val="24"/>
      <w:szCs w:val="24"/>
    </w:rPr>
  </w:style>
  <w:style w:type="character" w:customStyle="1" w:styleId="Heading9Char">
    <w:name w:val="Heading 9 Char"/>
    <w:link w:val="Heading9"/>
    <w:uiPriority w:val="9"/>
    <w:rsid w:val="00A77C62"/>
    <w:rPr>
      <w:rFonts w:ascii="Cambria" w:eastAsia="Times New Roman" w:hAnsi="Cambria"/>
      <w:sz w:val="22"/>
      <w:szCs w:val="22"/>
    </w:rPr>
  </w:style>
  <w:style w:type="table" w:styleId="TableGrid">
    <w:name w:val="Table Grid"/>
    <w:basedOn w:val="TableNormal"/>
    <w:uiPriority w:val="59"/>
    <w:rsid w:val="00A77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77C62"/>
    <w:rPr>
      <w:color w:val="0000FF"/>
      <w:u w:val="single"/>
    </w:rPr>
  </w:style>
  <w:style w:type="paragraph" w:styleId="NoSpacing">
    <w:name w:val="No Spacing"/>
    <w:link w:val="NoSpacingChar"/>
    <w:uiPriority w:val="1"/>
    <w:qFormat/>
    <w:rsid w:val="00ED4A1E"/>
    <w:rPr>
      <w:rFonts w:eastAsia="MS Mincho" w:cs="Arial"/>
      <w:sz w:val="22"/>
      <w:szCs w:val="22"/>
      <w:lang w:eastAsia="ja-JP"/>
    </w:rPr>
  </w:style>
  <w:style w:type="character" w:customStyle="1" w:styleId="NoSpacingChar">
    <w:name w:val="No Spacing Char"/>
    <w:link w:val="NoSpacing"/>
    <w:uiPriority w:val="1"/>
    <w:rsid w:val="00ED4A1E"/>
    <w:rPr>
      <w:rFonts w:eastAsia="MS Mincho" w:cs="Arial"/>
      <w:sz w:val="22"/>
      <w:szCs w:val="22"/>
      <w:lang w:eastAsia="ja-JP"/>
    </w:rPr>
  </w:style>
  <w:style w:type="paragraph" w:styleId="BalloonText">
    <w:name w:val="Balloon Text"/>
    <w:basedOn w:val="Normal"/>
    <w:link w:val="BalloonTextChar"/>
    <w:uiPriority w:val="99"/>
    <w:semiHidden/>
    <w:unhideWhenUsed/>
    <w:rsid w:val="00ED4A1E"/>
    <w:rPr>
      <w:rFonts w:ascii="Tahoma" w:hAnsi="Tahoma" w:cs="Tahoma"/>
      <w:sz w:val="16"/>
      <w:szCs w:val="16"/>
    </w:rPr>
  </w:style>
  <w:style w:type="character" w:customStyle="1" w:styleId="BalloonTextChar">
    <w:name w:val="Balloon Text Char"/>
    <w:link w:val="BalloonText"/>
    <w:uiPriority w:val="99"/>
    <w:semiHidden/>
    <w:rsid w:val="00ED4A1E"/>
    <w:rPr>
      <w:rFonts w:ascii="Tahoma" w:hAnsi="Tahoma" w:cs="Tahoma"/>
      <w:sz w:val="16"/>
      <w:szCs w:val="16"/>
    </w:rPr>
  </w:style>
  <w:style w:type="paragraph" w:styleId="Header">
    <w:name w:val="header"/>
    <w:basedOn w:val="Normal"/>
    <w:link w:val="HeaderChar"/>
    <w:uiPriority w:val="99"/>
    <w:unhideWhenUsed/>
    <w:rsid w:val="00ED4A1E"/>
    <w:pPr>
      <w:tabs>
        <w:tab w:val="center" w:pos="4680"/>
        <w:tab w:val="right" w:pos="9360"/>
      </w:tabs>
    </w:pPr>
  </w:style>
  <w:style w:type="character" w:customStyle="1" w:styleId="HeaderChar">
    <w:name w:val="Header Char"/>
    <w:link w:val="Header"/>
    <w:uiPriority w:val="99"/>
    <w:rsid w:val="00ED4A1E"/>
    <w:rPr>
      <w:sz w:val="22"/>
      <w:szCs w:val="22"/>
    </w:rPr>
  </w:style>
  <w:style w:type="paragraph" w:styleId="Footer">
    <w:name w:val="footer"/>
    <w:basedOn w:val="Normal"/>
    <w:link w:val="FooterChar"/>
    <w:uiPriority w:val="99"/>
    <w:unhideWhenUsed/>
    <w:rsid w:val="008A51A0"/>
    <w:pPr>
      <w:tabs>
        <w:tab w:val="center" w:pos="4680"/>
        <w:tab w:val="right" w:pos="9360"/>
      </w:tabs>
    </w:pPr>
    <w:rPr>
      <w:sz w:val="16"/>
    </w:rPr>
  </w:style>
  <w:style w:type="character" w:customStyle="1" w:styleId="FooterChar">
    <w:name w:val="Footer Char"/>
    <w:link w:val="Footer"/>
    <w:uiPriority w:val="99"/>
    <w:rsid w:val="008A51A0"/>
    <w:rPr>
      <w:sz w:val="16"/>
      <w:szCs w:val="22"/>
    </w:rPr>
  </w:style>
  <w:style w:type="paragraph" w:styleId="CommentText">
    <w:name w:val="annotation text"/>
    <w:basedOn w:val="Normal"/>
    <w:link w:val="CommentTextChar"/>
    <w:uiPriority w:val="99"/>
    <w:unhideWhenUsed/>
    <w:rsid w:val="00ED4A1E"/>
    <w:rPr>
      <w:sz w:val="20"/>
      <w:szCs w:val="20"/>
    </w:rPr>
  </w:style>
  <w:style w:type="character" w:customStyle="1" w:styleId="CommentTextChar">
    <w:name w:val="Comment Text Char"/>
    <w:basedOn w:val="DefaultParagraphFont"/>
    <w:link w:val="CommentText"/>
    <w:uiPriority w:val="99"/>
    <w:rsid w:val="00ED4A1E"/>
  </w:style>
  <w:style w:type="character" w:styleId="CommentReference">
    <w:name w:val="annotation reference"/>
    <w:uiPriority w:val="99"/>
    <w:rsid w:val="00ED4A1E"/>
    <w:rPr>
      <w:sz w:val="16"/>
      <w:szCs w:val="16"/>
    </w:rPr>
  </w:style>
  <w:style w:type="paragraph" w:styleId="TOC1">
    <w:name w:val="toc 1"/>
    <w:basedOn w:val="Normal"/>
    <w:next w:val="Normal"/>
    <w:autoRedefine/>
    <w:uiPriority w:val="39"/>
    <w:unhideWhenUsed/>
    <w:qFormat/>
    <w:rsid w:val="003E6E03"/>
    <w:pPr>
      <w:tabs>
        <w:tab w:val="left" w:pos="360"/>
        <w:tab w:val="right" w:leader="dot" w:pos="9900"/>
      </w:tabs>
      <w:spacing w:after="0"/>
      <w:ind w:right="-540"/>
    </w:pPr>
    <w:rPr>
      <w:b/>
      <w:noProof/>
    </w:rPr>
  </w:style>
  <w:style w:type="paragraph" w:styleId="CommentSubject">
    <w:name w:val="annotation subject"/>
    <w:basedOn w:val="CommentText"/>
    <w:next w:val="CommentText"/>
    <w:link w:val="CommentSubjectChar"/>
    <w:uiPriority w:val="99"/>
    <w:semiHidden/>
    <w:unhideWhenUsed/>
    <w:rsid w:val="009B6D25"/>
    <w:rPr>
      <w:b/>
      <w:bCs/>
    </w:rPr>
  </w:style>
  <w:style w:type="character" w:customStyle="1" w:styleId="CommentSubjectChar">
    <w:name w:val="Comment Subject Char"/>
    <w:link w:val="CommentSubject"/>
    <w:uiPriority w:val="99"/>
    <w:semiHidden/>
    <w:rsid w:val="009B6D25"/>
    <w:rPr>
      <w:b/>
      <w:bCs/>
    </w:rPr>
  </w:style>
  <w:style w:type="paragraph" w:styleId="TOCHeading">
    <w:name w:val="TOC Heading"/>
    <w:basedOn w:val="Heading1"/>
    <w:next w:val="Normal"/>
    <w:uiPriority w:val="39"/>
    <w:semiHidden/>
    <w:unhideWhenUsed/>
    <w:qFormat/>
    <w:rsid w:val="0027667B"/>
    <w:pPr>
      <w:keepLines/>
      <w:numPr>
        <w:numId w:val="0"/>
      </w:numPr>
      <w:spacing w:before="480" w:after="0"/>
      <w:outlineLvl w:val="9"/>
    </w:pPr>
    <w:rPr>
      <w:rFonts w:ascii="Cambria" w:eastAsia="MS Gothic" w:hAnsi="Cambria" w:cs="Times New Roman"/>
      <w:color w:val="365F91"/>
      <w:kern w:val="0"/>
      <w:sz w:val="28"/>
      <w:szCs w:val="28"/>
      <w:lang w:eastAsia="ja-JP"/>
    </w:rPr>
  </w:style>
  <w:style w:type="paragraph" w:styleId="TOC2">
    <w:name w:val="toc 2"/>
    <w:basedOn w:val="Normal"/>
    <w:next w:val="Normal"/>
    <w:autoRedefine/>
    <w:uiPriority w:val="39"/>
    <w:unhideWhenUsed/>
    <w:qFormat/>
    <w:rsid w:val="001673CA"/>
    <w:pPr>
      <w:tabs>
        <w:tab w:val="left" w:pos="900"/>
        <w:tab w:val="right" w:leader="dot" w:pos="9900"/>
      </w:tabs>
      <w:spacing w:after="0" w:line="240" w:lineRule="auto"/>
      <w:ind w:right="-576"/>
    </w:pPr>
    <w:rPr>
      <w:noProof/>
    </w:rPr>
  </w:style>
  <w:style w:type="character" w:styleId="FollowedHyperlink">
    <w:name w:val="FollowedHyperlink"/>
    <w:uiPriority w:val="99"/>
    <w:semiHidden/>
    <w:unhideWhenUsed/>
    <w:rsid w:val="008C043F"/>
    <w:rPr>
      <w:color w:val="800080"/>
      <w:u w:val="single"/>
    </w:rPr>
  </w:style>
  <w:style w:type="paragraph" w:styleId="TOC3">
    <w:name w:val="toc 3"/>
    <w:basedOn w:val="Normal"/>
    <w:next w:val="Normal"/>
    <w:autoRedefine/>
    <w:uiPriority w:val="39"/>
    <w:unhideWhenUsed/>
    <w:qFormat/>
    <w:rsid w:val="00051CC7"/>
    <w:pPr>
      <w:spacing w:after="100"/>
      <w:ind w:left="440"/>
    </w:pPr>
    <w:rPr>
      <w:rFonts w:ascii="Calibri" w:eastAsia="MS Mincho" w:hAnsi="Calibri" w:cs="Arial"/>
      <w:lang w:eastAsia="ja-JP"/>
    </w:rPr>
  </w:style>
  <w:style w:type="paragraph" w:styleId="ListParagraph">
    <w:name w:val="List Paragraph"/>
    <w:basedOn w:val="Normal"/>
    <w:link w:val="ListParagraphChar"/>
    <w:uiPriority w:val="34"/>
    <w:qFormat/>
    <w:rsid w:val="00F300B0"/>
    <w:pPr>
      <w:ind w:left="720"/>
    </w:pPr>
  </w:style>
  <w:style w:type="paragraph" w:styleId="Revision">
    <w:name w:val="Revision"/>
    <w:hidden/>
    <w:uiPriority w:val="99"/>
    <w:semiHidden/>
    <w:rsid w:val="00BC14DD"/>
    <w:rPr>
      <w:sz w:val="22"/>
      <w:szCs w:val="22"/>
    </w:rPr>
  </w:style>
  <w:style w:type="paragraph" w:customStyle="1" w:styleId="RFQQFooter">
    <w:name w:val="RFQQ Footer"/>
    <w:basedOn w:val="Footer"/>
    <w:link w:val="RFQQFooterChar"/>
    <w:qFormat/>
    <w:rsid w:val="00E53238"/>
    <w:pPr>
      <w:ind w:left="540"/>
    </w:pPr>
    <w:rPr>
      <w:rFonts w:cs="Arial"/>
      <w:sz w:val="24"/>
      <w:szCs w:val="24"/>
    </w:rPr>
  </w:style>
  <w:style w:type="character" w:customStyle="1" w:styleId="RFQQFooterChar">
    <w:name w:val="RFQQ Footer Char"/>
    <w:link w:val="RFQQFooter"/>
    <w:rsid w:val="00E53238"/>
    <w:rPr>
      <w:rFonts w:cs="Arial"/>
      <w:sz w:val="24"/>
      <w:szCs w:val="24"/>
    </w:rPr>
  </w:style>
  <w:style w:type="paragraph" w:customStyle="1" w:styleId="Hdg2Paragraph">
    <w:name w:val="Hdg 2 Paragraph"/>
    <w:basedOn w:val="Normal"/>
    <w:link w:val="Hdg2ParagraphChar"/>
    <w:qFormat/>
    <w:rsid w:val="007C18D8"/>
    <w:pPr>
      <w:spacing w:after="120"/>
      <w:ind w:left="576"/>
    </w:pPr>
    <w:rPr>
      <w:rFonts w:cs="Arial"/>
    </w:rPr>
  </w:style>
  <w:style w:type="paragraph" w:customStyle="1" w:styleId="Hdg3Paragraph">
    <w:name w:val="Hdg 3 Paragraph"/>
    <w:basedOn w:val="Normal"/>
    <w:link w:val="Hdg3ParagraphChar"/>
    <w:qFormat/>
    <w:rsid w:val="00E335A1"/>
    <w:pPr>
      <w:ind w:left="1440"/>
      <w:contextualSpacing/>
    </w:pPr>
    <w:rPr>
      <w:rFonts w:cs="Arial"/>
    </w:rPr>
  </w:style>
  <w:style w:type="character" w:customStyle="1" w:styleId="Hdg2ParagraphChar">
    <w:name w:val="Hdg 2 Paragraph Char"/>
    <w:link w:val="Hdg2Paragraph"/>
    <w:rsid w:val="007C18D8"/>
    <w:rPr>
      <w:rFonts w:cs="Arial"/>
      <w:sz w:val="22"/>
      <w:szCs w:val="22"/>
    </w:rPr>
  </w:style>
  <w:style w:type="paragraph" w:customStyle="1" w:styleId="Hdg2List">
    <w:name w:val="Hdg 2 List"/>
    <w:basedOn w:val="AnotherList"/>
    <w:link w:val="Hdg2ListChar"/>
    <w:qFormat/>
    <w:rsid w:val="00D23C33"/>
  </w:style>
  <w:style w:type="character" w:customStyle="1" w:styleId="Hdg3ParagraphChar">
    <w:name w:val="Hdg 3 Paragraph Char"/>
    <w:link w:val="Hdg3Paragraph"/>
    <w:rsid w:val="00E335A1"/>
    <w:rPr>
      <w:rFonts w:cs="Arial"/>
      <w:sz w:val="22"/>
      <w:szCs w:val="22"/>
    </w:rPr>
  </w:style>
  <w:style w:type="table" w:styleId="TableColorful2">
    <w:name w:val="Table Colorful 2"/>
    <w:basedOn w:val="TableNormal"/>
    <w:rsid w:val="00D40C64"/>
    <w:pPr>
      <w:widowControl w:val="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Hdg2ListChar">
    <w:name w:val="Hdg 2 List Char"/>
    <w:link w:val="Hdg2List"/>
    <w:rsid w:val="00D23C33"/>
    <w:rPr>
      <w:rFonts w:cs="Arial"/>
      <w:sz w:val="22"/>
      <w:szCs w:val="22"/>
    </w:rPr>
  </w:style>
  <w:style w:type="paragraph" w:customStyle="1" w:styleId="ExhibitHdg7">
    <w:name w:val="Exhibit Hdg 7"/>
    <w:basedOn w:val="Heading1"/>
    <w:autoRedefine/>
    <w:qFormat/>
    <w:rsid w:val="00F7624A"/>
    <w:pPr>
      <w:numPr>
        <w:numId w:val="2"/>
      </w:numPr>
      <w:tabs>
        <w:tab w:val="clear" w:pos="720"/>
        <w:tab w:val="left" w:pos="1260"/>
      </w:tabs>
      <w:ind w:left="540" w:hanging="540"/>
    </w:pPr>
    <w:rPr>
      <w:rFonts w:eastAsia="Calibri"/>
      <w:bCs w:val="0"/>
      <w:noProof/>
      <w:kern w:val="28"/>
    </w:rPr>
  </w:style>
  <w:style w:type="table" w:customStyle="1" w:styleId="TableColorful21">
    <w:name w:val="Table Colorful 21"/>
    <w:basedOn w:val="TableNormal"/>
    <w:next w:val="TableColorful2"/>
    <w:rsid w:val="00D40C64"/>
    <w:pPr>
      <w:widowControl w:val="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TOC4">
    <w:name w:val="toc 4"/>
    <w:basedOn w:val="Normal"/>
    <w:next w:val="Normal"/>
    <w:autoRedefine/>
    <w:uiPriority w:val="39"/>
    <w:unhideWhenUsed/>
    <w:rsid w:val="003344D2"/>
    <w:pPr>
      <w:spacing w:after="100"/>
      <w:ind w:left="660"/>
    </w:pPr>
    <w:rPr>
      <w:rFonts w:ascii="Calibri" w:eastAsia="Times New Roman" w:hAnsi="Calibri"/>
    </w:rPr>
  </w:style>
  <w:style w:type="paragraph" w:styleId="TOC5">
    <w:name w:val="toc 5"/>
    <w:basedOn w:val="Normal"/>
    <w:next w:val="Normal"/>
    <w:autoRedefine/>
    <w:uiPriority w:val="39"/>
    <w:unhideWhenUsed/>
    <w:rsid w:val="003344D2"/>
    <w:pPr>
      <w:spacing w:after="100"/>
      <w:ind w:left="880"/>
    </w:pPr>
    <w:rPr>
      <w:rFonts w:ascii="Calibri" w:eastAsia="Times New Roman" w:hAnsi="Calibri"/>
    </w:rPr>
  </w:style>
  <w:style w:type="paragraph" w:styleId="TOC6">
    <w:name w:val="toc 6"/>
    <w:basedOn w:val="Normal"/>
    <w:next w:val="Normal"/>
    <w:autoRedefine/>
    <w:uiPriority w:val="39"/>
    <w:unhideWhenUsed/>
    <w:rsid w:val="003344D2"/>
    <w:pPr>
      <w:spacing w:after="100"/>
      <w:ind w:left="1100"/>
    </w:pPr>
    <w:rPr>
      <w:rFonts w:ascii="Calibri" w:eastAsia="Times New Roman" w:hAnsi="Calibri"/>
    </w:rPr>
  </w:style>
  <w:style w:type="paragraph" w:styleId="TOC7">
    <w:name w:val="toc 7"/>
    <w:basedOn w:val="Normal"/>
    <w:next w:val="Normal"/>
    <w:autoRedefine/>
    <w:uiPriority w:val="39"/>
    <w:unhideWhenUsed/>
    <w:rsid w:val="003344D2"/>
    <w:pPr>
      <w:spacing w:after="100"/>
      <w:ind w:left="1320"/>
    </w:pPr>
    <w:rPr>
      <w:rFonts w:ascii="Calibri" w:eastAsia="Times New Roman" w:hAnsi="Calibri"/>
    </w:rPr>
  </w:style>
  <w:style w:type="paragraph" w:styleId="TOC8">
    <w:name w:val="toc 8"/>
    <w:basedOn w:val="Normal"/>
    <w:next w:val="Normal"/>
    <w:autoRedefine/>
    <w:uiPriority w:val="39"/>
    <w:unhideWhenUsed/>
    <w:rsid w:val="003344D2"/>
    <w:pPr>
      <w:spacing w:after="100"/>
      <w:ind w:left="1540"/>
    </w:pPr>
    <w:rPr>
      <w:rFonts w:ascii="Calibri" w:eastAsia="Times New Roman" w:hAnsi="Calibri"/>
    </w:rPr>
  </w:style>
  <w:style w:type="paragraph" w:styleId="TOC9">
    <w:name w:val="toc 9"/>
    <w:basedOn w:val="Normal"/>
    <w:next w:val="Normal"/>
    <w:autoRedefine/>
    <w:uiPriority w:val="39"/>
    <w:unhideWhenUsed/>
    <w:rsid w:val="003344D2"/>
    <w:pPr>
      <w:spacing w:after="100"/>
      <w:ind w:left="1760"/>
    </w:pPr>
    <w:rPr>
      <w:rFonts w:ascii="Calibri" w:eastAsia="Times New Roman" w:hAnsi="Calibri"/>
    </w:rPr>
  </w:style>
  <w:style w:type="paragraph" w:customStyle="1" w:styleId="AnotherList">
    <w:name w:val="Another List"/>
    <w:basedOn w:val="Normal"/>
    <w:link w:val="AnotherListChar"/>
    <w:qFormat/>
    <w:rsid w:val="009F701E"/>
    <w:pPr>
      <w:numPr>
        <w:numId w:val="3"/>
      </w:numPr>
      <w:tabs>
        <w:tab w:val="left" w:pos="1080"/>
      </w:tabs>
      <w:spacing w:after="60"/>
      <w:ind w:left="1080"/>
    </w:pPr>
    <w:rPr>
      <w:rFonts w:cs="Arial"/>
    </w:rPr>
  </w:style>
  <w:style w:type="character" w:customStyle="1" w:styleId="AnotherListChar">
    <w:name w:val="Another List Char"/>
    <w:link w:val="AnotherList"/>
    <w:rsid w:val="009F701E"/>
    <w:rPr>
      <w:rFonts w:cs="Arial"/>
      <w:sz w:val="22"/>
      <w:szCs w:val="22"/>
    </w:rPr>
  </w:style>
  <w:style w:type="table" w:customStyle="1" w:styleId="TableColorful211">
    <w:name w:val="Table Colorful 211"/>
    <w:basedOn w:val="TableNormal"/>
    <w:next w:val="TableColorful2"/>
    <w:rsid w:val="00665F92"/>
    <w:pPr>
      <w:widowControl w:val="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H1paragraph">
    <w:name w:val="H1 paragraph"/>
    <w:basedOn w:val="Normal"/>
    <w:link w:val="H1paragraphChar"/>
    <w:autoRedefine/>
    <w:qFormat/>
    <w:rsid w:val="005A4208"/>
    <w:pPr>
      <w:tabs>
        <w:tab w:val="left" w:pos="5352"/>
      </w:tabs>
      <w:spacing w:after="0" w:line="240" w:lineRule="auto"/>
      <w:ind w:left="360" w:right="-274"/>
    </w:pPr>
    <w:rPr>
      <w:rFonts w:eastAsia="Times New Roman" w:cs="Arial"/>
      <w:noProof/>
    </w:rPr>
  </w:style>
  <w:style w:type="character" w:customStyle="1" w:styleId="H1paragraphChar">
    <w:name w:val="H1 paragraph Char"/>
    <w:link w:val="H1paragraph"/>
    <w:rsid w:val="005A4208"/>
    <w:rPr>
      <w:rFonts w:eastAsia="Times New Roman" w:cs="Arial"/>
      <w:noProof/>
      <w:sz w:val="22"/>
      <w:szCs w:val="22"/>
    </w:rPr>
  </w:style>
  <w:style w:type="paragraph" w:customStyle="1" w:styleId="h2list">
    <w:name w:val="h2 list"/>
    <w:basedOn w:val="Normal"/>
    <w:link w:val="h2listChar"/>
    <w:qFormat/>
    <w:rsid w:val="00165E9C"/>
    <w:pPr>
      <w:widowControl w:val="0"/>
      <w:numPr>
        <w:numId w:val="5"/>
      </w:numPr>
      <w:autoSpaceDE w:val="0"/>
      <w:autoSpaceDN w:val="0"/>
      <w:adjustRightInd w:val="0"/>
      <w:spacing w:after="120"/>
    </w:pPr>
    <w:rPr>
      <w:color w:val="000000"/>
      <w:sz w:val="24"/>
      <w:szCs w:val="24"/>
    </w:rPr>
  </w:style>
  <w:style w:type="character" w:customStyle="1" w:styleId="h2listChar">
    <w:name w:val="h2 list Char"/>
    <w:link w:val="h2list"/>
    <w:rsid w:val="00165E9C"/>
    <w:rPr>
      <w:color w:val="000000"/>
      <w:sz w:val="24"/>
      <w:szCs w:val="24"/>
    </w:rPr>
  </w:style>
  <w:style w:type="paragraph" w:customStyle="1" w:styleId="alistindent">
    <w:name w:val="a list indent"/>
    <w:basedOn w:val="H1paragraph"/>
    <w:link w:val="alistindentChar"/>
    <w:qFormat/>
    <w:rsid w:val="00165E9C"/>
    <w:pPr>
      <w:numPr>
        <w:numId w:val="6"/>
      </w:numPr>
      <w:ind w:left="2160"/>
    </w:pPr>
  </w:style>
  <w:style w:type="character" w:customStyle="1" w:styleId="alistindentChar">
    <w:name w:val="a list indent Char"/>
    <w:link w:val="alistindent"/>
    <w:rsid w:val="00165E9C"/>
    <w:rPr>
      <w:rFonts w:eastAsia="Times New Roman" w:cs="Arial"/>
      <w:noProof/>
      <w:sz w:val="22"/>
      <w:szCs w:val="22"/>
    </w:rPr>
  </w:style>
  <w:style w:type="paragraph" w:customStyle="1" w:styleId="HDG2">
    <w:name w:val="HDG 2"/>
    <w:basedOn w:val="Heading2"/>
    <w:link w:val="HDG2Char"/>
    <w:qFormat/>
    <w:rsid w:val="001F3DF8"/>
    <w:pPr>
      <w:widowControl w:val="0"/>
      <w:numPr>
        <w:numId w:val="4"/>
      </w:numPr>
      <w:tabs>
        <w:tab w:val="clear" w:pos="6336"/>
      </w:tabs>
      <w:ind w:left="907" w:hanging="547"/>
    </w:pPr>
    <w:rPr>
      <w:rFonts w:ascii="Arial" w:hAnsi="Arial"/>
      <w:b w:val="0"/>
      <w:caps w:val="0"/>
      <w:sz w:val="24"/>
      <w:szCs w:val="24"/>
    </w:rPr>
  </w:style>
  <w:style w:type="character" w:customStyle="1" w:styleId="HDG2Char">
    <w:name w:val="HDG 2 Char"/>
    <w:link w:val="HDG2"/>
    <w:rsid w:val="001F3DF8"/>
    <w:rPr>
      <w:rFonts w:eastAsia="Times New Roman" w:cs="Arial"/>
      <w:bCs/>
      <w:iCs/>
      <w:sz w:val="24"/>
      <w:szCs w:val="24"/>
    </w:rPr>
  </w:style>
  <w:style w:type="paragraph" w:styleId="Title">
    <w:name w:val="Title"/>
    <w:basedOn w:val="Normal"/>
    <w:next w:val="Normal"/>
    <w:link w:val="TitleChar"/>
    <w:uiPriority w:val="10"/>
    <w:qFormat/>
    <w:rsid w:val="00AE592F"/>
    <w:pPr>
      <w:keepNext/>
      <w:jc w:val="center"/>
      <w:outlineLvl w:val="0"/>
    </w:pPr>
    <w:rPr>
      <w:rFonts w:ascii="Arial Bold" w:eastAsia="Times New Roman" w:hAnsi="Arial Bold" w:cs="Arial"/>
      <w:b/>
      <w:bCs/>
      <w:spacing w:val="5"/>
      <w:kern w:val="32"/>
      <w:sz w:val="28"/>
      <w:szCs w:val="28"/>
    </w:rPr>
  </w:style>
  <w:style w:type="character" w:customStyle="1" w:styleId="TitleChar">
    <w:name w:val="Title Char"/>
    <w:link w:val="Title"/>
    <w:uiPriority w:val="10"/>
    <w:rsid w:val="00AE592F"/>
    <w:rPr>
      <w:rFonts w:ascii="Arial Bold" w:eastAsia="Times New Roman" w:hAnsi="Arial Bold" w:cs="Arial"/>
      <w:b/>
      <w:bCs/>
      <w:spacing w:val="5"/>
      <w:kern w:val="32"/>
      <w:sz w:val="28"/>
      <w:szCs w:val="28"/>
    </w:rPr>
  </w:style>
  <w:style w:type="character" w:styleId="Strong">
    <w:name w:val="Strong"/>
    <w:uiPriority w:val="22"/>
    <w:qFormat/>
    <w:rsid w:val="00355B9D"/>
    <w:rPr>
      <w:b/>
      <w:bCs/>
    </w:rPr>
  </w:style>
  <w:style w:type="character" w:styleId="BookTitle">
    <w:name w:val="Book Title"/>
    <w:uiPriority w:val="33"/>
    <w:qFormat/>
    <w:rsid w:val="00002BC8"/>
    <w:rPr>
      <w:b/>
      <w:bCs/>
      <w:smallCaps/>
      <w:spacing w:val="5"/>
    </w:rPr>
  </w:style>
  <w:style w:type="paragraph" w:customStyle="1" w:styleId="ContractTitle">
    <w:name w:val="Contract Title"/>
    <w:basedOn w:val="Normal"/>
    <w:link w:val="ContractTitleChar"/>
    <w:qFormat/>
    <w:rsid w:val="00002BC8"/>
  </w:style>
  <w:style w:type="paragraph" w:customStyle="1" w:styleId="Hdg3List">
    <w:name w:val="Hdg 3 List"/>
    <w:basedOn w:val="Hdg3Paragraph"/>
    <w:link w:val="Hdg3ListChar"/>
    <w:qFormat/>
    <w:rsid w:val="00317C8E"/>
    <w:pPr>
      <w:numPr>
        <w:numId w:val="7"/>
      </w:numPr>
      <w:spacing w:after="60"/>
      <w:ind w:left="1620"/>
    </w:pPr>
  </w:style>
  <w:style w:type="character" w:customStyle="1" w:styleId="ContractTitleChar">
    <w:name w:val="Contract Title Char"/>
    <w:link w:val="ContractTitle"/>
    <w:rsid w:val="00002BC8"/>
    <w:rPr>
      <w:sz w:val="22"/>
      <w:szCs w:val="22"/>
    </w:rPr>
  </w:style>
  <w:style w:type="character" w:customStyle="1" w:styleId="Hdg3ListChar">
    <w:name w:val="Hdg 3 List Char"/>
    <w:link w:val="Hdg3List"/>
    <w:rsid w:val="00317C8E"/>
    <w:rPr>
      <w:rFonts w:cs="Arial"/>
      <w:sz w:val="22"/>
      <w:szCs w:val="22"/>
    </w:rPr>
  </w:style>
  <w:style w:type="paragraph" w:customStyle="1" w:styleId="Hdg1paragraph">
    <w:name w:val="Hdg 1 paragraph"/>
    <w:link w:val="Hdg1paragraphChar"/>
    <w:qFormat/>
    <w:rsid w:val="00B86200"/>
    <w:pPr>
      <w:spacing w:before="120" w:after="120"/>
      <w:ind w:left="374"/>
    </w:pPr>
    <w:rPr>
      <w:rFonts w:eastAsia="Times New Roman" w:cs="Arial"/>
      <w:noProof/>
      <w:sz w:val="22"/>
      <w:szCs w:val="22"/>
    </w:rPr>
  </w:style>
  <w:style w:type="paragraph" w:customStyle="1" w:styleId="Hdg1list">
    <w:name w:val="Hdg 1 list"/>
    <w:basedOn w:val="h2list"/>
    <w:link w:val="Hdg1listChar"/>
    <w:autoRedefine/>
    <w:qFormat/>
    <w:rsid w:val="00B86200"/>
    <w:pPr>
      <w:numPr>
        <w:numId w:val="0"/>
      </w:numPr>
      <w:tabs>
        <w:tab w:val="num" w:pos="720"/>
      </w:tabs>
      <w:spacing w:after="60"/>
      <w:ind w:left="1080" w:hanging="720"/>
    </w:pPr>
    <w:rPr>
      <w:rFonts w:cs="Arial"/>
      <w:sz w:val="22"/>
      <w:szCs w:val="22"/>
    </w:rPr>
  </w:style>
  <w:style w:type="character" w:customStyle="1" w:styleId="Hdg1listChar">
    <w:name w:val="Hdg 1 list Char"/>
    <w:link w:val="Hdg1list"/>
    <w:rsid w:val="00B86200"/>
    <w:rPr>
      <w:rFonts w:cs="Arial"/>
      <w:color w:val="000000"/>
      <w:sz w:val="22"/>
      <w:szCs w:val="22"/>
    </w:rPr>
  </w:style>
  <w:style w:type="character" w:customStyle="1" w:styleId="Hdg1paragraphChar">
    <w:name w:val="Hdg 1 paragraph Char"/>
    <w:link w:val="Hdg1paragraph"/>
    <w:rsid w:val="00B86200"/>
    <w:rPr>
      <w:rFonts w:eastAsia="Times New Roman" w:cs="Arial"/>
      <w:noProof/>
      <w:sz w:val="22"/>
      <w:szCs w:val="22"/>
    </w:rPr>
  </w:style>
  <w:style w:type="paragraph" w:customStyle="1" w:styleId="Instructions">
    <w:name w:val="Instructions"/>
    <w:basedOn w:val="Hdg2Paragraph"/>
    <w:link w:val="InstructionsChar"/>
    <w:qFormat/>
    <w:rsid w:val="009D5309"/>
    <w:rPr>
      <w:i/>
      <w:color w:val="FF0000"/>
    </w:rPr>
  </w:style>
  <w:style w:type="character" w:customStyle="1" w:styleId="InstructionsChar">
    <w:name w:val="Instructions Char"/>
    <w:basedOn w:val="Hdg2ParagraphChar"/>
    <w:link w:val="Instructions"/>
    <w:rsid w:val="009D5309"/>
    <w:rPr>
      <w:rFonts w:cs="Arial"/>
      <w:i/>
      <w:color w:val="FF0000"/>
      <w:sz w:val="22"/>
      <w:szCs w:val="22"/>
    </w:rPr>
  </w:style>
  <w:style w:type="paragraph" w:customStyle="1" w:styleId="HDG1paragraph0">
    <w:name w:val="HDG 1 paragraph"/>
    <w:basedOn w:val="Hdg1paragraph"/>
    <w:link w:val="HDG1paragraphChar0"/>
    <w:autoRedefine/>
    <w:qFormat/>
    <w:rsid w:val="00B6267D"/>
    <w:pPr>
      <w:tabs>
        <w:tab w:val="left" w:pos="1260"/>
      </w:tabs>
      <w:spacing w:before="0"/>
      <w:ind w:left="360" w:right="-274"/>
    </w:pPr>
    <w:rPr>
      <w:rFonts w:eastAsia="Calibri"/>
      <w:b/>
      <w:bCs/>
      <w:iCs/>
      <w:noProof w:val="0"/>
    </w:rPr>
  </w:style>
  <w:style w:type="character" w:customStyle="1" w:styleId="HDG1paragraphChar0">
    <w:name w:val="HDG 1 paragraph Char"/>
    <w:link w:val="HDG1paragraph0"/>
    <w:rsid w:val="00B6267D"/>
    <w:rPr>
      <w:rFonts w:cs="Arial"/>
      <w:b/>
      <w:bCs/>
      <w:iCs/>
      <w:sz w:val="22"/>
      <w:szCs w:val="22"/>
    </w:rPr>
  </w:style>
  <w:style w:type="paragraph" w:customStyle="1" w:styleId="TOC40">
    <w:name w:val="TOC4"/>
    <w:basedOn w:val="Normal"/>
    <w:link w:val="TOC4Char"/>
    <w:qFormat/>
    <w:rsid w:val="00AE592F"/>
    <w:pPr>
      <w:spacing w:before="240" w:after="120"/>
      <w:jc w:val="center"/>
    </w:pPr>
    <w:rPr>
      <w:rFonts w:cs="Arial"/>
      <w:b/>
      <w:szCs w:val="24"/>
      <w:u w:val="single"/>
    </w:rPr>
  </w:style>
  <w:style w:type="paragraph" w:customStyle="1" w:styleId="TOC50">
    <w:name w:val="TOC5"/>
    <w:basedOn w:val="Normal"/>
    <w:link w:val="TOC5Char"/>
    <w:qFormat/>
    <w:rsid w:val="00AE592F"/>
    <w:pPr>
      <w:spacing w:after="120"/>
      <w:ind w:left="720"/>
    </w:pPr>
    <w:rPr>
      <w:rFonts w:cs="Arial"/>
      <w:szCs w:val="24"/>
    </w:rPr>
  </w:style>
  <w:style w:type="character" w:customStyle="1" w:styleId="TOC4Char">
    <w:name w:val="TOC4 Char"/>
    <w:basedOn w:val="DefaultParagraphFont"/>
    <w:link w:val="TOC40"/>
    <w:rsid w:val="00AE592F"/>
    <w:rPr>
      <w:rFonts w:cs="Arial"/>
      <w:b/>
      <w:sz w:val="22"/>
      <w:szCs w:val="24"/>
      <w:u w:val="single"/>
    </w:rPr>
  </w:style>
  <w:style w:type="character" w:styleId="SubtleReference">
    <w:name w:val="Subtle Reference"/>
    <w:uiPriority w:val="31"/>
    <w:qFormat/>
    <w:rsid w:val="00AE592F"/>
    <w:rPr>
      <w:rFonts w:cs="Arial"/>
      <w:b/>
      <w:i/>
      <w:szCs w:val="24"/>
    </w:rPr>
  </w:style>
  <w:style w:type="character" w:customStyle="1" w:styleId="TOC5Char">
    <w:name w:val="TOC5 Char"/>
    <w:basedOn w:val="DefaultParagraphFont"/>
    <w:link w:val="TOC50"/>
    <w:rsid w:val="00AE592F"/>
    <w:rPr>
      <w:rFonts w:cs="Arial"/>
      <w:sz w:val="22"/>
      <w:szCs w:val="24"/>
    </w:rPr>
  </w:style>
  <w:style w:type="paragraph" w:customStyle="1" w:styleId="TableTitle">
    <w:name w:val="Table Title"/>
    <w:basedOn w:val="Normal"/>
    <w:link w:val="TableTitleChar"/>
    <w:qFormat/>
    <w:rsid w:val="008D7045"/>
    <w:pPr>
      <w:jc w:val="center"/>
    </w:pPr>
    <w:rPr>
      <w:rFonts w:eastAsia="Times New Roman" w:cs="Arial"/>
      <w:b/>
      <w:sz w:val="24"/>
      <w:szCs w:val="24"/>
    </w:rPr>
  </w:style>
  <w:style w:type="paragraph" w:customStyle="1" w:styleId="TableNormal0">
    <w:name w:val="Table_Normal"/>
    <w:basedOn w:val="Normal"/>
    <w:link w:val="TableNormalChar"/>
    <w:qFormat/>
    <w:rsid w:val="008D7045"/>
    <w:pPr>
      <w:widowControl w:val="0"/>
      <w:spacing w:after="120"/>
    </w:pPr>
    <w:rPr>
      <w:rFonts w:eastAsia="Times New Roman" w:cs="Arial"/>
      <w:sz w:val="20"/>
      <w:szCs w:val="20"/>
    </w:rPr>
  </w:style>
  <w:style w:type="character" w:customStyle="1" w:styleId="TableTitleChar">
    <w:name w:val="Table Title Char"/>
    <w:basedOn w:val="DefaultParagraphFont"/>
    <w:link w:val="TableTitle"/>
    <w:rsid w:val="008D7045"/>
    <w:rPr>
      <w:rFonts w:eastAsia="Times New Roman" w:cs="Arial"/>
      <w:b/>
      <w:sz w:val="24"/>
      <w:szCs w:val="24"/>
    </w:rPr>
  </w:style>
  <w:style w:type="paragraph" w:customStyle="1" w:styleId="TableDescriptor">
    <w:name w:val="Table_Descriptor"/>
    <w:basedOn w:val="Normal"/>
    <w:link w:val="TableDescriptorChar"/>
    <w:qFormat/>
    <w:rsid w:val="008D7045"/>
    <w:pPr>
      <w:widowControl w:val="0"/>
    </w:pPr>
    <w:rPr>
      <w:rFonts w:eastAsia="Times New Roman" w:cs="Arial"/>
      <w:sz w:val="18"/>
      <w:szCs w:val="18"/>
    </w:rPr>
  </w:style>
  <w:style w:type="character" w:customStyle="1" w:styleId="TableNormalChar">
    <w:name w:val="Table_Normal Char"/>
    <w:basedOn w:val="DefaultParagraphFont"/>
    <w:link w:val="TableNormal0"/>
    <w:rsid w:val="008D7045"/>
    <w:rPr>
      <w:rFonts w:eastAsia="Times New Roman" w:cs="Arial"/>
    </w:rPr>
  </w:style>
  <w:style w:type="paragraph" w:customStyle="1" w:styleId="Footer1">
    <w:name w:val="Footer1"/>
    <w:basedOn w:val="RFQQFooter"/>
    <w:link w:val="Footer1Char"/>
    <w:qFormat/>
    <w:rsid w:val="00017DEF"/>
  </w:style>
  <w:style w:type="character" w:customStyle="1" w:styleId="TableDescriptorChar">
    <w:name w:val="Table_Descriptor Char"/>
    <w:basedOn w:val="DefaultParagraphFont"/>
    <w:link w:val="TableDescriptor"/>
    <w:rsid w:val="008D7045"/>
    <w:rPr>
      <w:rFonts w:eastAsia="Times New Roman" w:cs="Arial"/>
      <w:sz w:val="18"/>
      <w:szCs w:val="18"/>
    </w:rPr>
  </w:style>
  <w:style w:type="paragraph" w:customStyle="1" w:styleId="TableTitle2">
    <w:name w:val="Table Title_2"/>
    <w:basedOn w:val="TableTitle"/>
    <w:link w:val="TableTitle2Char"/>
    <w:qFormat/>
    <w:rsid w:val="002B1E4E"/>
    <w:pPr>
      <w:spacing w:after="60"/>
    </w:pPr>
    <w:rPr>
      <w:sz w:val="20"/>
      <w:szCs w:val="20"/>
    </w:rPr>
  </w:style>
  <w:style w:type="character" w:customStyle="1" w:styleId="Footer1Char">
    <w:name w:val="Footer1 Char"/>
    <w:basedOn w:val="RFQQFooterChar"/>
    <w:link w:val="Footer1"/>
    <w:rsid w:val="00017DEF"/>
    <w:rPr>
      <w:rFonts w:cs="Arial"/>
      <w:sz w:val="24"/>
      <w:szCs w:val="24"/>
    </w:rPr>
  </w:style>
  <w:style w:type="paragraph" w:customStyle="1" w:styleId="TableNormal2">
    <w:name w:val="Table_Normal_2"/>
    <w:basedOn w:val="Normal"/>
    <w:link w:val="TableNormal2Char"/>
    <w:qFormat/>
    <w:rsid w:val="002B1E4E"/>
    <w:pPr>
      <w:spacing w:after="120"/>
    </w:pPr>
  </w:style>
  <w:style w:type="character" w:customStyle="1" w:styleId="TableTitle2Char">
    <w:name w:val="Table Title_2 Char"/>
    <w:basedOn w:val="TableTitleChar"/>
    <w:link w:val="TableTitle2"/>
    <w:rsid w:val="002B1E4E"/>
    <w:rPr>
      <w:rFonts w:eastAsia="Times New Roman" w:cs="Arial"/>
      <w:b/>
      <w:sz w:val="24"/>
      <w:szCs w:val="24"/>
    </w:rPr>
  </w:style>
  <w:style w:type="character" w:customStyle="1" w:styleId="TableNormal2Char">
    <w:name w:val="Table_Normal_2 Char"/>
    <w:basedOn w:val="DefaultParagraphFont"/>
    <w:link w:val="TableNormal2"/>
    <w:rsid w:val="002B1E4E"/>
    <w:rPr>
      <w:sz w:val="22"/>
      <w:szCs w:val="22"/>
    </w:rPr>
  </w:style>
  <w:style w:type="paragraph" w:styleId="NormalWeb">
    <w:name w:val="Normal (Web)"/>
    <w:basedOn w:val="Normal"/>
    <w:uiPriority w:val="99"/>
    <w:unhideWhenUsed/>
    <w:rsid w:val="00527CC7"/>
    <w:pPr>
      <w:spacing w:before="100" w:beforeAutospacing="1" w:after="100" w:afterAutospacing="1" w:line="240" w:lineRule="auto"/>
    </w:pPr>
    <w:rPr>
      <w:rFonts w:ascii="Times New Roman" w:eastAsia="Times New Roman" w:hAnsi="Times New Roman"/>
      <w:sz w:val="24"/>
      <w:szCs w:val="24"/>
    </w:rPr>
  </w:style>
  <w:style w:type="paragraph" w:customStyle="1" w:styleId="H1Paragraph0">
    <w:name w:val="H1 Paragraph"/>
    <w:basedOn w:val="Normal"/>
    <w:link w:val="H1ParagraphChar0"/>
    <w:qFormat/>
    <w:rsid w:val="005D5D3E"/>
    <w:pPr>
      <w:tabs>
        <w:tab w:val="left" w:pos="-720"/>
      </w:tabs>
      <w:suppressAutoHyphens/>
      <w:spacing w:line="259" w:lineRule="auto"/>
      <w:ind w:left="360"/>
    </w:pPr>
    <w:rPr>
      <w:rFonts w:asciiTheme="minorHAnsi" w:eastAsia="Times New Roman" w:hAnsiTheme="minorHAnsi" w:cstheme="minorHAnsi"/>
      <w:spacing w:val="-3"/>
      <w:szCs w:val="20"/>
    </w:rPr>
  </w:style>
  <w:style w:type="paragraph" w:customStyle="1" w:styleId="H1List">
    <w:name w:val="H1 List"/>
    <w:basedOn w:val="Normal"/>
    <w:link w:val="H1ListChar"/>
    <w:qFormat/>
    <w:rsid w:val="00E335A1"/>
    <w:pPr>
      <w:numPr>
        <w:numId w:val="9"/>
      </w:numPr>
      <w:tabs>
        <w:tab w:val="left" w:pos="-720"/>
      </w:tabs>
      <w:suppressAutoHyphens/>
      <w:spacing w:line="259" w:lineRule="auto"/>
      <w:ind w:left="2088"/>
    </w:pPr>
    <w:rPr>
      <w:rFonts w:eastAsia="Times New Roman" w:cstheme="minorHAnsi"/>
      <w:spacing w:val="-3"/>
      <w:szCs w:val="20"/>
    </w:rPr>
  </w:style>
  <w:style w:type="character" w:customStyle="1" w:styleId="H1ParagraphChar0">
    <w:name w:val="H1 Paragraph Char"/>
    <w:basedOn w:val="DefaultParagraphFont"/>
    <w:link w:val="H1Paragraph0"/>
    <w:rsid w:val="005D5D3E"/>
    <w:rPr>
      <w:rFonts w:asciiTheme="minorHAnsi" w:eastAsia="Times New Roman" w:hAnsiTheme="minorHAnsi" w:cstheme="minorHAnsi"/>
      <w:spacing w:val="-3"/>
      <w:sz w:val="22"/>
    </w:rPr>
  </w:style>
  <w:style w:type="character" w:customStyle="1" w:styleId="H1ListChar">
    <w:name w:val="H1 List Char"/>
    <w:basedOn w:val="DefaultParagraphFont"/>
    <w:link w:val="H1List"/>
    <w:rsid w:val="00E335A1"/>
    <w:rPr>
      <w:rFonts w:eastAsia="Times New Roman" w:cstheme="minorHAnsi"/>
      <w:spacing w:val="-3"/>
      <w:sz w:val="22"/>
    </w:rPr>
  </w:style>
  <w:style w:type="character" w:styleId="UnresolvedMention">
    <w:name w:val="Unresolved Mention"/>
    <w:basedOn w:val="DefaultParagraphFont"/>
    <w:uiPriority w:val="99"/>
    <w:semiHidden/>
    <w:unhideWhenUsed/>
    <w:rsid w:val="0023096A"/>
    <w:rPr>
      <w:color w:val="605E5C"/>
      <w:shd w:val="clear" w:color="auto" w:fill="E1DFDD"/>
    </w:rPr>
  </w:style>
  <w:style w:type="paragraph" w:customStyle="1" w:styleId="HdgP2">
    <w:name w:val="Hdg P2"/>
    <w:basedOn w:val="Normal"/>
    <w:link w:val="HdgP2Char"/>
    <w:qFormat/>
    <w:rsid w:val="00420075"/>
    <w:pPr>
      <w:spacing w:line="259" w:lineRule="auto"/>
      <w:ind w:left="360"/>
    </w:pPr>
    <w:rPr>
      <w:rFonts w:eastAsia="Times New Roman" w:cs="Arial"/>
      <w:sz w:val="20"/>
      <w:szCs w:val="20"/>
    </w:rPr>
  </w:style>
  <w:style w:type="character" w:customStyle="1" w:styleId="HdgP2Char">
    <w:name w:val="Hdg P2 Char"/>
    <w:basedOn w:val="DefaultParagraphFont"/>
    <w:link w:val="HdgP2"/>
    <w:rsid w:val="00420075"/>
    <w:rPr>
      <w:rFonts w:eastAsia="Times New Roman" w:cs="Arial"/>
    </w:rPr>
  </w:style>
  <w:style w:type="paragraph" w:customStyle="1" w:styleId="HdgP3">
    <w:name w:val="Hdg P3"/>
    <w:link w:val="HdgP3Char"/>
    <w:qFormat/>
    <w:rsid w:val="00116798"/>
    <w:pPr>
      <w:spacing w:before="240" w:after="240" w:line="259" w:lineRule="auto"/>
      <w:ind w:left="1080"/>
    </w:pPr>
    <w:rPr>
      <w:rFonts w:eastAsia="Times New Roman" w:cs="Arial"/>
      <w:sz w:val="22"/>
      <w:szCs w:val="22"/>
    </w:rPr>
  </w:style>
  <w:style w:type="character" w:customStyle="1" w:styleId="HdgP3Char">
    <w:name w:val="Hdg P3 Char"/>
    <w:basedOn w:val="Heading3Char"/>
    <w:link w:val="HdgP3"/>
    <w:rsid w:val="00116798"/>
    <w:rPr>
      <w:rFonts w:eastAsia="Times New Roman" w:cs="Arial"/>
      <w:sz w:val="22"/>
      <w:szCs w:val="22"/>
    </w:rPr>
  </w:style>
  <w:style w:type="character" w:customStyle="1" w:styleId="Style1">
    <w:name w:val="Style1"/>
    <w:basedOn w:val="DefaultParagraphFont"/>
    <w:uiPriority w:val="1"/>
    <w:rsid w:val="00D26597"/>
    <w:rPr>
      <w:bdr w:val="none" w:sz="0" w:space="0" w:color="auto"/>
      <w:shd w:val="clear" w:color="auto" w:fill="C4BC96" w:themeFill="background2" w:themeFillShade="BF"/>
    </w:rPr>
  </w:style>
  <w:style w:type="paragraph" w:customStyle="1" w:styleId="H3-List-1">
    <w:name w:val="H3-List-1"/>
    <w:basedOn w:val="HdgP3"/>
    <w:qFormat/>
    <w:rsid w:val="00D26597"/>
    <w:pPr>
      <w:numPr>
        <w:numId w:val="16"/>
      </w:numPr>
    </w:pPr>
    <w:rPr>
      <w:sz w:val="20"/>
    </w:rPr>
  </w:style>
  <w:style w:type="paragraph" w:customStyle="1" w:styleId="H3-List-2">
    <w:name w:val="H3-List-2"/>
    <w:basedOn w:val="HdgP3"/>
    <w:qFormat/>
    <w:rsid w:val="00D26597"/>
    <w:pPr>
      <w:numPr>
        <w:ilvl w:val="1"/>
        <w:numId w:val="16"/>
      </w:numPr>
    </w:pPr>
    <w:rPr>
      <w:sz w:val="20"/>
    </w:rPr>
  </w:style>
  <w:style w:type="paragraph" w:customStyle="1" w:styleId="H3-List-3">
    <w:name w:val="H3-List-3"/>
    <w:basedOn w:val="HdgP3"/>
    <w:link w:val="H3-List-3Char"/>
    <w:qFormat/>
    <w:rsid w:val="00D26597"/>
    <w:pPr>
      <w:numPr>
        <w:ilvl w:val="2"/>
        <w:numId w:val="16"/>
      </w:numPr>
    </w:pPr>
    <w:rPr>
      <w:sz w:val="20"/>
    </w:rPr>
  </w:style>
  <w:style w:type="character" w:customStyle="1" w:styleId="H3-List-3Char">
    <w:name w:val="H3-List-3 Char"/>
    <w:basedOn w:val="HdgP3Char"/>
    <w:link w:val="H3-List-3"/>
    <w:rsid w:val="00460129"/>
    <w:rPr>
      <w:rFonts w:eastAsia="Times New Roman" w:cs="Arial"/>
      <w:sz w:val="22"/>
      <w:szCs w:val="22"/>
    </w:rPr>
  </w:style>
  <w:style w:type="paragraph" w:customStyle="1" w:styleId="HdgP1">
    <w:name w:val="Hdg P1"/>
    <w:basedOn w:val="HdgP2"/>
    <w:link w:val="HdgP1Char"/>
    <w:qFormat/>
    <w:rsid w:val="005C50D1"/>
  </w:style>
  <w:style w:type="character" w:customStyle="1" w:styleId="HdgP1Char">
    <w:name w:val="Hdg P1 Char"/>
    <w:basedOn w:val="HdgP2Char"/>
    <w:link w:val="HdgP1"/>
    <w:rsid w:val="005C50D1"/>
    <w:rPr>
      <w:rFonts w:eastAsia="Times New Roman" w:cs="Arial"/>
    </w:rPr>
  </w:style>
  <w:style w:type="character" w:styleId="Mention">
    <w:name w:val="Mention"/>
    <w:basedOn w:val="DefaultParagraphFont"/>
    <w:uiPriority w:val="99"/>
    <w:unhideWhenUsed/>
    <w:rsid w:val="00A678AA"/>
    <w:rPr>
      <w:color w:val="2B579A"/>
      <w:shd w:val="clear" w:color="auto" w:fill="E1DFDD"/>
    </w:rPr>
  </w:style>
  <w:style w:type="character" w:customStyle="1" w:styleId="ui-provider">
    <w:name w:val="ui-provider"/>
    <w:basedOn w:val="DefaultParagraphFont"/>
    <w:rsid w:val="007A726E"/>
  </w:style>
  <w:style w:type="paragraph" w:customStyle="1" w:styleId="paragraph">
    <w:name w:val="paragraph"/>
    <w:basedOn w:val="Normal"/>
    <w:rsid w:val="00780B8E"/>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basedOn w:val="DefaultParagraphFont"/>
    <w:link w:val="ListParagraph"/>
    <w:uiPriority w:val="34"/>
    <w:rsid w:val="00512711"/>
    <w:rPr>
      <w:sz w:val="22"/>
      <w:szCs w:val="22"/>
    </w:rPr>
  </w:style>
  <w:style w:type="character" w:styleId="PlaceholderText">
    <w:name w:val="Placeholder Text"/>
    <w:basedOn w:val="DefaultParagraphFont"/>
    <w:uiPriority w:val="99"/>
    <w:semiHidden/>
    <w:rsid w:val="009A119F"/>
    <w:rPr>
      <w:color w:val="666666"/>
    </w:rPr>
  </w:style>
  <w:style w:type="paragraph" w:customStyle="1" w:styleId="Default">
    <w:name w:val="Default"/>
    <w:rsid w:val="00AF5007"/>
    <w:pPr>
      <w:autoSpaceDE w:val="0"/>
      <w:autoSpaceDN w:val="0"/>
      <w:adjustRightInd w:val="0"/>
    </w:pPr>
    <w:rPr>
      <w:rFonts w:eastAsiaTheme="minorHAnsi" w:cs="Arial"/>
      <w:color w:val="000000"/>
      <w:sz w:val="24"/>
      <w:szCs w:val="24"/>
      <w14:ligatures w14:val="standardContextual"/>
    </w:rPr>
  </w:style>
  <w:style w:type="paragraph" w:customStyle="1" w:styleId="pf0">
    <w:name w:val="pf0"/>
    <w:basedOn w:val="Normal"/>
    <w:rsid w:val="00762010"/>
    <w:pPr>
      <w:spacing w:before="100" w:beforeAutospacing="1" w:after="100" w:afterAutospacing="1" w:line="240" w:lineRule="auto"/>
    </w:pPr>
    <w:rPr>
      <w:rFonts w:ascii="Times New Roman" w:eastAsia="Times New Roman" w:hAnsi="Times New Roman"/>
      <w:sz w:val="24"/>
      <w:szCs w:val="24"/>
    </w:rPr>
  </w:style>
  <w:style w:type="character" w:customStyle="1" w:styleId="cf01">
    <w:name w:val="cf01"/>
    <w:basedOn w:val="DefaultParagraphFont"/>
    <w:rsid w:val="0076201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39632">
      <w:bodyDiv w:val="1"/>
      <w:marLeft w:val="0"/>
      <w:marRight w:val="0"/>
      <w:marTop w:val="0"/>
      <w:marBottom w:val="0"/>
      <w:divBdr>
        <w:top w:val="none" w:sz="0" w:space="0" w:color="auto"/>
        <w:left w:val="none" w:sz="0" w:space="0" w:color="auto"/>
        <w:bottom w:val="none" w:sz="0" w:space="0" w:color="auto"/>
        <w:right w:val="none" w:sz="0" w:space="0" w:color="auto"/>
      </w:divBdr>
    </w:div>
    <w:div w:id="519007764">
      <w:bodyDiv w:val="1"/>
      <w:marLeft w:val="0"/>
      <w:marRight w:val="0"/>
      <w:marTop w:val="0"/>
      <w:marBottom w:val="0"/>
      <w:divBdr>
        <w:top w:val="none" w:sz="0" w:space="0" w:color="auto"/>
        <w:left w:val="none" w:sz="0" w:space="0" w:color="auto"/>
        <w:bottom w:val="none" w:sz="0" w:space="0" w:color="auto"/>
        <w:right w:val="none" w:sz="0" w:space="0" w:color="auto"/>
      </w:divBdr>
    </w:div>
    <w:div w:id="659233105">
      <w:bodyDiv w:val="1"/>
      <w:marLeft w:val="0"/>
      <w:marRight w:val="0"/>
      <w:marTop w:val="0"/>
      <w:marBottom w:val="0"/>
      <w:divBdr>
        <w:top w:val="none" w:sz="0" w:space="0" w:color="auto"/>
        <w:left w:val="none" w:sz="0" w:space="0" w:color="auto"/>
        <w:bottom w:val="none" w:sz="0" w:space="0" w:color="auto"/>
        <w:right w:val="none" w:sz="0" w:space="0" w:color="auto"/>
      </w:divBdr>
    </w:div>
    <w:div w:id="730732323">
      <w:bodyDiv w:val="1"/>
      <w:marLeft w:val="0"/>
      <w:marRight w:val="0"/>
      <w:marTop w:val="0"/>
      <w:marBottom w:val="0"/>
      <w:divBdr>
        <w:top w:val="none" w:sz="0" w:space="0" w:color="auto"/>
        <w:left w:val="none" w:sz="0" w:space="0" w:color="auto"/>
        <w:bottom w:val="none" w:sz="0" w:space="0" w:color="auto"/>
        <w:right w:val="none" w:sz="0" w:space="0" w:color="auto"/>
      </w:divBdr>
    </w:div>
    <w:div w:id="804202711">
      <w:bodyDiv w:val="1"/>
      <w:marLeft w:val="0"/>
      <w:marRight w:val="0"/>
      <w:marTop w:val="0"/>
      <w:marBottom w:val="0"/>
      <w:divBdr>
        <w:top w:val="none" w:sz="0" w:space="0" w:color="auto"/>
        <w:left w:val="none" w:sz="0" w:space="0" w:color="auto"/>
        <w:bottom w:val="none" w:sz="0" w:space="0" w:color="auto"/>
        <w:right w:val="none" w:sz="0" w:space="0" w:color="auto"/>
      </w:divBdr>
    </w:div>
    <w:div w:id="950163820">
      <w:bodyDiv w:val="1"/>
      <w:marLeft w:val="0"/>
      <w:marRight w:val="0"/>
      <w:marTop w:val="0"/>
      <w:marBottom w:val="0"/>
      <w:divBdr>
        <w:top w:val="none" w:sz="0" w:space="0" w:color="auto"/>
        <w:left w:val="none" w:sz="0" w:space="0" w:color="auto"/>
        <w:bottom w:val="none" w:sz="0" w:space="0" w:color="auto"/>
        <w:right w:val="none" w:sz="0" w:space="0" w:color="auto"/>
      </w:divBdr>
    </w:div>
    <w:div w:id="1137450260">
      <w:bodyDiv w:val="1"/>
      <w:marLeft w:val="0"/>
      <w:marRight w:val="0"/>
      <w:marTop w:val="0"/>
      <w:marBottom w:val="0"/>
      <w:divBdr>
        <w:top w:val="none" w:sz="0" w:space="0" w:color="auto"/>
        <w:left w:val="none" w:sz="0" w:space="0" w:color="auto"/>
        <w:bottom w:val="none" w:sz="0" w:space="0" w:color="auto"/>
        <w:right w:val="none" w:sz="0" w:space="0" w:color="auto"/>
      </w:divBdr>
    </w:div>
    <w:div w:id="1202011058">
      <w:bodyDiv w:val="1"/>
      <w:marLeft w:val="0"/>
      <w:marRight w:val="0"/>
      <w:marTop w:val="0"/>
      <w:marBottom w:val="0"/>
      <w:divBdr>
        <w:top w:val="none" w:sz="0" w:space="0" w:color="auto"/>
        <w:left w:val="none" w:sz="0" w:space="0" w:color="auto"/>
        <w:bottom w:val="none" w:sz="0" w:space="0" w:color="auto"/>
        <w:right w:val="none" w:sz="0" w:space="0" w:color="auto"/>
      </w:divBdr>
    </w:div>
    <w:div w:id="1250579397">
      <w:bodyDiv w:val="1"/>
      <w:marLeft w:val="0"/>
      <w:marRight w:val="0"/>
      <w:marTop w:val="0"/>
      <w:marBottom w:val="0"/>
      <w:divBdr>
        <w:top w:val="none" w:sz="0" w:space="0" w:color="auto"/>
        <w:left w:val="none" w:sz="0" w:space="0" w:color="auto"/>
        <w:bottom w:val="none" w:sz="0" w:space="0" w:color="auto"/>
        <w:right w:val="none" w:sz="0" w:space="0" w:color="auto"/>
      </w:divBdr>
    </w:div>
    <w:div w:id="1376467907">
      <w:bodyDiv w:val="1"/>
      <w:marLeft w:val="0"/>
      <w:marRight w:val="0"/>
      <w:marTop w:val="0"/>
      <w:marBottom w:val="0"/>
      <w:divBdr>
        <w:top w:val="none" w:sz="0" w:space="0" w:color="auto"/>
        <w:left w:val="none" w:sz="0" w:space="0" w:color="auto"/>
        <w:bottom w:val="none" w:sz="0" w:space="0" w:color="auto"/>
        <w:right w:val="none" w:sz="0" w:space="0" w:color="auto"/>
      </w:divBdr>
    </w:div>
    <w:div w:id="1434205042">
      <w:bodyDiv w:val="1"/>
      <w:marLeft w:val="0"/>
      <w:marRight w:val="0"/>
      <w:marTop w:val="0"/>
      <w:marBottom w:val="0"/>
      <w:divBdr>
        <w:top w:val="none" w:sz="0" w:space="0" w:color="auto"/>
        <w:left w:val="none" w:sz="0" w:space="0" w:color="auto"/>
        <w:bottom w:val="none" w:sz="0" w:space="0" w:color="auto"/>
        <w:right w:val="none" w:sz="0" w:space="0" w:color="auto"/>
      </w:divBdr>
      <w:divsChild>
        <w:div w:id="1751193510">
          <w:marLeft w:val="0"/>
          <w:marRight w:val="0"/>
          <w:marTop w:val="0"/>
          <w:marBottom w:val="0"/>
          <w:divBdr>
            <w:top w:val="none" w:sz="0" w:space="0" w:color="auto"/>
            <w:left w:val="none" w:sz="0" w:space="0" w:color="auto"/>
            <w:bottom w:val="none" w:sz="0" w:space="0" w:color="auto"/>
            <w:right w:val="none" w:sz="0" w:space="0" w:color="auto"/>
          </w:divBdr>
        </w:div>
      </w:divsChild>
    </w:div>
    <w:div w:id="1930652198">
      <w:bodyDiv w:val="1"/>
      <w:marLeft w:val="0"/>
      <w:marRight w:val="0"/>
      <w:marTop w:val="0"/>
      <w:marBottom w:val="0"/>
      <w:divBdr>
        <w:top w:val="none" w:sz="0" w:space="0" w:color="auto"/>
        <w:left w:val="none" w:sz="0" w:space="0" w:color="auto"/>
        <w:bottom w:val="none" w:sz="0" w:space="0" w:color="auto"/>
        <w:right w:val="none" w:sz="0" w:space="0" w:color="auto"/>
      </w:divBdr>
    </w:div>
    <w:div w:id="201479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app.leg.wa.gov/RCW/default.aspx?cite=18.57A" TargetMode="External"/><Relationship Id="rId26" Type="http://schemas.openxmlformats.org/officeDocument/2006/relationships/hyperlink" Target="mailto:contracts@hca.wa.gov" TargetMode="External"/><Relationship Id="rId39" Type="http://schemas.openxmlformats.org/officeDocument/2006/relationships/hyperlink" Target="https://www.hca.wa.gov/billers-providers-partners/program-information-providers/service-encounter-reporting-instructions-seri" TargetMode="External"/><Relationship Id="rId21" Type="http://schemas.openxmlformats.org/officeDocument/2006/relationships/hyperlink" Target="http://app.leg.wa.gov/RCW/default.aspx?cite=18.83" TargetMode="External"/><Relationship Id="rId34" Type="http://schemas.openxmlformats.org/officeDocument/2006/relationships/hyperlink" Target="https://apps.leg.wa.gov/wac/default.aspx?cite=246-337" TargetMode="External"/><Relationship Id="rId42" Type="http://schemas.openxmlformats.org/officeDocument/2006/relationships/hyperlink" Target="https://apps.leg.wa.gov/ReportsToTheLegislature/Home/GetBillPdf?displayNumber=2376-S&amp;biennium=2015-16" TargetMode="External"/><Relationship Id="rId47" Type="http://schemas.openxmlformats.org/officeDocument/2006/relationships/hyperlink" Target="https://www.hca.wa.gov/billers-providers-partners/prior-authorization-claims-and-billing/provider-billing-guides-and-fee-schedules" TargetMode="External"/><Relationship Id="rId50" Type="http://schemas.openxmlformats.org/officeDocument/2006/relationships/hyperlink" Target="https://www.hca.wa.gov/billers-providers-partners/prior-authorization-claims-and-billing/provider-billing-guides-and-fee-schedules" TargetMode="External"/><Relationship Id="rId55" Type="http://schemas.openxmlformats.org/officeDocument/2006/relationships/hyperlink" Target="https://www.hca.wa.gov/assets/billers-and-providers/09-015-core-provider-agreement.pdf"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pps.leg.wa.gov/rcw/dispo.aspx?cite=70.96A" TargetMode="External"/><Relationship Id="rId29" Type="http://schemas.openxmlformats.org/officeDocument/2006/relationships/hyperlink" Target="https://omwbe.diversitycompliance.com/" TargetMode="External"/><Relationship Id="rId11" Type="http://schemas.openxmlformats.org/officeDocument/2006/relationships/image" Target="media/image1.png"/><Relationship Id="rId24" Type="http://schemas.openxmlformats.org/officeDocument/2006/relationships/hyperlink" Target="http://uscode.house.gov/" TargetMode="External"/><Relationship Id="rId32" Type="http://schemas.openxmlformats.org/officeDocument/2006/relationships/footer" Target="footer4.xml"/><Relationship Id="rId37" Type="http://schemas.openxmlformats.org/officeDocument/2006/relationships/hyperlink" Target="https://www.govinfo.gov/app/details/CFR-2002-title42-vol2/CFR-2002-title42-vol2-sec424-14" TargetMode="External"/><Relationship Id="rId40" Type="http://schemas.openxmlformats.org/officeDocument/2006/relationships/hyperlink" Target="https://www.hca.wa.gov/billers-providers-partners/program-information-providers/service-encounter-reporting-instructions-seri" TargetMode="External"/><Relationship Id="rId45" Type="http://schemas.openxmlformats.org/officeDocument/2006/relationships/hyperlink" Target="https://www.hca.wa.gov/billers-providers-partners/program-information-providers/service-encounter-reporting-instructions-seri" TargetMode="External"/><Relationship Id="rId53" Type="http://schemas.openxmlformats.org/officeDocument/2006/relationships/footer" Target="footer6.xml"/><Relationship Id="rId58" Type="http://schemas.openxmlformats.org/officeDocument/2006/relationships/image" Target="media/image2.png"/><Relationship Id="rId5" Type="http://schemas.openxmlformats.org/officeDocument/2006/relationships/numbering" Target="numbering.xml"/><Relationship Id="rId61" Type="http://schemas.openxmlformats.org/officeDocument/2006/relationships/footer" Target="footer12.xml"/><Relationship Id="rId19" Type="http://schemas.openxmlformats.org/officeDocument/2006/relationships/hyperlink" Target="http://app.leg.wa.gov/RCW/default.aspx?cite=18.71" TargetMode="External"/><Relationship Id="rId14" Type="http://schemas.openxmlformats.org/officeDocument/2006/relationships/hyperlink" Target="http://www.ecfr.gov/cgi-bin/ECFR?page=browse" TargetMode="External"/><Relationship Id="rId22" Type="http://schemas.openxmlformats.org/officeDocument/2006/relationships/hyperlink" Target="http://app.leg.wa.gov/RCW/default.aspx?cite=18.79" TargetMode="External"/><Relationship Id="rId27" Type="http://schemas.openxmlformats.org/officeDocument/2006/relationships/hyperlink" Target="http://app.leg.wa.gov/RCW/default.aspx?cite=34.05" TargetMode="External"/><Relationship Id="rId30" Type="http://schemas.openxmlformats.org/officeDocument/2006/relationships/hyperlink" Target="https://omwbe.wa.gov/" TargetMode="External"/><Relationship Id="rId35" Type="http://schemas.openxmlformats.org/officeDocument/2006/relationships/hyperlink" Target="https://app.leg.wa.gov/wac/default.aspx?cite=246-337" TargetMode="External"/><Relationship Id="rId43" Type="http://schemas.openxmlformats.org/officeDocument/2006/relationships/hyperlink" Target="https://fortress.wa.gov/hca/ics/" TargetMode="External"/><Relationship Id="rId48" Type="http://schemas.openxmlformats.org/officeDocument/2006/relationships/hyperlink" Target="https://www.hca.wa.gov/billers-providers-partners/prior-authorization-claims-and-billing/provider-billing-guides-and-fee-schedules" TargetMode="External"/><Relationship Id="rId56" Type="http://schemas.openxmlformats.org/officeDocument/2006/relationships/footer" Target="footer8.xml"/><Relationship Id="rId8" Type="http://schemas.openxmlformats.org/officeDocument/2006/relationships/webSettings" Target="webSettings.xml"/><Relationship Id="rId51"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app.leg.wa.gov/RCW/default.aspx?cite=18.57" TargetMode="External"/><Relationship Id="rId25" Type="http://schemas.openxmlformats.org/officeDocument/2006/relationships/hyperlink" Target="http://app.leg.wa.gov/wac/" TargetMode="External"/><Relationship Id="rId33" Type="http://schemas.openxmlformats.org/officeDocument/2006/relationships/hyperlink" Target="https://apps.leg.wa.gov/wac/default.aspx?cite=246-337" TargetMode="External"/><Relationship Id="rId38" Type="http://schemas.openxmlformats.org/officeDocument/2006/relationships/hyperlink" Target="https://app.leg.wa.gov/RCW/default.aspx?cite=71.05.217" TargetMode="External"/><Relationship Id="rId46" Type="http://schemas.openxmlformats.org/officeDocument/2006/relationships/hyperlink" Target="https://www.hca.wa.gov/billers-providers-partners/providerone/providerone-billing-and-resource-guide" TargetMode="External"/><Relationship Id="rId59" Type="http://schemas.openxmlformats.org/officeDocument/2006/relationships/footer" Target="footer10.xml"/><Relationship Id="rId20" Type="http://schemas.openxmlformats.org/officeDocument/2006/relationships/hyperlink" Target="http://app.leg.wa.gov/RCW/default.aspx?cite=18.71A" TargetMode="External"/><Relationship Id="rId41" Type="http://schemas.openxmlformats.org/officeDocument/2006/relationships/hyperlink" Target="https://www.hca.wa.gov/assets/program/peer-bridger-fact-sheet-pdf.pdf" TargetMode="External"/><Relationship Id="rId54" Type="http://schemas.openxmlformats.org/officeDocument/2006/relationships/footer" Target="footer7.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pp.leg.wa.gov/RCW/default.aspx?cite=71.05" TargetMode="External"/><Relationship Id="rId23" Type="http://schemas.openxmlformats.org/officeDocument/2006/relationships/hyperlink" Target="http://apps.leg.wa.gov/rcw/" TargetMode="External"/><Relationship Id="rId28" Type="http://schemas.openxmlformats.org/officeDocument/2006/relationships/hyperlink" Target="https://omwbe.diversitycompliance.com/" TargetMode="External"/><Relationship Id="rId36" Type="http://schemas.openxmlformats.org/officeDocument/2006/relationships/hyperlink" Target="https://app.leg.wa.gov/wac/default.aspx?cite=246-341" TargetMode="External"/><Relationship Id="rId49" Type="http://schemas.openxmlformats.org/officeDocument/2006/relationships/hyperlink" Target="https://www.hca.wa.gov/assets/billers-and-providers/Physician-related-serv-bg-20210506.pdf" TargetMode="External"/><Relationship Id="rId57" Type="http://schemas.openxmlformats.org/officeDocument/2006/relationships/footer" Target="footer9.xml"/><Relationship Id="rId10" Type="http://schemas.openxmlformats.org/officeDocument/2006/relationships/endnotes" Target="endnotes.xml"/><Relationship Id="rId31" Type="http://schemas.openxmlformats.org/officeDocument/2006/relationships/footer" Target="footer3.xml"/><Relationship Id="rId44" Type="http://schemas.openxmlformats.org/officeDocument/2006/relationships/hyperlink" Target="mailto:hcacriticalincidents@hca.wa.gov" TargetMode="External"/><Relationship Id="rId52" Type="http://schemas.openxmlformats.org/officeDocument/2006/relationships/header" Target="header1.xml"/><Relationship Id="rId60"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9B995B24FD4E4F846C2B5D3F0DC9AA" ma:contentTypeVersion="6" ma:contentTypeDescription="Create a new document." ma:contentTypeScope="" ma:versionID="045bcbb04cbfe248580221fcfc85a982">
  <xsd:schema xmlns:xsd="http://www.w3.org/2001/XMLSchema" xmlns:xs="http://www.w3.org/2001/XMLSchema" xmlns:p="http://schemas.microsoft.com/office/2006/metadata/properties" xmlns:ns1="http://schemas.microsoft.com/sharepoint/v3" xmlns:ns2="3b45a934-3bd2-4d30-9e67-79a188f28be5" targetNamespace="http://schemas.microsoft.com/office/2006/metadata/properties" ma:root="true" ma:fieldsID="568e5f3a896e5039e851da392dd9b47c" ns1:_="" ns2:_="">
    <xsd:import namespace="http://schemas.microsoft.com/sharepoint/v3"/>
    <xsd:import namespace="3b45a934-3bd2-4d30-9e67-79a188f28b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45a934-3bd2-4d30-9e67-79a188f28b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BF2E0-DE70-4A4D-B1CA-2883D49DB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45a934-3bd2-4d30-9e67-79a188f28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3189E9-EC2A-4EBD-85B6-31FC2570899D}">
  <ds:schemaRefs>
    <ds:schemaRef ds:uri="http://www.w3.org/XML/1998/namespace"/>
    <ds:schemaRef ds:uri="http://purl.org/dc/terms/"/>
    <ds:schemaRef ds:uri="http://purl.org/dc/elements/1.1/"/>
    <ds:schemaRef ds:uri="3b45a934-3bd2-4d30-9e67-79a188f28be5"/>
    <ds:schemaRef ds:uri="http://schemas.microsoft.com/office/2006/documentManagement/types"/>
    <ds:schemaRef ds:uri="http://schemas.microsoft.com/sharepoint/v3"/>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E9A58E5-CB57-400C-B74B-67F3886AC3CD}">
  <ds:schemaRefs>
    <ds:schemaRef ds:uri="http://schemas.microsoft.com/sharepoint/v3/contenttype/forms"/>
  </ds:schemaRefs>
</ds:datastoreItem>
</file>

<file path=customXml/itemProps4.xml><?xml version="1.0" encoding="utf-8"?>
<ds:datastoreItem xmlns:ds="http://schemas.openxmlformats.org/officeDocument/2006/customXml" ds:itemID="{CF6FB3AF-9285-4B22-8544-A11D737E8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17261</Words>
  <Characters>98388</Characters>
  <Application>Microsoft Office Word</Application>
  <DocSecurity>0</DocSecurity>
  <Lines>819</Lines>
  <Paragraphs>230</Paragraphs>
  <ScaleCrop>false</ScaleCrop>
  <Company>Office of the Attorney General</Company>
  <LinksUpToDate>false</LinksUpToDate>
  <CharactersWithSpaces>115419</CharactersWithSpaces>
  <SharedDoc>false</SharedDoc>
  <HLinks>
    <vt:vector size="546" baseType="variant">
      <vt:variant>
        <vt:i4>8060982</vt:i4>
      </vt:variant>
      <vt:variant>
        <vt:i4>567</vt:i4>
      </vt:variant>
      <vt:variant>
        <vt:i4>0</vt:i4>
      </vt:variant>
      <vt:variant>
        <vt:i4>5</vt:i4>
      </vt:variant>
      <vt:variant>
        <vt:lpwstr>https://www.hca.wa.gov/assets/billers-and-providers/09-015-core-provider-agreement.pdf</vt:lpwstr>
      </vt:variant>
      <vt:variant>
        <vt:lpwstr/>
      </vt:variant>
      <vt:variant>
        <vt:i4>2097188</vt:i4>
      </vt:variant>
      <vt:variant>
        <vt:i4>564</vt:i4>
      </vt:variant>
      <vt:variant>
        <vt:i4>0</vt:i4>
      </vt:variant>
      <vt:variant>
        <vt:i4>5</vt:i4>
      </vt:variant>
      <vt:variant>
        <vt:lpwstr>https://www.hca.wa.gov/billers-providers-partners/prior-authorization-claims-and-billing/provider-billing-guides-and-fee-schedules</vt:lpwstr>
      </vt:variant>
      <vt:variant>
        <vt:lpwstr/>
      </vt:variant>
      <vt:variant>
        <vt:i4>2621472</vt:i4>
      </vt:variant>
      <vt:variant>
        <vt:i4>561</vt:i4>
      </vt:variant>
      <vt:variant>
        <vt:i4>0</vt:i4>
      </vt:variant>
      <vt:variant>
        <vt:i4>5</vt:i4>
      </vt:variant>
      <vt:variant>
        <vt:lpwstr>https://www.hca.wa.gov/assets/billers-and-providers/Physician-related-serv-bg-20210506.pdf</vt:lpwstr>
      </vt:variant>
      <vt:variant>
        <vt:lpwstr/>
      </vt:variant>
      <vt:variant>
        <vt:i4>2097188</vt:i4>
      </vt:variant>
      <vt:variant>
        <vt:i4>558</vt:i4>
      </vt:variant>
      <vt:variant>
        <vt:i4>0</vt:i4>
      </vt:variant>
      <vt:variant>
        <vt:i4>5</vt:i4>
      </vt:variant>
      <vt:variant>
        <vt:lpwstr>https://www.hca.wa.gov/billers-providers-partners/prior-authorization-claims-and-billing/provider-billing-guides-and-fee-schedules</vt:lpwstr>
      </vt:variant>
      <vt:variant>
        <vt:lpwstr/>
      </vt:variant>
      <vt:variant>
        <vt:i4>2097188</vt:i4>
      </vt:variant>
      <vt:variant>
        <vt:i4>555</vt:i4>
      </vt:variant>
      <vt:variant>
        <vt:i4>0</vt:i4>
      </vt:variant>
      <vt:variant>
        <vt:i4>5</vt:i4>
      </vt:variant>
      <vt:variant>
        <vt:lpwstr>https://www.hca.wa.gov/billers-providers-partners/prior-authorization-claims-and-billing/provider-billing-guides-and-fee-schedules</vt:lpwstr>
      </vt:variant>
      <vt:variant>
        <vt:lpwstr/>
      </vt:variant>
      <vt:variant>
        <vt:i4>5046296</vt:i4>
      </vt:variant>
      <vt:variant>
        <vt:i4>552</vt:i4>
      </vt:variant>
      <vt:variant>
        <vt:i4>0</vt:i4>
      </vt:variant>
      <vt:variant>
        <vt:i4>5</vt:i4>
      </vt:variant>
      <vt:variant>
        <vt:lpwstr>https://www.hca.wa.gov/billers-providers-partners/providerone/providerone-billing-and-resource-guide</vt:lpwstr>
      </vt:variant>
      <vt:variant>
        <vt:lpwstr/>
      </vt:variant>
      <vt:variant>
        <vt:i4>4390927</vt:i4>
      </vt:variant>
      <vt:variant>
        <vt:i4>549</vt:i4>
      </vt:variant>
      <vt:variant>
        <vt:i4>0</vt:i4>
      </vt:variant>
      <vt:variant>
        <vt:i4>5</vt:i4>
      </vt:variant>
      <vt:variant>
        <vt:lpwstr>https://www.hca.wa.gov/billers-providers-partners/program-information-providers/service-encounter-reporting-instructions-seri</vt:lpwstr>
      </vt:variant>
      <vt:variant>
        <vt:lpwstr/>
      </vt:variant>
      <vt:variant>
        <vt:i4>589927</vt:i4>
      </vt:variant>
      <vt:variant>
        <vt:i4>546</vt:i4>
      </vt:variant>
      <vt:variant>
        <vt:i4>0</vt:i4>
      </vt:variant>
      <vt:variant>
        <vt:i4>5</vt:i4>
      </vt:variant>
      <vt:variant>
        <vt:lpwstr>mailto:hcacriticalincidents@hca.wa.gov</vt:lpwstr>
      </vt:variant>
      <vt:variant>
        <vt:lpwstr/>
      </vt:variant>
      <vt:variant>
        <vt:i4>327704</vt:i4>
      </vt:variant>
      <vt:variant>
        <vt:i4>543</vt:i4>
      </vt:variant>
      <vt:variant>
        <vt:i4>0</vt:i4>
      </vt:variant>
      <vt:variant>
        <vt:i4>5</vt:i4>
      </vt:variant>
      <vt:variant>
        <vt:lpwstr>https://fortress.wa.gov/hca/ics/</vt:lpwstr>
      </vt:variant>
      <vt:variant>
        <vt:lpwstr/>
      </vt:variant>
      <vt:variant>
        <vt:i4>5570650</vt:i4>
      </vt:variant>
      <vt:variant>
        <vt:i4>540</vt:i4>
      </vt:variant>
      <vt:variant>
        <vt:i4>0</vt:i4>
      </vt:variant>
      <vt:variant>
        <vt:i4>5</vt:i4>
      </vt:variant>
      <vt:variant>
        <vt:lpwstr>https://apps.leg.wa.gov/ReportsToTheLegislature/Home/GetBillPdf?displayNumber=2376-S&amp;biennium=2015-16</vt:lpwstr>
      </vt:variant>
      <vt:variant>
        <vt:lpwstr/>
      </vt:variant>
      <vt:variant>
        <vt:i4>4718658</vt:i4>
      </vt:variant>
      <vt:variant>
        <vt:i4>537</vt:i4>
      </vt:variant>
      <vt:variant>
        <vt:i4>0</vt:i4>
      </vt:variant>
      <vt:variant>
        <vt:i4>5</vt:i4>
      </vt:variant>
      <vt:variant>
        <vt:lpwstr>https://www.hca.wa.gov/assets/program/peer-bridger-fact-sheet-pdf.pdf</vt:lpwstr>
      </vt:variant>
      <vt:variant>
        <vt:lpwstr/>
      </vt:variant>
      <vt:variant>
        <vt:i4>4390927</vt:i4>
      </vt:variant>
      <vt:variant>
        <vt:i4>534</vt:i4>
      </vt:variant>
      <vt:variant>
        <vt:i4>0</vt:i4>
      </vt:variant>
      <vt:variant>
        <vt:i4>5</vt:i4>
      </vt:variant>
      <vt:variant>
        <vt:lpwstr>https://www.hca.wa.gov/billers-providers-partners/program-information-providers/service-encounter-reporting-instructions-seri</vt:lpwstr>
      </vt:variant>
      <vt:variant>
        <vt:lpwstr/>
      </vt:variant>
      <vt:variant>
        <vt:i4>4390927</vt:i4>
      </vt:variant>
      <vt:variant>
        <vt:i4>531</vt:i4>
      </vt:variant>
      <vt:variant>
        <vt:i4>0</vt:i4>
      </vt:variant>
      <vt:variant>
        <vt:i4>5</vt:i4>
      </vt:variant>
      <vt:variant>
        <vt:lpwstr>https://www.hca.wa.gov/billers-providers-partners/program-information-providers/service-encounter-reporting-instructions-seri</vt:lpwstr>
      </vt:variant>
      <vt:variant>
        <vt:lpwstr/>
      </vt:variant>
      <vt:variant>
        <vt:i4>7929974</vt:i4>
      </vt:variant>
      <vt:variant>
        <vt:i4>528</vt:i4>
      </vt:variant>
      <vt:variant>
        <vt:i4>0</vt:i4>
      </vt:variant>
      <vt:variant>
        <vt:i4>5</vt:i4>
      </vt:variant>
      <vt:variant>
        <vt:lpwstr>https://app.leg.wa.gov/RCW/default.aspx?cite=71.05.217</vt:lpwstr>
      </vt:variant>
      <vt:variant>
        <vt:lpwstr/>
      </vt:variant>
      <vt:variant>
        <vt:i4>524373</vt:i4>
      </vt:variant>
      <vt:variant>
        <vt:i4>525</vt:i4>
      </vt:variant>
      <vt:variant>
        <vt:i4>0</vt:i4>
      </vt:variant>
      <vt:variant>
        <vt:i4>5</vt:i4>
      </vt:variant>
      <vt:variant>
        <vt:lpwstr>https://www.govinfo.gov/app/details/CFR-2002-title42-vol2/CFR-2002-title42-vol2-sec424-14</vt:lpwstr>
      </vt:variant>
      <vt:variant>
        <vt:lpwstr/>
      </vt:variant>
      <vt:variant>
        <vt:i4>4653127</vt:i4>
      </vt:variant>
      <vt:variant>
        <vt:i4>522</vt:i4>
      </vt:variant>
      <vt:variant>
        <vt:i4>0</vt:i4>
      </vt:variant>
      <vt:variant>
        <vt:i4>5</vt:i4>
      </vt:variant>
      <vt:variant>
        <vt:lpwstr>https://app.leg.wa.gov/wac/default.aspx?cite=246-341</vt:lpwstr>
      </vt:variant>
      <vt:variant>
        <vt:lpwstr/>
      </vt:variant>
      <vt:variant>
        <vt:i4>4259904</vt:i4>
      </vt:variant>
      <vt:variant>
        <vt:i4>519</vt:i4>
      </vt:variant>
      <vt:variant>
        <vt:i4>0</vt:i4>
      </vt:variant>
      <vt:variant>
        <vt:i4>5</vt:i4>
      </vt:variant>
      <vt:variant>
        <vt:lpwstr>https://app.leg.wa.gov/wac/default.aspx?cite=246-337</vt:lpwstr>
      </vt:variant>
      <vt:variant>
        <vt:lpwstr/>
      </vt:variant>
      <vt:variant>
        <vt:i4>196678</vt:i4>
      </vt:variant>
      <vt:variant>
        <vt:i4>516</vt:i4>
      </vt:variant>
      <vt:variant>
        <vt:i4>0</vt:i4>
      </vt:variant>
      <vt:variant>
        <vt:i4>5</vt:i4>
      </vt:variant>
      <vt:variant>
        <vt:lpwstr>https://apps.leg.wa.gov/wac/default.aspx?cite=246-337</vt:lpwstr>
      </vt:variant>
      <vt:variant>
        <vt:lpwstr/>
      </vt:variant>
      <vt:variant>
        <vt:i4>196678</vt:i4>
      </vt:variant>
      <vt:variant>
        <vt:i4>513</vt:i4>
      </vt:variant>
      <vt:variant>
        <vt:i4>0</vt:i4>
      </vt:variant>
      <vt:variant>
        <vt:i4>5</vt:i4>
      </vt:variant>
      <vt:variant>
        <vt:lpwstr>https://apps.leg.wa.gov/wac/default.aspx?cite=246-337</vt:lpwstr>
      </vt:variant>
      <vt:variant>
        <vt:lpwstr/>
      </vt:variant>
      <vt:variant>
        <vt:i4>4194315</vt:i4>
      </vt:variant>
      <vt:variant>
        <vt:i4>501</vt:i4>
      </vt:variant>
      <vt:variant>
        <vt:i4>0</vt:i4>
      </vt:variant>
      <vt:variant>
        <vt:i4>5</vt:i4>
      </vt:variant>
      <vt:variant>
        <vt:lpwstr>https://omwbe.wa.gov/</vt:lpwstr>
      </vt:variant>
      <vt:variant>
        <vt:lpwstr/>
      </vt:variant>
      <vt:variant>
        <vt:i4>3473470</vt:i4>
      </vt:variant>
      <vt:variant>
        <vt:i4>498</vt:i4>
      </vt:variant>
      <vt:variant>
        <vt:i4>0</vt:i4>
      </vt:variant>
      <vt:variant>
        <vt:i4>5</vt:i4>
      </vt:variant>
      <vt:variant>
        <vt:lpwstr>https://omwbe.diversitycompliance.com/</vt:lpwstr>
      </vt:variant>
      <vt:variant>
        <vt:lpwstr/>
      </vt:variant>
      <vt:variant>
        <vt:i4>3473470</vt:i4>
      </vt:variant>
      <vt:variant>
        <vt:i4>495</vt:i4>
      </vt:variant>
      <vt:variant>
        <vt:i4>0</vt:i4>
      </vt:variant>
      <vt:variant>
        <vt:i4>5</vt:i4>
      </vt:variant>
      <vt:variant>
        <vt:lpwstr>https://omwbe.diversitycompliance.com/</vt:lpwstr>
      </vt:variant>
      <vt:variant>
        <vt:lpwstr/>
      </vt:variant>
      <vt:variant>
        <vt:i4>458837</vt:i4>
      </vt:variant>
      <vt:variant>
        <vt:i4>489</vt:i4>
      </vt:variant>
      <vt:variant>
        <vt:i4>0</vt:i4>
      </vt:variant>
      <vt:variant>
        <vt:i4>5</vt:i4>
      </vt:variant>
      <vt:variant>
        <vt:lpwstr>http://app.leg.wa.gov/RCW/default.aspx?cite=34.05</vt:lpwstr>
      </vt:variant>
      <vt:variant>
        <vt:lpwstr/>
      </vt:variant>
      <vt:variant>
        <vt:i4>3276879</vt:i4>
      </vt:variant>
      <vt:variant>
        <vt:i4>474</vt:i4>
      </vt:variant>
      <vt:variant>
        <vt:i4>0</vt:i4>
      </vt:variant>
      <vt:variant>
        <vt:i4>5</vt:i4>
      </vt:variant>
      <vt:variant>
        <vt:lpwstr>mailto:contracts@hca.wa.gov</vt:lpwstr>
      </vt:variant>
      <vt:variant>
        <vt:lpwstr/>
      </vt:variant>
      <vt:variant>
        <vt:i4>6684792</vt:i4>
      </vt:variant>
      <vt:variant>
        <vt:i4>444</vt:i4>
      </vt:variant>
      <vt:variant>
        <vt:i4>0</vt:i4>
      </vt:variant>
      <vt:variant>
        <vt:i4>5</vt:i4>
      </vt:variant>
      <vt:variant>
        <vt:lpwstr>http://app.leg.wa.gov/wac/</vt:lpwstr>
      </vt:variant>
      <vt:variant>
        <vt:lpwstr/>
      </vt:variant>
      <vt:variant>
        <vt:i4>327705</vt:i4>
      </vt:variant>
      <vt:variant>
        <vt:i4>441</vt:i4>
      </vt:variant>
      <vt:variant>
        <vt:i4>0</vt:i4>
      </vt:variant>
      <vt:variant>
        <vt:i4>5</vt:i4>
      </vt:variant>
      <vt:variant>
        <vt:lpwstr>http://uscode.house.gov/</vt:lpwstr>
      </vt:variant>
      <vt:variant>
        <vt:lpwstr/>
      </vt:variant>
      <vt:variant>
        <vt:i4>2752635</vt:i4>
      </vt:variant>
      <vt:variant>
        <vt:i4>438</vt:i4>
      </vt:variant>
      <vt:variant>
        <vt:i4>0</vt:i4>
      </vt:variant>
      <vt:variant>
        <vt:i4>5</vt:i4>
      </vt:variant>
      <vt:variant>
        <vt:lpwstr>http://apps.leg.wa.gov/rcw/</vt:lpwstr>
      </vt:variant>
      <vt:variant>
        <vt:lpwstr/>
      </vt:variant>
      <vt:variant>
        <vt:i4>786519</vt:i4>
      </vt:variant>
      <vt:variant>
        <vt:i4>435</vt:i4>
      </vt:variant>
      <vt:variant>
        <vt:i4>0</vt:i4>
      </vt:variant>
      <vt:variant>
        <vt:i4>5</vt:i4>
      </vt:variant>
      <vt:variant>
        <vt:lpwstr>http://app.leg.wa.gov/RCW/default.aspx?cite=18.79</vt:lpwstr>
      </vt:variant>
      <vt:variant>
        <vt:lpwstr/>
      </vt:variant>
      <vt:variant>
        <vt:i4>196695</vt:i4>
      </vt:variant>
      <vt:variant>
        <vt:i4>432</vt:i4>
      </vt:variant>
      <vt:variant>
        <vt:i4>0</vt:i4>
      </vt:variant>
      <vt:variant>
        <vt:i4>5</vt:i4>
      </vt:variant>
      <vt:variant>
        <vt:lpwstr>http://app.leg.wa.gov/RCW/default.aspx?cite=18.83</vt:lpwstr>
      </vt:variant>
      <vt:variant>
        <vt:lpwstr/>
      </vt:variant>
      <vt:variant>
        <vt:i4>7143526</vt:i4>
      </vt:variant>
      <vt:variant>
        <vt:i4>429</vt:i4>
      </vt:variant>
      <vt:variant>
        <vt:i4>0</vt:i4>
      </vt:variant>
      <vt:variant>
        <vt:i4>5</vt:i4>
      </vt:variant>
      <vt:variant>
        <vt:lpwstr>http://app.leg.wa.gov/RCW/default.aspx?cite=18.71A</vt:lpwstr>
      </vt:variant>
      <vt:variant>
        <vt:lpwstr/>
      </vt:variant>
      <vt:variant>
        <vt:i4>786519</vt:i4>
      </vt:variant>
      <vt:variant>
        <vt:i4>426</vt:i4>
      </vt:variant>
      <vt:variant>
        <vt:i4>0</vt:i4>
      </vt:variant>
      <vt:variant>
        <vt:i4>5</vt:i4>
      </vt:variant>
      <vt:variant>
        <vt:lpwstr>http://app.leg.wa.gov/RCW/default.aspx?cite=18.71</vt:lpwstr>
      </vt:variant>
      <vt:variant>
        <vt:lpwstr/>
      </vt:variant>
      <vt:variant>
        <vt:i4>7274592</vt:i4>
      </vt:variant>
      <vt:variant>
        <vt:i4>423</vt:i4>
      </vt:variant>
      <vt:variant>
        <vt:i4>0</vt:i4>
      </vt:variant>
      <vt:variant>
        <vt:i4>5</vt:i4>
      </vt:variant>
      <vt:variant>
        <vt:lpwstr>http://app.leg.wa.gov/RCW/default.aspx?cite=18.57A</vt:lpwstr>
      </vt:variant>
      <vt:variant>
        <vt:lpwstr/>
      </vt:variant>
      <vt:variant>
        <vt:i4>917591</vt:i4>
      </vt:variant>
      <vt:variant>
        <vt:i4>420</vt:i4>
      </vt:variant>
      <vt:variant>
        <vt:i4>0</vt:i4>
      </vt:variant>
      <vt:variant>
        <vt:i4>5</vt:i4>
      </vt:variant>
      <vt:variant>
        <vt:lpwstr>http://app.leg.wa.gov/RCW/default.aspx?cite=18.57</vt:lpwstr>
      </vt:variant>
      <vt:variant>
        <vt:lpwstr/>
      </vt:variant>
      <vt:variant>
        <vt:i4>3276852</vt:i4>
      </vt:variant>
      <vt:variant>
        <vt:i4>417</vt:i4>
      </vt:variant>
      <vt:variant>
        <vt:i4>0</vt:i4>
      </vt:variant>
      <vt:variant>
        <vt:i4>5</vt:i4>
      </vt:variant>
      <vt:variant>
        <vt:lpwstr>https://apps.leg.wa.gov/rcw/dispo.aspx?cite=70.96A</vt:lpwstr>
      </vt:variant>
      <vt:variant>
        <vt:lpwstr/>
      </vt:variant>
      <vt:variant>
        <vt:i4>131153</vt:i4>
      </vt:variant>
      <vt:variant>
        <vt:i4>414</vt:i4>
      </vt:variant>
      <vt:variant>
        <vt:i4>0</vt:i4>
      </vt:variant>
      <vt:variant>
        <vt:i4>5</vt:i4>
      </vt:variant>
      <vt:variant>
        <vt:lpwstr>http://app.leg.wa.gov/RCW/default.aspx?cite=71.05</vt:lpwstr>
      </vt:variant>
      <vt:variant>
        <vt:lpwstr/>
      </vt:variant>
      <vt:variant>
        <vt:i4>1114128</vt:i4>
      </vt:variant>
      <vt:variant>
        <vt:i4>408</vt:i4>
      </vt:variant>
      <vt:variant>
        <vt:i4>0</vt:i4>
      </vt:variant>
      <vt:variant>
        <vt:i4>5</vt:i4>
      </vt:variant>
      <vt:variant>
        <vt:lpwstr>http://www.ecfr.gov/cgi-bin/ECFR?page=browse</vt:lpwstr>
      </vt:variant>
      <vt:variant>
        <vt:lpwstr/>
      </vt:variant>
      <vt:variant>
        <vt:i4>2031666</vt:i4>
      </vt:variant>
      <vt:variant>
        <vt:i4>386</vt:i4>
      </vt:variant>
      <vt:variant>
        <vt:i4>0</vt:i4>
      </vt:variant>
      <vt:variant>
        <vt:i4>5</vt:i4>
      </vt:variant>
      <vt:variant>
        <vt:lpwstr/>
      </vt:variant>
      <vt:variant>
        <vt:lpwstr>_Toc170738007</vt:lpwstr>
      </vt:variant>
      <vt:variant>
        <vt:i4>2031666</vt:i4>
      </vt:variant>
      <vt:variant>
        <vt:i4>380</vt:i4>
      </vt:variant>
      <vt:variant>
        <vt:i4>0</vt:i4>
      </vt:variant>
      <vt:variant>
        <vt:i4>5</vt:i4>
      </vt:variant>
      <vt:variant>
        <vt:lpwstr/>
      </vt:variant>
      <vt:variant>
        <vt:lpwstr>_Toc170738006</vt:lpwstr>
      </vt:variant>
      <vt:variant>
        <vt:i4>2031666</vt:i4>
      </vt:variant>
      <vt:variant>
        <vt:i4>374</vt:i4>
      </vt:variant>
      <vt:variant>
        <vt:i4>0</vt:i4>
      </vt:variant>
      <vt:variant>
        <vt:i4>5</vt:i4>
      </vt:variant>
      <vt:variant>
        <vt:lpwstr/>
      </vt:variant>
      <vt:variant>
        <vt:lpwstr>_Toc170738005</vt:lpwstr>
      </vt:variant>
      <vt:variant>
        <vt:i4>2031666</vt:i4>
      </vt:variant>
      <vt:variant>
        <vt:i4>368</vt:i4>
      </vt:variant>
      <vt:variant>
        <vt:i4>0</vt:i4>
      </vt:variant>
      <vt:variant>
        <vt:i4>5</vt:i4>
      </vt:variant>
      <vt:variant>
        <vt:lpwstr/>
      </vt:variant>
      <vt:variant>
        <vt:lpwstr>_Toc170738004</vt:lpwstr>
      </vt:variant>
      <vt:variant>
        <vt:i4>2031666</vt:i4>
      </vt:variant>
      <vt:variant>
        <vt:i4>362</vt:i4>
      </vt:variant>
      <vt:variant>
        <vt:i4>0</vt:i4>
      </vt:variant>
      <vt:variant>
        <vt:i4>5</vt:i4>
      </vt:variant>
      <vt:variant>
        <vt:lpwstr/>
      </vt:variant>
      <vt:variant>
        <vt:lpwstr>_Toc170738003</vt:lpwstr>
      </vt:variant>
      <vt:variant>
        <vt:i4>2031666</vt:i4>
      </vt:variant>
      <vt:variant>
        <vt:i4>356</vt:i4>
      </vt:variant>
      <vt:variant>
        <vt:i4>0</vt:i4>
      </vt:variant>
      <vt:variant>
        <vt:i4>5</vt:i4>
      </vt:variant>
      <vt:variant>
        <vt:lpwstr/>
      </vt:variant>
      <vt:variant>
        <vt:lpwstr>_Toc170738002</vt:lpwstr>
      </vt:variant>
      <vt:variant>
        <vt:i4>2031666</vt:i4>
      </vt:variant>
      <vt:variant>
        <vt:i4>350</vt:i4>
      </vt:variant>
      <vt:variant>
        <vt:i4>0</vt:i4>
      </vt:variant>
      <vt:variant>
        <vt:i4>5</vt:i4>
      </vt:variant>
      <vt:variant>
        <vt:lpwstr/>
      </vt:variant>
      <vt:variant>
        <vt:lpwstr>_Toc170738001</vt:lpwstr>
      </vt:variant>
      <vt:variant>
        <vt:i4>2031666</vt:i4>
      </vt:variant>
      <vt:variant>
        <vt:i4>344</vt:i4>
      </vt:variant>
      <vt:variant>
        <vt:i4>0</vt:i4>
      </vt:variant>
      <vt:variant>
        <vt:i4>5</vt:i4>
      </vt:variant>
      <vt:variant>
        <vt:lpwstr/>
      </vt:variant>
      <vt:variant>
        <vt:lpwstr>_Toc170738000</vt:lpwstr>
      </vt:variant>
      <vt:variant>
        <vt:i4>1638459</vt:i4>
      </vt:variant>
      <vt:variant>
        <vt:i4>338</vt:i4>
      </vt:variant>
      <vt:variant>
        <vt:i4>0</vt:i4>
      </vt:variant>
      <vt:variant>
        <vt:i4>5</vt:i4>
      </vt:variant>
      <vt:variant>
        <vt:lpwstr/>
      </vt:variant>
      <vt:variant>
        <vt:lpwstr>_Toc170737999</vt:lpwstr>
      </vt:variant>
      <vt:variant>
        <vt:i4>1638459</vt:i4>
      </vt:variant>
      <vt:variant>
        <vt:i4>332</vt:i4>
      </vt:variant>
      <vt:variant>
        <vt:i4>0</vt:i4>
      </vt:variant>
      <vt:variant>
        <vt:i4>5</vt:i4>
      </vt:variant>
      <vt:variant>
        <vt:lpwstr/>
      </vt:variant>
      <vt:variant>
        <vt:lpwstr>_Toc170737998</vt:lpwstr>
      </vt:variant>
      <vt:variant>
        <vt:i4>1638459</vt:i4>
      </vt:variant>
      <vt:variant>
        <vt:i4>326</vt:i4>
      </vt:variant>
      <vt:variant>
        <vt:i4>0</vt:i4>
      </vt:variant>
      <vt:variant>
        <vt:i4>5</vt:i4>
      </vt:variant>
      <vt:variant>
        <vt:lpwstr/>
      </vt:variant>
      <vt:variant>
        <vt:lpwstr>_Toc170737997</vt:lpwstr>
      </vt:variant>
      <vt:variant>
        <vt:i4>1638459</vt:i4>
      </vt:variant>
      <vt:variant>
        <vt:i4>320</vt:i4>
      </vt:variant>
      <vt:variant>
        <vt:i4>0</vt:i4>
      </vt:variant>
      <vt:variant>
        <vt:i4>5</vt:i4>
      </vt:variant>
      <vt:variant>
        <vt:lpwstr/>
      </vt:variant>
      <vt:variant>
        <vt:lpwstr>_Toc170737996</vt:lpwstr>
      </vt:variant>
      <vt:variant>
        <vt:i4>1638459</vt:i4>
      </vt:variant>
      <vt:variant>
        <vt:i4>314</vt:i4>
      </vt:variant>
      <vt:variant>
        <vt:i4>0</vt:i4>
      </vt:variant>
      <vt:variant>
        <vt:i4>5</vt:i4>
      </vt:variant>
      <vt:variant>
        <vt:lpwstr/>
      </vt:variant>
      <vt:variant>
        <vt:lpwstr>_Toc170737995</vt:lpwstr>
      </vt:variant>
      <vt:variant>
        <vt:i4>1638459</vt:i4>
      </vt:variant>
      <vt:variant>
        <vt:i4>308</vt:i4>
      </vt:variant>
      <vt:variant>
        <vt:i4>0</vt:i4>
      </vt:variant>
      <vt:variant>
        <vt:i4>5</vt:i4>
      </vt:variant>
      <vt:variant>
        <vt:lpwstr/>
      </vt:variant>
      <vt:variant>
        <vt:lpwstr>_Toc170737994</vt:lpwstr>
      </vt:variant>
      <vt:variant>
        <vt:i4>1638459</vt:i4>
      </vt:variant>
      <vt:variant>
        <vt:i4>302</vt:i4>
      </vt:variant>
      <vt:variant>
        <vt:i4>0</vt:i4>
      </vt:variant>
      <vt:variant>
        <vt:i4>5</vt:i4>
      </vt:variant>
      <vt:variant>
        <vt:lpwstr/>
      </vt:variant>
      <vt:variant>
        <vt:lpwstr>_Toc170737993</vt:lpwstr>
      </vt:variant>
      <vt:variant>
        <vt:i4>1638459</vt:i4>
      </vt:variant>
      <vt:variant>
        <vt:i4>296</vt:i4>
      </vt:variant>
      <vt:variant>
        <vt:i4>0</vt:i4>
      </vt:variant>
      <vt:variant>
        <vt:i4>5</vt:i4>
      </vt:variant>
      <vt:variant>
        <vt:lpwstr/>
      </vt:variant>
      <vt:variant>
        <vt:lpwstr>_Toc170737992</vt:lpwstr>
      </vt:variant>
      <vt:variant>
        <vt:i4>1638459</vt:i4>
      </vt:variant>
      <vt:variant>
        <vt:i4>290</vt:i4>
      </vt:variant>
      <vt:variant>
        <vt:i4>0</vt:i4>
      </vt:variant>
      <vt:variant>
        <vt:i4>5</vt:i4>
      </vt:variant>
      <vt:variant>
        <vt:lpwstr/>
      </vt:variant>
      <vt:variant>
        <vt:lpwstr>_Toc170737991</vt:lpwstr>
      </vt:variant>
      <vt:variant>
        <vt:i4>1638459</vt:i4>
      </vt:variant>
      <vt:variant>
        <vt:i4>284</vt:i4>
      </vt:variant>
      <vt:variant>
        <vt:i4>0</vt:i4>
      </vt:variant>
      <vt:variant>
        <vt:i4>5</vt:i4>
      </vt:variant>
      <vt:variant>
        <vt:lpwstr/>
      </vt:variant>
      <vt:variant>
        <vt:lpwstr>_Toc170737990</vt:lpwstr>
      </vt:variant>
      <vt:variant>
        <vt:i4>1572923</vt:i4>
      </vt:variant>
      <vt:variant>
        <vt:i4>278</vt:i4>
      </vt:variant>
      <vt:variant>
        <vt:i4>0</vt:i4>
      </vt:variant>
      <vt:variant>
        <vt:i4>5</vt:i4>
      </vt:variant>
      <vt:variant>
        <vt:lpwstr/>
      </vt:variant>
      <vt:variant>
        <vt:lpwstr>_Toc170737989</vt:lpwstr>
      </vt:variant>
      <vt:variant>
        <vt:i4>1572923</vt:i4>
      </vt:variant>
      <vt:variant>
        <vt:i4>272</vt:i4>
      </vt:variant>
      <vt:variant>
        <vt:i4>0</vt:i4>
      </vt:variant>
      <vt:variant>
        <vt:i4>5</vt:i4>
      </vt:variant>
      <vt:variant>
        <vt:lpwstr/>
      </vt:variant>
      <vt:variant>
        <vt:lpwstr>_Toc170737988</vt:lpwstr>
      </vt:variant>
      <vt:variant>
        <vt:i4>1572923</vt:i4>
      </vt:variant>
      <vt:variant>
        <vt:i4>266</vt:i4>
      </vt:variant>
      <vt:variant>
        <vt:i4>0</vt:i4>
      </vt:variant>
      <vt:variant>
        <vt:i4>5</vt:i4>
      </vt:variant>
      <vt:variant>
        <vt:lpwstr/>
      </vt:variant>
      <vt:variant>
        <vt:lpwstr>_Toc170737987</vt:lpwstr>
      </vt:variant>
      <vt:variant>
        <vt:i4>1572923</vt:i4>
      </vt:variant>
      <vt:variant>
        <vt:i4>260</vt:i4>
      </vt:variant>
      <vt:variant>
        <vt:i4>0</vt:i4>
      </vt:variant>
      <vt:variant>
        <vt:i4>5</vt:i4>
      </vt:variant>
      <vt:variant>
        <vt:lpwstr/>
      </vt:variant>
      <vt:variant>
        <vt:lpwstr>_Toc170737986</vt:lpwstr>
      </vt:variant>
      <vt:variant>
        <vt:i4>1572923</vt:i4>
      </vt:variant>
      <vt:variant>
        <vt:i4>254</vt:i4>
      </vt:variant>
      <vt:variant>
        <vt:i4>0</vt:i4>
      </vt:variant>
      <vt:variant>
        <vt:i4>5</vt:i4>
      </vt:variant>
      <vt:variant>
        <vt:lpwstr/>
      </vt:variant>
      <vt:variant>
        <vt:lpwstr>_Toc170737985</vt:lpwstr>
      </vt:variant>
      <vt:variant>
        <vt:i4>1572923</vt:i4>
      </vt:variant>
      <vt:variant>
        <vt:i4>248</vt:i4>
      </vt:variant>
      <vt:variant>
        <vt:i4>0</vt:i4>
      </vt:variant>
      <vt:variant>
        <vt:i4>5</vt:i4>
      </vt:variant>
      <vt:variant>
        <vt:lpwstr/>
      </vt:variant>
      <vt:variant>
        <vt:lpwstr>_Toc170737984</vt:lpwstr>
      </vt:variant>
      <vt:variant>
        <vt:i4>1572923</vt:i4>
      </vt:variant>
      <vt:variant>
        <vt:i4>242</vt:i4>
      </vt:variant>
      <vt:variant>
        <vt:i4>0</vt:i4>
      </vt:variant>
      <vt:variant>
        <vt:i4>5</vt:i4>
      </vt:variant>
      <vt:variant>
        <vt:lpwstr/>
      </vt:variant>
      <vt:variant>
        <vt:lpwstr>_Toc170737983</vt:lpwstr>
      </vt:variant>
      <vt:variant>
        <vt:i4>1572923</vt:i4>
      </vt:variant>
      <vt:variant>
        <vt:i4>236</vt:i4>
      </vt:variant>
      <vt:variant>
        <vt:i4>0</vt:i4>
      </vt:variant>
      <vt:variant>
        <vt:i4>5</vt:i4>
      </vt:variant>
      <vt:variant>
        <vt:lpwstr/>
      </vt:variant>
      <vt:variant>
        <vt:lpwstr>_Toc170737982</vt:lpwstr>
      </vt:variant>
      <vt:variant>
        <vt:i4>1572923</vt:i4>
      </vt:variant>
      <vt:variant>
        <vt:i4>230</vt:i4>
      </vt:variant>
      <vt:variant>
        <vt:i4>0</vt:i4>
      </vt:variant>
      <vt:variant>
        <vt:i4>5</vt:i4>
      </vt:variant>
      <vt:variant>
        <vt:lpwstr/>
      </vt:variant>
      <vt:variant>
        <vt:lpwstr>_Toc170737981</vt:lpwstr>
      </vt:variant>
      <vt:variant>
        <vt:i4>1572923</vt:i4>
      </vt:variant>
      <vt:variant>
        <vt:i4>224</vt:i4>
      </vt:variant>
      <vt:variant>
        <vt:i4>0</vt:i4>
      </vt:variant>
      <vt:variant>
        <vt:i4>5</vt:i4>
      </vt:variant>
      <vt:variant>
        <vt:lpwstr/>
      </vt:variant>
      <vt:variant>
        <vt:lpwstr>_Toc170737980</vt:lpwstr>
      </vt:variant>
      <vt:variant>
        <vt:i4>1507387</vt:i4>
      </vt:variant>
      <vt:variant>
        <vt:i4>218</vt:i4>
      </vt:variant>
      <vt:variant>
        <vt:i4>0</vt:i4>
      </vt:variant>
      <vt:variant>
        <vt:i4>5</vt:i4>
      </vt:variant>
      <vt:variant>
        <vt:lpwstr/>
      </vt:variant>
      <vt:variant>
        <vt:lpwstr>_Toc170737979</vt:lpwstr>
      </vt:variant>
      <vt:variant>
        <vt:i4>1507387</vt:i4>
      </vt:variant>
      <vt:variant>
        <vt:i4>212</vt:i4>
      </vt:variant>
      <vt:variant>
        <vt:i4>0</vt:i4>
      </vt:variant>
      <vt:variant>
        <vt:i4>5</vt:i4>
      </vt:variant>
      <vt:variant>
        <vt:lpwstr/>
      </vt:variant>
      <vt:variant>
        <vt:lpwstr>_Toc170737978</vt:lpwstr>
      </vt:variant>
      <vt:variant>
        <vt:i4>1507387</vt:i4>
      </vt:variant>
      <vt:variant>
        <vt:i4>206</vt:i4>
      </vt:variant>
      <vt:variant>
        <vt:i4>0</vt:i4>
      </vt:variant>
      <vt:variant>
        <vt:i4>5</vt:i4>
      </vt:variant>
      <vt:variant>
        <vt:lpwstr/>
      </vt:variant>
      <vt:variant>
        <vt:lpwstr>_Toc170737977</vt:lpwstr>
      </vt:variant>
      <vt:variant>
        <vt:i4>1507387</vt:i4>
      </vt:variant>
      <vt:variant>
        <vt:i4>200</vt:i4>
      </vt:variant>
      <vt:variant>
        <vt:i4>0</vt:i4>
      </vt:variant>
      <vt:variant>
        <vt:i4>5</vt:i4>
      </vt:variant>
      <vt:variant>
        <vt:lpwstr/>
      </vt:variant>
      <vt:variant>
        <vt:lpwstr>_Toc170737976</vt:lpwstr>
      </vt:variant>
      <vt:variant>
        <vt:i4>1507387</vt:i4>
      </vt:variant>
      <vt:variant>
        <vt:i4>194</vt:i4>
      </vt:variant>
      <vt:variant>
        <vt:i4>0</vt:i4>
      </vt:variant>
      <vt:variant>
        <vt:i4>5</vt:i4>
      </vt:variant>
      <vt:variant>
        <vt:lpwstr/>
      </vt:variant>
      <vt:variant>
        <vt:lpwstr>_Toc170737975</vt:lpwstr>
      </vt:variant>
      <vt:variant>
        <vt:i4>1507387</vt:i4>
      </vt:variant>
      <vt:variant>
        <vt:i4>188</vt:i4>
      </vt:variant>
      <vt:variant>
        <vt:i4>0</vt:i4>
      </vt:variant>
      <vt:variant>
        <vt:i4>5</vt:i4>
      </vt:variant>
      <vt:variant>
        <vt:lpwstr/>
      </vt:variant>
      <vt:variant>
        <vt:lpwstr>_Toc170737974</vt:lpwstr>
      </vt:variant>
      <vt:variant>
        <vt:i4>1507387</vt:i4>
      </vt:variant>
      <vt:variant>
        <vt:i4>182</vt:i4>
      </vt:variant>
      <vt:variant>
        <vt:i4>0</vt:i4>
      </vt:variant>
      <vt:variant>
        <vt:i4>5</vt:i4>
      </vt:variant>
      <vt:variant>
        <vt:lpwstr/>
      </vt:variant>
      <vt:variant>
        <vt:lpwstr>_Toc170737973</vt:lpwstr>
      </vt:variant>
      <vt:variant>
        <vt:i4>1507387</vt:i4>
      </vt:variant>
      <vt:variant>
        <vt:i4>176</vt:i4>
      </vt:variant>
      <vt:variant>
        <vt:i4>0</vt:i4>
      </vt:variant>
      <vt:variant>
        <vt:i4>5</vt:i4>
      </vt:variant>
      <vt:variant>
        <vt:lpwstr/>
      </vt:variant>
      <vt:variant>
        <vt:lpwstr>_Toc170737972</vt:lpwstr>
      </vt:variant>
      <vt:variant>
        <vt:i4>1507387</vt:i4>
      </vt:variant>
      <vt:variant>
        <vt:i4>170</vt:i4>
      </vt:variant>
      <vt:variant>
        <vt:i4>0</vt:i4>
      </vt:variant>
      <vt:variant>
        <vt:i4>5</vt:i4>
      </vt:variant>
      <vt:variant>
        <vt:lpwstr/>
      </vt:variant>
      <vt:variant>
        <vt:lpwstr>_Toc170737971</vt:lpwstr>
      </vt:variant>
      <vt:variant>
        <vt:i4>1507387</vt:i4>
      </vt:variant>
      <vt:variant>
        <vt:i4>164</vt:i4>
      </vt:variant>
      <vt:variant>
        <vt:i4>0</vt:i4>
      </vt:variant>
      <vt:variant>
        <vt:i4>5</vt:i4>
      </vt:variant>
      <vt:variant>
        <vt:lpwstr/>
      </vt:variant>
      <vt:variant>
        <vt:lpwstr>_Toc170737970</vt:lpwstr>
      </vt:variant>
      <vt:variant>
        <vt:i4>1441851</vt:i4>
      </vt:variant>
      <vt:variant>
        <vt:i4>158</vt:i4>
      </vt:variant>
      <vt:variant>
        <vt:i4>0</vt:i4>
      </vt:variant>
      <vt:variant>
        <vt:i4>5</vt:i4>
      </vt:variant>
      <vt:variant>
        <vt:lpwstr/>
      </vt:variant>
      <vt:variant>
        <vt:lpwstr>_Toc170737969</vt:lpwstr>
      </vt:variant>
      <vt:variant>
        <vt:i4>1441851</vt:i4>
      </vt:variant>
      <vt:variant>
        <vt:i4>152</vt:i4>
      </vt:variant>
      <vt:variant>
        <vt:i4>0</vt:i4>
      </vt:variant>
      <vt:variant>
        <vt:i4>5</vt:i4>
      </vt:variant>
      <vt:variant>
        <vt:lpwstr/>
      </vt:variant>
      <vt:variant>
        <vt:lpwstr>_Toc170737968</vt:lpwstr>
      </vt:variant>
      <vt:variant>
        <vt:i4>1441851</vt:i4>
      </vt:variant>
      <vt:variant>
        <vt:i4>146</vt:i4>
      </vt:variant>
      <vt:variant>
        <vt:i4>0</vt:i4>
      </vt:variant>
      <vt:variant>
        <vt:i4>5</vt:i4>
      </vt:variant>
      <vt:variant>
        <vt:lpwstr/>
      </vt:variant>
      <vt:variant>
        <vt:lpwstr>_Toc170737967</vt:lpwstr>
      </vt:variant>
      <vt:variant>
        <vt:i4>1441851</vt:i4>
      </vt:variant>
      <vt:variant>
        <vt:i4>140</vt:i4>
      </vt:variant>
      <vt:variant>
        <vt:i4>0</vt:i4>
      </vt:variant>
      <vt:variant>
        <vt:i4>5</vt:i4>
      </vt:variant>
      <vt:variant>
        <vt:lpwstr/>
      </vt:variant>
      <vt:variant>
        <vt:lpwstr>_Toc170737966</vt:lpwstr>
      </vt:variant>
      <vt:variant>
        <vt:i4>1441851</vt:i4>
      </vt:variant>
      <vt:variant>
        <vt:i4>134</vt:i4>
      </vt:variant>
      <vt:variant>
        <vt:i4>0</vt:i4>
      </vt:variant>
      <vt:variant>
        <vt:i4>5</vt:i4>
      </vt:variant>
      <vt:variant>
        <vt:lpwstr/>
      </vt:variant>
      <vt:variant>
        <vt:lpwstr>_Toc170737965</vt:lpwstr>
      </vt:variant>
      <vt:variant>
        <vt:i4>1441851</vt:i4>
      </vt:variant>
      <vt:variant>
        <vt:i4>128</vt:i4>
      </vt:variant>
      <vt:variant>
        <vt:i4>0</vt:i4>
      </vt:variant>
      <vt:variant>
        <vt:i4>5</vt:i4>
      </vt:variant>
      <vt:variant>
        <vt:lpwstr/>
      </vt:variant>
      <vt:variant>
        <vt:lpwstr>_Toc170737964</vt:lpwstr>
      </vt:variant>
      <vt:variant>
        <vt:i4>1441851</vt:i4>
      </vt:variant>
      <vt:variant>
        <vt:i4>122</vt:i4>
      </vt:variant>
      <vt:variant>
        <vt:i4>0</vt:i4>
      </vt:variant>
      <vt:variant>
        <vt:i4>5</vt:i4>
      </vt:variant>
      <vt:variant>
        <vt:lpwstr/>
      </vt:variant>
      <vt:variant>
        <vt:lpwstr>_Toc170737963</vt:lpwstr>
      </vt:variant>
      <vt:variant>
        <vt:i4>1441851</vt:i4>
      </vt:variant>
      <vt:variant>
        <vt:i4>116</vt:i4>
      </vt:variant>
      <vt:variant>
        <vt:i4>0</vt:i4>
      </vt:variant>
      <vt:variant>
        <vt:i4>5</vt:i4>
      </vt:variant>
      <vt:variant>
        <vt:lpwstr/>
      </vt:variant>
      <vt:variant>
        <vt:lpwstr>_Toc170737962</vt:lpwstr>
      </vt:variant>
      <vt:variant>
        <vt:i4>1441851</vt:i4>
      </vt:variant>
      <vt:variant>
        <vt:i4>110</vt:i4>
      </vt:variant>
      <vt:variant>
        <vt:i4>0</vt:i4>
      </vt:variant>
      <vt:variant>
        <vt:i4>5</vt:i4>
      </vt:variant>
      <vt:variant>
        <vt:lpwstr/>
      </vt:variant>
      <vt:variant>
        <vt:lpwstr>_Toc170737961</vt:lpwstr>
      </vt:variant>
      <vt:variant>
        <vt:i4>1441851</vt:i4>
      </vt:variant>
      <vt:variant>
        <vt:i4>104</vt:i4>
      </vt:variant>
      <vt:variant>
        <vt:i4>0</vt:i4>
      </vt:variant>
      <vt:variant>
        <vt:i4>5</vt:i4>
      </vt:variant>
      <vt:variant>
        <vt:lpwstr/>
      </vt:variant>
      <vt:variant>
        <vt:lpwstr>_Toc170737960</vt:lpwstr>
      </vt:variant>
      <vt:variant>
        <vt:i4>1376315</vt:i4>
      </vt:variant>
      <vt:variant>
        <vt:i4>98</vt:i4>
      </vt:variant>
      <vt:variant>
        <vt:i4>0</vt:i4>
      </vt:variant>
      <vt:variant>
        <vt:i4>5</vt:i4>
      </vt:variant>
      <vt:variant>
        <vt:lpwstr/>
      </vt:variant>
      <vt:variant>
        <vt:lpwstr>_Toc170737959</vt:lpwstr>
      </vt:variant>
      <vt:variant>
        <vt:i4>1376315</vt:i4>
      </vt:variant>
      <vt:variant>
        <vt:i4>92</vt:i4>
      </vt:variant>
      <vt:variant>
        <vt:i4>0</vt:i4>
      </vt:variant>
      <vt:variant>
        <vt:i4>5</vt:i4>
      </vt:variant>
      <vt:variant>
        <vt:lpwstr/>
      </vt:variant>
      <vt:variant>
        <vt:lpwstr>_Toc170737958</vt:lpwstr>
      </vt:variant>
      <vt:variant>
        <vt:i4>1376315</vt:i4>
      </vt:variant>
      <vt:variant>
        <vt:i4>86</vt:i4>
      </vt:variant>
      <vt:variant>
        <vt:i4>0</vt:i4>
      </vt:variant>
      <vt:variant>
        <vt:i4>5</vt:i4>
      </vt:variant>
      <vt:variant>
        <vt:lpwstr/>
      </vt:variant>
      <vt:variant>
        <vt:lpwstr>_Toc170737957</vt:lpwstr>
      </vt:variant>
      <vt:variant>
        <vt:i4>1376315</vt:i4>
      </vt:variant>
      <vt:variant>
        <vt:i4>80</vt:i4>
      </vt:variant>
      <vt:variant>
        <vt:i4>0</vt:i4>
      </vt:variant>
      <vt:variant>
        <vt:i4>5</vt:i4>
      </vt:variant>
      <vt:variant>
        <vt:lpwstr/>
      </vt:variant>
      <vt:variant>
        <vt:lpwstr>_Toc170737956</vt:lpwstr>
      </vt:variant>
      <vt:variant>
        <vt:i4>1376315</vt:i4>
      </vt:variant>
      <vt:variant>
        <vt:i4>74</vt:i4>
      </vt:variant>
      <vt:variant>
        <vt:i4>0</vt:i4>
      </vt:variant>
      <vt:variant>
        <vt:i4>5</vt:i4>
      </vt:variant>
      <vt:variant>
        <vt:lpwstr/>
      </vt:variant>
      <vt:variant>
        <vt:lpwstr>_Toc170737955</vt:lpwstr>
      </vt:variant>
      <vt:variant>
        <vt:i4>1376315</vt:i4>
      </vt:variant>
      <vt:variant>
        <vt:i4>68</vt:i4>
      </vt:variant>
      <vt:variant>
        <vt:i4>0</vt:i4>
      </vt:variant>
      <vt:variant>
        <vt:i4>5</vt:i4>
      </vt:variant>
      <vt:variant>
        <vt:lpwstr/>
      </vt:variant>
      <vt:variant>
        <vt:lpwstr>_Toc170737954</vt:lpwstr>
      </vt:variant>
      <vt:variant>
        <vt:i4>1376315</vt:i4>
      </vt:variant>
      <vt:variant>
        <vt:i4>62</vt:i4>
      </vt:variant>
      <vt:variant>
        <vt:i4>0</vt:i4>
      </vt:variant>
      <vt:variant>
        <vt:i4>5</vt:i4>
      </vt:variant>
      <vt:variant>
        <vt:lpwstr/>
      </vt:variant>
      <vt:variant>
        <vt:lpwstr>_Toc170737953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Ortiz, Cenderalla (HCA)</dc:creator>
  <cp:keywords/>
  <cp:lastModifiedBy>Ortiz, Cendy (HCA)</cp:lastModifiedBy>
  <cp:revision>4</cp:revision>
  <cp:lastPrinted>2017-02-23T21:52:00Z</cp:lastPrinted>
  <dcterms:created xsi:type="dcterms:W3CDTF">2024-08-01T03:01:00Z</dcterms:created>
  <dcterms:modified xsi:type="dcterms:W3CDTF">2024-08-01T19:10:00Z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0x010100919B995B24FD4E4F846C2B5D3F0DC9AA</vt:lpwstr>
  </property>
  <property fmtid="{D5CDD505-2E9C-101B-9397-08002B2CF9AE}" pid="4" name="_dlc_DocIdItemGuid">
    <vt:lpwstr>592b4f35-cb57-4508-82ca-35cbc8039797</vt:lpwstr>
  </property>
  <property fmtid="{D5CDD505-2E9C-101B-9397-08002B2CF9AE}" pid="5" name="MSIP_Label_1520fa42-cf58-4c22-8b93-58cf1d3bd1cb_Enabled">
    <vt:lpwstr>true</vt:lpwstr>
  </property>
  <property fmtid="{D5CDD505-2E9C-101B-9397-08002B2CF9AE}" pid="6" name="MSIP_Label_1520fa42-cf58-4c22-8b93-58cf1d3bd1cb_SetDate">
    <vt:lpwstr>2021-05-07T15:43:47Z</vt:lpwstr>
  </property>
  <property fmtid="{D5CDD505-2E9C-101B-9397-08002B2CF9AE}" pid="7" name="MSIP_Label_1520fa42-cf58-4c22-8b93-58cf1d3bd1cb_Method">
    <vt:lpwstr>Standard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985d614b-e441-4304-8bfb-5efc3df967db</vt:lpwstr>
  </property>
  <property fmtid="{D5CDD505-2E9C-101B-9397-08002B2CF9AE}" pid="11" name="MSIP_Label_1520fa42-cf58-4c22-8b93-58cf1d3bd1cb_ContentBits">
    <vt:lpwstr>0</vt:lpwstr>
  </property>
</Properties>
</file>